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9A55" w14:textId="77777777" w:rsidR="00A257FD" w:rsidRPr="00B83472" w:rsidRDefault="00A257FD" w:rsidP="00A257FD">
      <w:pPr>
        <w:rPr>
          <w:b/>
          <w:bCs/>
          <w:sz w:val="32"/>
          <w:szCs w:val="32"/>
        </w:rPr>
      </w:pPr>
      <w:r w:rsidRPr="00B83472">
        <w:rPr>
          <w:b/>
          <w:bCs/>
          <w:sz w:val="32"/>
          <w:szCs w:val="32"/>
        </w:rPr>
        <w:t>Biverkningar</w:t>
      </w:r>
    </w:p>
    <w:p w14:paraId="41C261E8" w14:textId="77777777" w:rsidR="00A257FD" w:rsidRPr="004F5375" w:rsidRDefault="00A257FD" w:rsidP="00A257FD">
      <w:pPr>
        <w:rPr>
          <w:b/>
          <w:bCs/>
        </w:rPr>
      </w:pPr>
      <w:r w:rsidRPr="004F5375">
        <w:rPr>
          <w:b/>
          <w:bCs/>
        </w:rPr>
        <w:t>Vilka biverkningar kan uppstå vid injektionsgivning?</w:t>
      </w:r>
    </w:p>
    <w:p w14:paraId="5167A1A1" w14:textId="77777777" w:rsidR="004F5375" w:rsidRDefault="004F5375" w:rsidP="004F5375">
      <w:r>
        <w:t>Smärta, ömhet eller rodnad vid injektionsstället</w:t>
      </w:r>
    </w:p>
    <w:p w14:paraId="7F128C5E" w14:textId="77777777" w:rsidR="004F5375" w:rsidRDefault="004F5375" w:rsidP="004F5375">
      <w:r>
        <w:t>Svullnad eller mindre blödning</w:t>
      </w:r>
    </w:p>
    <w:p w14:paraId="61EAF1FE" w14:textId="77777777" w:rsidR="004F5375" w:rsidRDefault="004F5375" w:rsidP="004F5375">
      <w:r>
        <w:t>Lokal inflammation eller infektion (sällsynt)</w:t>
      </w:r>
    </w:p>
    <w:p w14:paraId="7512725F" w14:textId="77777777" w:rsidR="00194C00" w:rsidRDefault="004F5375" w:rsidP="00A257FD">
      <w:r>
        <w:t xml:space="preserve">Allergisk reaktion mot läkemedlet </w:t>
      </w:r>
    </w:p>
    <w:p w14:paraId="14952382" w14:textId="77777777" w:rsidR="00194C00" w:rsidRDefault="00194C00" w:rsidP="00A257FD"/>
    <w:p w14:paraId="6423ECAA" w14:textId="5FBA993A" w:rsidR="006410D9" w:rsidRPr="00B83472" w:rsidRDefault="00A257FD" w:rsidP="00A257FD">
      <w:pPr>
        <w:rPr>
          <w:b/>
          <w:bCs/>
        </w:rPr>
      </w:pPr>
      <w:r w:rsidRPr="00B83472">
        <w:rPr>
          <w:b/>
          <w:bCs/>
        </w:rPr>
        <w:t>Vilka långsiktiga biverkningar kan uppstå vid upprepade injektioner?</w:t>
      </w:r>
    </w:p>
    <w:p w14:paraId="7A546154" w14:textId="77777777" w:rsidR="00B83472" w:rsidRDefault="00B83472" w:rsidP="00B83472">
      <w:r>
        <w:t>Ärrbildning eller fibros i muskelvävnaden</w:t>
      </w:r>
    </w:p>
    <w:p w14:paraId="395E4655" w14:textId="73DD6AE2" w:rsidR="00A257FD" w:rsidRDefault="00B83472" w:rsidP="00B83472">
      <w:r>
        <w:t>Muskelatrofi vid frekvent injicering i samma område</w:t>
      </w:r>
    </w:p>
    <w:p w14:paraId="38C1F012" w14:textId="77777777" w:rsidR="00B83472" w:rsidRDefault="00B83472" w:rsidP="00A257FD"/>
    <w:p w14:paraId="693ACFC3" w14:textId="77777777" w:rsidR="00D324A1" w:rsidRPr="00B83472" w:rsidRDefault="00D324A1" w:rsidP="00D324A1">
      <w:pPr>
        <w:rPr>
          <w:b/>
          <w:bCs/>
          <w:sz w:val="32"/>
          <w:szCs w:val="32"/>
        </w:rPr>
      </w:pPr>
      <w:r w:rsidRPr="00B83472">
        <w:rPr>
          <w:b/>
          <w:bCs/>
          <w:sz w:val="32"/>
          <w:szCs w:val="32"/>
        </w:rPr>
        <w:t>Val av sprutstorlek och injektionskanyl</w:t>
      </w:r>
    </w:p>
    <w:p w14:paraId="10415125" w14:textId="77777777" w:rsidR="00D324A1" w:rsidRDefault="00D324A1" w:rsidP="00D324A1">
      <w:pPr>
        <w:rPr>
          <w:b/>
          <w:bCs/>
        </w:rPr>
      </w:pPr>
      <w:r w:rsidRPr="00F9068A">
        <w:rPr>
          <w:b/>
          <w:bCs/>
        </w:rPr>
        <w:t>Vad styr valet av sprutstorlek?</w:t>
      </w:r>
    </w:p>
    <w:p w14:paraId="5D3BFE17" w14:textId="77777777" w:rsidR="00E16409" w:rsidRDefault="00E16409" w:rsidP="00E16409">
      <w:r>
        <w:t>Volymen läkemedel som ska ges (sprutan ska rymma dosen utan att vara överfylld).</w:t>
      </w:r>
    </w:p>
    <w:p w14:paraId="618F9544" w14:textId="77777777" w:rsidR="00E16409" w:rsidRDefault="00E16409" w:rsidP="00E16409"/>
    <w:p w14:paraId="5C5E3488" w14:textId="77777777" w:rsidR="00E16409" w:rsidRDefault="00E16409" w:rsidP="00E16409">
      <w:r>
        <w:t>Noggrannhetskrav – små doser kräver mindre spruta för exakt dosering.</w:t>
      </w:r>
    </w:p>
    <w:p w14:paraId="251235A7" w14:textId="77777777" w:rsidR="00E16409" w:rsidRDefault="00E16409" w:rsidP="00E16409"/>
    <w:p w14:paraId="647ADAC3" w14:textId="46A0FEE4" w:rsidR="00F9068A" w:rsidRDefault="00E16409" w:rsidP="00E16409">
      <w:r>
        <w:t>Typ av läkemedel – vissa vätskor kräver specifik sprutvolym enligt tillverkarens anvisning.</w:t>
      </w:r>
    </w:p>
    <w:p w14:paraId="5DE02695" w14:textId="77777777" w:rsidR="00E16409" w:rsidRPr="00F9068A" w:rsidRDefault="00E16409" w:rsidP="00E16409"/>
    <w:p w14:paraId="1E709842" w14:textId="34D2C219" w:rsidR="00A257FD" w:rsidRDefault="00D324A1" w:rsidP="00D324A1">
      <w:pPr>
        <w:rPr>
          <w:b/>
          <w:bCs/>
        </w:rPr>
      </w:pPr>
      <w:r w:rsidRPr="00F9068A">
        <w:rPr>
          <w:b/>
          <w:bCs/>
        </w:rPr>
        <w:t>Vad styr valet av injektionskanyl?</w:t>
      </w:r>
    </w:p>
    <w:p w14:paraId="6EB83297" w14:textId="77777777" w:rsidR="008B19AF" w:rsidRDefault="008B19AF" w:rsidP="008B19AF">
      <w:r>
        <w:t>Injektionsställe – olika muskler kräver olika längd för att nå muskelvävnaden.</w:t>
      </w:r>
    </w:p>
    <w:p w14:paraId="2B79B063" w14:textId="77777777" w:rsidR="008B19AF" w:rsidRDefault="008B19AF" w:rsidP="008B19AF"/>
    <w:p w14:paraId="76707E3C" w14:textId="77777777" w:rsidR="008B19AF" w:rsidRDefault="008B19AF" w:rsidP="008B19AF">
      <w:r>
        <w:t>Patientens kroppssammansättning – tunnare patienter kortare kanyl, kraftigare längre.</w:t>
      </w:r>
    </w:p>
    <w:p w14:paraId="54A7AD72" w14:textId="77777777" w:rsidR="008B19AF" w:rsidRDefault="008B19AF" w:rsidP="008B19AF"/>
    <w:p w14:paraId="3FB5CCC0" w14:textId="77777777" w:rsidR="008B19AF" w:rsidRDefault="008B19AF" w:rsidP="008B19AF">
      <w:r>
        <w:t>Läkemedlets viskositet – tjockare vätskor kräver grövre kanyl (lägre gauge).</w:t>
      </w:r>
    </w:p>
    <w:p w14:paraId="3C7CAF87" w14:textId="77777777" w:rsidR="008B19AF" w:rsidRDefault="008B19AF" w:rsidP="008B19AF"/>
    <w:p w14:paraId="79A74929" w14:textId="1666965A" w:rsidR="00F9068A" w:rsidRPr="00F9068A" w:rsidRDefault="008B19AF" w:rsidP="008B19AF">
      <w:r>
        <w:t>Administrationssätt – intramuskulär kräver längre kanyl än subkutan.</w:t>
      </w:r>
    </w:p>
    <w:p w14:paraId="652CCFC8" w14:textId="77777777" w:rsidR="00D324A1" w:rsidRDefault="00D324A1" w:rsidP="00D324A1"/>
    <w:p w14:paraId="4268635B" w14:textId="77777777" w:rsidR="00B35687" w:rsidRPr="00B83472" w:rsidRDefault="00B35687" w:rsidP="00B35687">
      <w:pPr>
        <w:rPr>
          <w:b/>
          <w:bCs/>
          <w:sz w:val="32"/>
          <w:szCs w:val="32"/>
        </w:rPr>
      </w:pPr>
      <w:r w:rsidRPr="00B83472">
        <w:rPr>
          <w:b/>
          <w:bCs/>
          <w:sz w:val="32"/>
          <w:szCs w:val="32"/>
        </w:rPr>
        <w:t>Val av injektionsställe</w:t>
      </w:r>
    </w:p>
    <w:p w14:paraId="39B86AE8" w14:textId="77777777" w:rsidR="00B35687" w:rsidRPr="00E515A3" w:rsidRDefault="00B35687" w:rsidP="00B35687">
      <w:pPr>
        <w:rPr>
          <w:b/>
          <w:bCs/>
        </w:rPr>
      </w:pPr>
      <w:r w:rsidRPr="00E515A3">
        <w:rPr>
          <w:b/>
          <w:bCs/>
        </w:rPr>
        <w:t>Beskriv de olika injektionsställena som finns vid subkutan injektion.</w:t>
      </w:r>
    </w:p>
    <w:p w14:paraId="563D2D49" w14:textId="77777777" w:rsidR="00E515A3" w:rsidRDefault="00E515A3" w:rsidP="00E515A3">
      <w:r>
        <w:t>Buken: Vanligast. Ges cirka 2–3 cm från naveln. Snabb absorption.</w:t>
      </w:r>
    </w:p>
    <w:p w14:paraId="6DABD5B6" w14:textId="77777777" w:rsidR="00E515A3" w:rsidRDefault="00E515A3" w:rsidP="00E515A3">
      <w:r>
        <w:t>Lårets utsida (</w:t>
      </w:r>
      <w:proofErr w:type="spellStart"/>
      <w:r>
        <w:t>anterolateralt</w:t>
      </w:r>
      <w:proofErr w:type="spellEnd"/>
      <w:r>
        <w:t>): Lämpligt för självadministration. Måttlig absorption.</w:t>
      </w:r>
    </w:p>
    <w:p w14:paraId="564406CB" w14:textId="77777777" w:rsidR="00E515A3" w:rsidRDefault="00E515A3" w:rsidP="00E515A3">
      <w:r>
        <w:t xml:space="preserve">Överarmen (baksida av överarmen, </w:t>
      </w:r>
      <w:proofErr w:type="spellStart"/>
      <w:r>
        <w:t>tricepsregionen</w:t>
      </w:r>
      <w:proofErr w:type="spellEnd"/>
      <w:r>
        <w:t>): Används vid mindre volymer.</w:t>
      </w:r>
    </w:p>
    <w:p w14:paraId="0B5BEF81" w14:textId="5629398E" w:rsidR="00D0466E" w:rsidRDefault="00E515A3" w:rsidP="00E515A3">
      <w:r>
        <w:t>Skulderbladets nedre del eller ryggens övre del: Alternativt område vid behov.</w:t>
      </w:r>
    </w:p>
    <w:p w14:paraId="656444CF" w14:textId="77777777" w:rsidR="00E515A3" w:rsidRPr="00E515A3" w:rsidRDefault="00E515A3" w:rsidP="00E515A3"/>
    <w:p w14:paraId="72EA1FBE" w14:textId="77777777" w:rsidR="00B35687" w:rsidRPr="0024153C" w:rsidRDefault="00B35687" w:rsidP="00B35687">
      <w:pPr>
        <w:rPr>
          <w:b/>
          <w:bCs/>
        </w:rPr>
      </w:pPr>
      <w:r w:rsidRPr="0024153C">
        <w:rPr>
          <w:b/>
          <w:bCs/>
        </w:rPr>
        <w:t>Vilka områden ska undvikas när injektion ges på lårets framsida och varför?</w:t>
      </w:r>
    </w:p>
    <w:p w14:paraId="15278FB3" w14:textId="77777777" w:rsidR="003C543A" w:rsidRDefault="003C543A" w:rsidP="003C543A">
      <w:r>
        <w:t>Direkt över knäleden eller nära ljumsken – risk för att träffa nerver eller blodkärl.</w:t>
      </w:r>
    </w:p>
    <w:p w14:paraId="10B3462B" w14:textId="57AEBF49" w:rsidR="00A5418A" w:rsidRDefault="003C543A" w:rsidP="003C543A">
      <w:r>
        <w:t xml:space="preserve">Lårets mittlinje (m. </w:t>
      </w:r>
      <w:proofErr w:type="spellStart"/>
      <w:r>
        <w:t>rectus</w:t>
      </w:r>
      <w:proofErr w:type="spellEnd"/>
      <w:r>
        <w:t xml:space="preserve"> </w:t>
      </w:r>
      <w:proofErr w:type="spellStart"/>
      <w:r>
        <w:t>femoris</w:t>
      </w:r>
      <w:proofErr w:type="spellEnd"/>
      <w:r>
        <w:t>) – ökad risk för smärta och nervpåverkan.</w:t>
      </w:r>
    </w:p>
    <w:p w14:paraId="583A0DA3" w14:textId="77777777" w:rsidR="003C543A" w:rsidRDefault="003C543A" w:rsidP="003C543A"/>
    <w:p w14:paraId="40A62AE8" w14:textId="77777777" w:rsidR="00FF42AE" w:rsidRDefault="00FF42AE">
      <w:pPr>
        <w:spacing w:before="0" w:after="160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50002F94" w14:textId="616D7ECB" w:rsidR="00D324A1" w:rsidRPr="0024153C" w:rsidRDefault="00B35687" w:rsidP="00B35687">
      <w:pPr>
        <w:rPr>
          <w:b/>
          <w:bCs/>
        </w:rPr>
      </w:pPr>
      <w:r w:rsidRPr="0024153C">
        <w:rPr>
          <w:b/>
          <w:bCs/>
        </w:rPr>
        <w:lastRenderedPageBreak/>
        <w:t xml:space="preserve">Varför är det fördelaktigt att ge en intramuskulär injektion i </w:t>
      </w:r>
      <w:proofErr w:type="spellStart"/>
      <w:r w:rsidRPr="0024153C">
        <w:rPr>
          <w:b/>
          <w:bCs/>
        </w:rPr>
        <w:t>ventrogluteala</w:t>
      </w:r>
      <w:proofErr w:type="spellEnd"/>
      <w:r w:rsidRPr="0024153C">
        <w:rPr>
          <w:b/>
          <w:bCs/>
        </w:rPr>
        <w:t xml:space="preserve"> området?</w:t>
      </w:r>
    </w:p>
    <w:p w14:paraId="1CA61BFB" w14:textId="77777777" w:rsidR="00FF42AE" w:rsidRDefault="00FF42AE" w:rsidP="00FF42AE">
      <w:r>
        <w:t>Få stora blodkärl och nerver → låg risk för skada.</w:t>
      </w:r>
    </w:p>
    <w:p w14:paraId="2B8C261B" w14:textId="77777777" w:rsidR="00FF42AE" w:rsidRDefault="00FF42AE" w:rsidP="00FF42AE"/>
    <w:p w14:paraId="39BB24A8" w14:textId="3A9E9CF2" w:rsidR="00B35687" w:rsidRDefault="00FF42AE" w:rsidP="00FF42AE">
      <w:r>
        <w:t>Tjock muskelmassa → bra läkemedelsabsorption.</w:t>
      </w:r>
    </w:p>
    <w:p w14:paraId="55939A28" w14:textId="77777777" w:rsidR="00FF42AE" w:rsidRDefault="00FF42AE" w:rsidP="00FF42AE"/>
    <w:p w14:paraId="6C380336" w14:textId="77777777" w:rsidR="001B38CA" w:rsidRPr="00B83472" w:rsidRDefault="001B38CA" w:rsidP="001B38CA">
      <w:pPr>
        <w:rPr>
          <w:b/>
          <w:bCs/>
          <w:sz w:val="32"/>
          <w:szCs w:val="32"/>
        </w:rPr>
      </w:pPr>
      <w:r w:rsidRPr="00B83472">
        <w:rPr>
          <w:b/>
          <w:bCs/>
          <w:sz w:val="32"/>
          <w:szCs w:val="32"/>
        </w:rPr>
        <w:t>Genomförandet</w:t>
      </w:r>
    </w:p>
    <w:p w14:paraId="3BE03244" w14:textId="77777777" w:rsidR="001B38CA" w:rsidRDefault="001B38CA" w:rsidP="001B38CA">
      <w:pPr>
        <w:rPr>
          <w:b/>
          <w:bCs/>
        </w:rPr>
      </w:pPr>
      <w:r w:rsidRPr="006F5511">
        <w:rPr>
          <w:b/>
          <w:bCs/>
        </w:rPr>
        <w:t>Beskriv hur du ger subkutan injektion från start till slut.</w:t>
      </w:r>
    </w:p>
    <w:p w14:paraId="0EB45F80" w14:textId="77777777" w:rsidR="006F5511" w:rsidRDefault="006F5511" w:rsidP="006F5511">
      <w:r>
        <w:t>Förberedelser: Kontrollera ordination, läkemedel, dos, hållbarhet, och patientidentitet.</w:t>
      </w:r>
    </w:p>
    <w:p w14:paraId="38C072EA" w14:textId="77777777" w:rsidR="006F5511" w:rsidRDefault="006F5511" w:rsidP="006F5511"/>
    <w:p w14:paraId="4A054470" w14:textId="77777777" w:rsidR="006F5511" w:rsidRDefault="006F5511" w:rsidP="006F5511">
      <w:r>
        <w:t>Handhygien: Tvätta eller desinficera händer.</w:t>
      </w:r>
    </w:p>
    <w:p w14:paraId="471F56D3" w14:textId="77777777" w:rsidR="006F5511" w:rsidRDefault="006F5511" w:rsidP="006F5511"/>
    <w:p w14:paraId="1852CA33" w14:textId="77777777" w:rsidR="006F5511" w:rsidRDefault="006F5511" w:rsidP="006F5511">
      <w:r>
        <w:t>Utrustning: Förbered spruta, rätt kanyl (vanligen 25–27G, 10–16 mm) och desinfektionsmedel.</w:t>
      </w:r>
    </w:p>
    <w:p w14:paraId="3B23CF6F" w14:textId="77777777" w:rsidR="006F5511" w:rsidRDefault="006F5511" w:rsidP="006F5511"/>
    <w:p w14:paraId="67D9A50C" w14:textId="77777777" w:rsidR="006F5511" w:rsidRDefault="006F5511" w:rsidP="006F5511">
      <w:r>
        <w:t>Val av injektionsställe: Välj lämpligt område (buk, lår, överarm) och rotera plats vid upprepade injektioner.</w:t>
      </w:r>
    </w:p>
    <w:p w14:paraId="239DA164" w14:textId="77777777" w:rsidR="006F5511" w:rsidRDefault="006F5511" w:rsidP="006F5511"/>
    <w:p w14:paraId="71453F9C" w14:textId="77777777" w:rsidR="006F5511" w:rsidRDefault="006F5511" w:rsidP="006F5511">
      <w:r>
        <w:t>Desinfektion: Rengör huden med sprit, låt torka.</w:t>
      </w:r>
    </w:p>
    <w:p w14:paraId="08A62C0D" w14:textId="77777777" w:rsidR="006F5511" w:rsidRDefault="006F5511" w:rsidP="006F5511"/>
    <w:p w14:paraId="69F4A33F" w14:textId="77777777" w:rsidR="006F5511" w:rsidRDefault="006F5511" w:rsidP="006F5511">
      <w:r>
        <w:t>Lyft hudveck: Ta tag i ett hudveck med tumme och pekfinger.</w:t>
      </w:r>
    </w:p>
    <w:p w14:paraId="69278E63" w14:textId="77777777" w:rsidR="006F5511" w:rsidRDefault="006F5511" w:rsidP="006F5511"/>
    <w:p w14:paraId="2D8E5863" w14:textId="77777777" w:rsidR="006F5511" w:rsidRDefault="006F5511" w:rsidP="006F5511">
      <w:r>
        <w:t>Stick: Stick in kanylen i 45–90° vinkel beroende på patientens fettlager.</w:t>
      </w:r>
    </w:p>
    <w:p w14:paraId="48E1A16F" w14:textId="77777777" w:rsidR="006F5511" w:rsidRDefault="006F5511" w:rsidP="006F5511"/>
    <w:p w14:paraId="12FB0681" w14:textId="77777777" w:rsidR="006F5511" w:rsidRDefault="006F5511" w:rsidP="006F5511">
      <w:r>
        <w:t>Injektion: Injicera långsamt, kontrollera att patienten inte känner stark smärta.</w:t>
      </w:r>
    </w:p>
    <w:p w14:paraId="43353AE9" w14:textId="77777777" w:rsidR="006F5511" w:rsidRDefault="006F5511" w:rsidP="006F5511"/>
    <w:p w14:paraId="6C21D163" w14:textId="77777777" w:rsidR="006F5511" w:rsidRDefault="006F5511" w:rsidP="006F5511">
      <w:r>
        <w:t>Avslut: Dra ut kanylen snabbt, släpp hudvecket, applicera lätt tryck med tork.</w:t>
      </w:r>
    </w:p>
    <w:p w14:paraId="686AAD83" w14:textId="77777777" w:rsidR="006F5511" w:rsidRDefault="006F5511" w:rsidP="006F5511"/>
    <w:p w14:paraId="69C6B09F" w14:textId="5F8F5FD1" w:rsidR="006F5511" w:rsidRDefault="006F5511" w:rsidP="006F5511">
      <w:r>
        <w:t>Efterarbete: Kassera kanyl i stickskyddsbehållare, dokumentera läkemedel, dos, tid och plats.</w:t>
      </w:r>
    </w:p>
    <w:p w14:paraId="7DEEFF58" w14:textId="77777777" w:rsidR="006F5511" w:rsidRPr="006F5511" w:rsidRDefault="006F5511" w:rsidP="006F5511"/>
    <w:p w14:paraId="743527E6" w14:textId="22F53A17" w:rsidR="00B35687" w:rsidRPr="002C6926" w:rsidRDefault="001B38CA" w:rsidP="001B38CA">
      <w:pPr>
        <w:rPr>
          <w:b/>
          <w:bCs/>
        </w:rPr>
      </w:pPr>
      <w:r w:rsidRPr="002C6926">
        <w:rPr>
          <w:b/>
          <w:bCs/>
        </w:rPr>
        <w:t>Beskriv hur god muskelavslappning uppnås hos patient vid intramuskulär injektion i sätesregionen.</w:t>
      </w:r>
    </w:p>
    <w:p w14:paraId="74ACA53F" w14:textId="2F189D0A" w:rsidR="001B38CA" w:rsidRDefault="00D62F24" w:rsidP="001B38CA">
      <w:r w:rsidRPr="00D62F24">
        <w:t>Patienten ligger på sidan med övre benet böjt och under benet sträckt → minskar muskelspänning.</w:t>
      </w:r>
    </w:p>
    <w:p w14:paraId="17E8B8F4" w14:textId="77777777" w:rsidR="002869B3" w:rsidRDefault="002869B3" w:rsidP="001B38CA"/>
    <w:p w14:paraId="592974BE" w14:textId="77777777" w:rsidR="00D62F24" w:rsidRDefault="00D62F24">
      <w:pPr>
        <w:spacing w:before="0" w:after="160"/>
        <w:contextualSpacing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2C38507" w14:textId="5E4D5E59" w:rsidR="001B38CA" w:rsidRPr="00B83472" w:rsidRDefault="001B38CA" w:rsidP="001B38CA">
      <w:pPr>
        <w:rPr>
          <w:b/>
          <w:bCs/>
          <w:sz w:val="32"/>
          <w:szCs w:val="32"/>
        </w:rPr>
      </w:pPr>
      <w:r w:rsidRPr="00B83472">
        <w:rPr>
          <w:b/>
          <w:bCs/>
          <w:sz w:val="32"/>
          <w:szCs w:val="32"/>
        </w:rPr>
        <w:lastRenderedPageBreak/>
        <w:t>Kännedom av någon av författningarna, du förväntas ge exempel på minst en författning</w:t>
      </w:r>
      <w:r w:rsidRPr="00B83472">
        <w:rPr>
          <w:b/>
          <w:bCs/>
          <w:sz w:val="32"/>
          <w:szCs w:val="32"/>
        </w:rPr>
        <w:t xml:space="preserve"> </w:t>
      </w:r>
      <w:r w:rsidRPr="00B83472">
        <w:rPr>
          <w:b/>
          <w:bCs/>
          <w:sz w:val="32"/>
          <w:szCs w:val="32"/>
        </w:rPr>
        <w:t>och ge exempel på vad i författningen som styr ditt handlande i aktuellt moment:</w:t>
      </w:r>
    </w:p>
    <w:p w14:paraId="4779EA59" w14:textId="354EFB13" w:rsidR="001B38CA" w:rsidRDefault="00224CA6" w:rsidP="001B38CA">
      <w:r w:rsidRPr="00224CA6">
        <w:t>SFS 2010:659. Patientsäkerhetslag</w:t>
      </w:r>
    </w:p>
    <w:p w14:paraId="35785642" w14:textId="2FA7BA44" w:rsidR="00E77F18" w:rsidRPr="001B38CA" w:rsidRDefault="00E77F18" w:rsidP="001B38CA">
      <w:r w:rsidRPr="00E77F18">
        <w:t>Patientsäkerhetslagen styr att jag ger injektionen på ett säkert, hygieniskt och respektfullt sätt enligt vetenskap, beprövad erfarenhet och med fokus på att förebygga skada.</w:t>
      </w:r>
    </w:p>
    <w:sectPr w:rsidR="00E77F18" w:rsidRPr="001B38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85"/>
    <w:rsid w:val="00194C00"/>
    <w:rsid w:val="001B38CA"/>
    <w:rsid w:val="00224CA6"/>
    <w:rsid w:val="0024153C"/>
    <w:rsid w:val="002869B3"/>
    <w:rsid w:val="002C6926"/>
    <w:rsid w:val="003A6585"/>
    <w:rsid w:val="003C543A"/>
    <w:rsid w:val="004F5375"/>
    <w:rsid w:val="006410D9"/>
    <w:rsid w:val="006F5511"/>
    <w:rsid w:val="008B19AF"/>
    <w:rsid w:val="008F272A"/>
    <w:rsid w:val="00A257FD"/>
    <w:rsid w:val="00A5418A"/>
    <w:rsid w:val="00B01A33"/>
    <w:rsid w:val="00B35687"/>
    <w:rsid w:val="00B83472"/>
    <w:rsid w:val="00D0466E"/>
    <w:rsid w:val="00D324A1"/>
    <w:rsid w:val="00D62F24"/>
    <w:rsid w:val="00E16409"/>
    <w:rsid w:val="00E515A3"/>
    <w:rsid w:val="00E77F18"/>
    <w:rsid w:val="00F9068A"/>
    <w:rsid w:val="00FA48A6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3986"/>
  <w15:chartTrackingRefBased/>
  <w15:docId w15:val="{7CFF0E62-36AD-4C78-BBB9-9239F1C1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72A"/>
    <w:pPr>
      <w:spacing w:before="30" w:after="30"/>
      <w:contextualSpacing/>
    </w:pPr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8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8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85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85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85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85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85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85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85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3A6585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85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85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3A65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85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3A6585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A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85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3A6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23</cp:revision>
  <dcterms:created xsi:type="dcterms:W3CDTF">2025-10-21T07:06:00Z</dcterms:created>
  <dcterms:modified xsi:type="dcterms:W3CDTF">2025-10-21T07:50:00Z</dcterms:modified>
</cp:coreProperties>
</file>