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BF66" w14:textId="6B611ADD" w:rsidR="004C089D" w:rsidRPr="006F2EC7" w:rsidRDefault="004C089D" w:rsidP="007F08B7">
      <w:pPr>
        <w:spacing w:line="240" w:lineRule="auto"/>
        <w:rPr>
          <w:rFonts w:cstheme="minorHAnsi"/>
        </w:rPr>
      </w:pPr>
      <w:r w:rsidRPr="006F2EC7">
        <w:rPr>
          <w:rFonts w:cstheme="minorHAnsi"/>
        </w:rPr>
        <w:t>Joshua Harkness</w:t>
      </w:r>
    </w:p>
    <w:p w14:paraId="11319ACD" w14:textId="46E12330" w:rsidR="004C089D" w:rsidRDefault="004C089D" w:rsidP="007F08B7">
      <w:pPr>
        <w:spacing w:line="240" w:lineRule="auto"/>
        <w:rPr>
          <w:rFonts w:cstheme="minorHAnsi"/>
          <w:shd w:val="clear" w:color="auto" w:fill="FFFFFF"/>
        </w:rPr>
      </w:pPr>
      <w:r w:rsidRPr="006F2EC7">
        <w:rPr>
          <w:rFonts w:cstheme="minorHAnsi"/>
          <w:shd w:val="clear" w:color="auto" w:fill="FFFFFF"/>
        </w:rPr>
        <w:t>CAP5610 – Machine Learning</w:t>
      </w:r>
    </w:p>
    <w:p w14:paraId="370C6FEF" w14:textId="615A412C" w:rsidR="004C089D" w:rsidRDefault="00302F91" w:rsidP="007F08B7">
      <w:pPr>
        <w:spacing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3/</w:t>
      </w:r>
      <w:r w:rsidR="009A15FB">
        <w:rPr>
          <w:rFonts w:cstheme="minorHAnsi"/>
          <w:shd w:val="clear" w:color="auto" w:fill="FFFFFF"/>
        </w:rPr>
        <w:t>2</w:t>
      </w:r>
      <w:r w:rsidR="00E046AC">
        <w:rPr>
          <w:rFonts w:cstheme="minorHAnsi"/>
          <w:shd w:val="clear" w:color="auto" w:fill="FFFFFF"/>
        </w:rPr>
        <w:t>8</w:t>
      </w:r>
      <w:bookmarkStart w:id="0" w:name="_GoBack"/>
      <w:bookmarkEnd w:id="0"/>
      <w:r>
        <w:rPr>
          <w:rFonts w:cstheme="minorHAnsi"/>
          <w:shd w:val="clear" w:color="auto" w:fill="FFFFFF"/>
        </w:rPr>
        <w:t>/20</w:t>
      </w:r>
    </w:p>
    <w:p w14:paraId="732EE5E8" w14:textId="363F3D3C" w:rsidR="004C089D" w:rsidRDefault="004C089D" w:rsidP="007F08B7">
      <w:pPr>
        <w:spacing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Homework </w:t>
      </w:r>
      <w:r w:rsidR="009A15FB">
        <w:rPr>
          <w:rFonts w:cstheme="minorHAnsi"/>
          <w:shd w:val="clear" w:color="auto" w:fill="FFFFFF"/>
        </w:rPr>
        <w:t>7</w:t>
      </w:r>
    </w:p>
    <w:p w14:paraId="592D514A" w14:textId="5B09AAB2" w:rsidR="00AA796B" w:rsidRDefault="004C089D" w:rsidP="007F08B7">
      <w:pPr>
        <w:spacing w:line="240" w:lineRule="auto"/>
      </w:pPr>
      <w:r>
        <w:rPr>
          <w:rFonts w:cstheme="minorHAnsi"/>
          <w:shd w:val="clear" w:color="auto" w:fill="FFFFFF"/>
        </w:rPr>
        <w:t xml:space="preserve">Link to code used for assignment: </w:t>
      </w:r>
      <w:hyperlink r:id="rId5" w:history="1">
        <w:r w:rsidR="00134D6D">
          <w:rPr>
            <w:rStyle w:val="Hyperlink"/>
          </w:rPr>
          <w:t>https://github.com/darkhark/RecommenderSystems</w:t>
        </w:r>
      </w:hyperlink>
    </w:p>
    <w:p w14:paraId="2067F3A9" w14:textId="4879B78B" w:rsidR="00BF2D01" w:rsidRDefault="00BF2D01" w:rsidP="003705C5">
      <w:pPr>
        <w:autoSpaceDE w:val="0"/>
        <w:autoSpaceDN w:val="0"/>
        <w:adjustRightInd w:val="0"/>
        <w:spacing w:after="0" w:line="240" w:lineRule="auto"/>
      </w:pPr>
    </w:p>
    <w:p w14:paraId="01B51069" w14:textId="6EAB4D37" w:rsidR="00756B32" w:rsidRDefault="003976A9" w:rsidP="003976A9">
      <w:pPr>
        <w:autoSpaceDE w:val="0"/>
        <w:autoSpaceDN w:val="0"/>
        <w:adjustRightInd w:val="0"/>
        <w:spacing w:after="0" w:line="480" w:lineRule="auto"/>
      </w:pPr>
      <w:r>
        <w:t xml:space="preserve">10.  </w:t>
      </w:r>
      <w:r w:rsidR="0035554D">
        <w:t>Fold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240"/>
        <w:gridCol w:w="2515"/>
      </w:tblGrid>
      <w:tr w:rsidR="00756B32" w14:paraId="01AF6ADC" w14:textId="77777777" w:rsidTr="00756B32">
        <w:tc>
          <w:tcPr>
            <w:tcW w:w="3595" w:type="dxa"/>
          </w:tcPr>
          <w:p w14:paraId="2FC67751" w14:textId="77777777" w:rsidR="00756B32" w:rsidRDefault="00756B32" w:rsidP="003976A9">
            <w:pPr>
              <w:autoSpaceDE w:val="0"/>
              <w:autoSpaceDN w:val="0"/>
              <w:adjustRightInd w:val="0"/>
              <w:spacing w:line="480" w:lineRule="auto"/>
            </w:pPr>
          </w:p>
        </w:tc>
        <w:tc>
          <w:tcPr>
            <w:tcW w:w="3240" w:type="dxa"/>
          </w:tcPr>
          <w:p w14:paraId="6BDC368A" w14:textId="0BE22335" w:rsidR="00756B32" w:rsidRDefault="00756B32" w:rsidP="003976A9">
            <w:pPr>
              <w:autoSpaceDE w:val="0"/>
              <w:autoSpaceDN w:val="0"/>
              <w:adjustRightInd w:val="0"/>
              <w:spacing w:line="480" w:lineRule="auto"/>
            </w:pPr>
            <w:r>
              <w:t>RMSE</w:t>
            </w:r>
          </w:p>
        </w:tc>
        <w:tc>
          <w:tcPr>
            <w:tcW w:w="2515" w:type="dxa"/>
          </w:tcPr>
          <w:p w14:paraId="7A253D59" w14:textId="5C418261" w:rsidR="00756B32" w:rsidRDefault="00756B32" w:rsidP="003976A9">
            <w:pPr>
              <w:autoSpaceDE w:val="0"/>
              <w:autoSpaceDN w:val="0"/>
              <w:adjustRightInd w:val="0"/>
              <w:spacing w:line="480" w:lineRule="auto"/>
            </w:pPr>
            <w:r>
              <w:t>MAE</w:t>
            </w:r>
          </w:p>
        </w:tc>
      </w:tr>
      <w:tr w:rsidR="00756B32" w14:paraId="54A356EF" w14:textId="77777777" w:rsidTr="00756B32">
        <w:tc>
          <w:tcPr>
            <w:tcW w:w="3595" w:type="dxa"/>
          </w:tcPr>
          <w:p w14:paraId="75913CA3" w14:textId="1E3CAE4A" w:rsidR="00756B32" w:rsidRDefault="00756B32" w:rsidP="003976A9">
            <w:pPr>
              <w:autoSpaceDE w:val="0"/>
              <w:autoSpaceDN w:val="0"/>
              <w:adjustRightInd w:val="0"/>
              <w:spacing w:line="480" w:lineRule="auto"/>
            </w:pPr>
            <w:r>
              <w:t>SVD</w:t>
            </w:r>
          </w:p>
        </w:tc>
        <w:tc>
          <w:tcPr>
            <w:tcW w:w="3240" w:type="dxa"/>
          </w:tcPr>
          <w:p w14:paraId="5FD024BC" w14:textId="700B59CA" w:rsidR="00756B32" w:rsidRDefault="009D55F3" w:rsidP="003976A9">
            <w:pPr>
              <w:autoSpaceDE w:val="0"/>
              <w:autoSpaceDN w:val="0"/>
              <w:adjustRightInd w:val="0"/>
              <w:spacing w:line="480" w:lineRule="auto"/>
            </w:pPr>
            <w:r w:rsidRPr="009D55F3">
              <w:t>0.9480</w:t>
            </w:r>
          </w:p>
        </w:tc>
        <w:tc>
          <w:tcPr>
            <w:tcW w:w="2515" w:type="dxa"/>
          </w:tcPr>
          <w:p w14:paraId="4F1E3350" w14:textId="0067D2C0" w:rsidR="00756B32" w:rsidRDefault="009D55F3" w:rsidP="003976A9">
            <w:pPr>
              <w:autoSpaceDE w:val="0"/>
              <w:autoSpaceDN w:val="0"/>
              <w:adjustRightInd w:val="0"/>
              <w:spacing w:line="480" w:lineRule="auto"/>
            </w:pPr>
            <w:r w:rsidRPr="009D55F3">
              <w:t>0.7480</w:t>
            </w:r>
          </w:p>
        </w:tc>
      </w:tr>
      <w:tr w:rsidR="00756B32" w14:paraId="646DABF8" w14:textId="77777777" w:rsidTr="00756B32">
        <w:tc>
          <w:tcPr>
            <w:tcW w:w="3595" w:type="dxa"/>
          </w:tcPr>
          <w:p w14:paraId="194AE49F" w14:textId="56E51020" w:rsidR="00756B32" w:rsidRDefault="00756B32" w:rsidP="003976A9">
            <w:pPr>
              <w:autoSpaceDE w:val="0"/>
              <w:autoSpaceDN w:val="0"/>
              <w:adjustRightInd w:val="0"/>
              <w:spacing w:line="480" w:lineRule="auto"/>
            </w:pPr>
            <w:r>
              <w:t>PMF</w:t>
            </w:r>
          </w:p>
        </w:tc>
        <w:tc>
          <w:tcPr>
            <w:tcW w:w="3240" w:type="dxa"/>
          </w:tcPr>
          <w:p w14:paraId="69315A69" w14:textId="5EA48162" w:rsidR="00756B32" w:rsidRDefault="009D55F3" w:rsidP="003976A9">
            <w:pPr>
              <w:autoSpaceDE w:val="0"/>
              <w:autoSpaceDN w:val="0"/>
              <w:adjustRightInd w:val="0"/>
              <w:spacing w:line="480" w:lineRule="auto"/>
            </w:pPr>
            <w:r w:rsidRPr="009D55F3">
              <w:t>0.9599</w:t>
            </w:r>
          </w:p>
        </w:tc>
        <w:tc>
          <w:tcPr>
            <w:tcW w:w="2515" w:type="dxa"/>
          </w:tcPr>
          <w:p w14:paraId="25666642" w14:textId="09170475" w:rsidR="00756B32" w:rsidRDefault="009D55F3" w:rsidP="003976A9">
            <w:pPr>
              <w:autoSpaceDE w:val="0"/>
              <w:autoSpaceDN w:val="0"/>
              <w:adjustRightInd w:val="0"/>
              <w:spacing w:line="480" w:lineRule="auto"/>
            </w:pPr>
            <w:r w:rsidRPr="009D55F3">
              <w:t>0.7569</w:t>
            </w:r>
          </w:p>
        </w:tc>
      </w:tr>
      <w:tr w:rsidR="00756B32" w14:paraId="44933F81" w14:textId="77777777" w:rsidTr="00756B32">
        <w:tc>
          <w:tcPr>
            <w:tcW w:w="3595" w:type="dxa"/>
          </w:tcPr>
          <w:p w14:paraId="5E6B398F" w14:textId="2BC7F043" w:rsidR="00756B32" w:rsidRDefault="00756B32" w:rsidP="003976A9">
            <w:pPr>
              <w:autoSpaceDE w:val="0"/>
              <w:autoSpaceDN w:val="0"/>
              <w:adjustRightInd w:val="0"/>
              <w:spacing w:line="480" w:lineRule="auto"/>
            </w:pPr>
            <w:r>
              <w:t>NMF</w:t>
            </w:r>
          </w:p>
        </w:tc>
        <w:tc>
          <w:tcPr>
            <w:tcW w:w="3240" w:type="dxa"/>
          </w:tcPr>
          <w:p w14:paraId="528C1570" w14:textId="5BE89E1C" w:rsidR="00756B32" w:rsidRDefault="009D55F3" w:rsidP="003976A9">
            <w:pPr>
              <w:autoSpaceDE w:val="0"/>
              <w:autoSpaceDN w:val="0"/>
              <w:adjustRightInd w:val="0"/>
              <w:spacing w:line="480" w:lineRule="auto"/>
            </w:pPr>
            <w:r w:rsidRPr="009D55F3">
              <w:t>0.9729</w:t>
            </w:r>
          </w:p>
        </w:tc>
        <w:tc>
          <w:tcPr>
            <w:tcW w:w="2515" w:type="dxa"/>
          </w:tcPr>
          <w:p w14:paraId="631F5881" w14:textId="5637720D" w:rsidR="00756B32" w:rsidRDefault="009D55F3" w:rsidP="003976A9">
            <w:pPr>
              <w:autoSpaceDE w:val="0"/>
              <w:autoSpaceDN w:val="0"/>
              <w:adjustRightInd w:val="0"/>
              <w:spacing w:line="480" w:lineRule="auto"/>
            </w:pPr>
            <w:r w:rsidRPr="009D55F3">
              <w:t>0.7649</w:t>
            </w:r>
          </w:p>
        </w:tc>
      </w:tr>
      <w:tr w:rsidR="00756B32" w14:paraId="737FCAC9" w14:textId="77777777" w:rsidTr="00756B32">
        <w:tc>
          <w:tcPr>
            <w:tcW w:w="3595" w:type="dxa"/>
          </w:tcPr>
          <w:p w14:paraId="5FF80E41" w14:textId="703DC3B5" w:rsidR="00756B32" w:rsidRDefault="00756B32" w:rsidP="003976A9">
            <w:pPr>
              <w:autoSpaceDE w:val="0"/>
              <w:autoSpaceDN w:val="0"/>
              <w:adjustRightInd w:val="0"/>
              <w:spacing w:line="480" w:lineRule="auto"/>
            </w:pPr>
            <w:r w:rsidRPr="00756B32">
              <w:t>User based Collaborative Filtering</w:t>
            </w:r>
          </w:p>
        </w:tc>
        <w:tc>
          <w:tcPr>
            <w:tcW w:w="3240" w:type="dxa"/>
          </w:tcPr>
          <w:p w14:paraId="4A47BE03" w14:textId="7C57D7F5" w:rsidR="00756B32" w:rsidRDefault="009D55F3" w:rsidP="003976A9">
            <w:pPr>
              <w:autoSpaceDE w:val="0"/>
              <w:autoSpaceDN w:val="0"/>
              <w:adjustRightInd w:val="0"/>
              <w:spacing w:line="480" w:lineRule="auto"/>
            </w:pPr>
            <w:r w:rsidRPr="009D55F3">
              <w:t>0.9862</w:t>
            </w:r>
          </w:p>
        </w:tc>
        <w:tc>
          <w:tcPr>
            <w:tcW w:w="2515" w:type="dxa"/>
          </w:tcPr>
          <w:p w14:paraId="3D51503B" w14:textId="6C80A061" w:rsidR="00756B32" w:rsidRDefault="009D55F3" w:rsidP="003976A9">
            <w:pPr>
              <w:autoSpaceDE w:val="0"/>
              <w:autoSpaceDN w:val="0"/>
              <w:adjustRightInd w:val="0"/>
              <w:spacing w:line="480" w:lineRule="auto"/>
            </w:pPr>
            <w:r w:rsidRPr="009D55F3">
              <w:t>0.7785</w:t>
            </w:r>
          </w:p>
        </w:tc>
      </w:tr>
      <w:tr w:rsidR="00756B32" w14:paraId="66358499" w14:textId="77777777" w:rsidTr="00756B32">
        <w:tc>
          <w:tcPr>
            <w:tcW w:w="3595" w:type="dxa"/>
          </w:tcPr>
          <w:p w14:paraId="08937BAE" w14:textId="398FE9A6" w:rsidR="00756B32" w:rsidRDefault="00756B32" w:rsidP="003976A9">
            <w:pPr>
              <w:autoSpaceDE w:val="0"/>
              <w:autoSpaceDN w:val="0"/>
              <w:adjustRightInd w:val="0"/>
              <w:spacing w:line="480" w:lineRule="auto"/>
            </w:pPr>
            <w:r w:rsidRPr="00756B32">
              <w:t>Item based Collaborative Filtering</w:t>
            </w:r>
          </w:p>
        </w:tc>
        <w:tc>
          <w:tcPr>
            <w:tcW w:w="3240" w:type="dxa"/>
          </w:tcPr>
          <w:p w14:paraId="1CFC8307" w14:textId="0F59B998" w:rsidR="00756B32" w:rsidRDefault="009D55F3" w:rsidP="003976A9">
            <w:pPr>
              <w:autoSpaceDE w:val="0"/>
              <w:autoSpaceDN w:val="0"/>
              <w:adjustRightInd w:val="0"/>
              <w:spacing w:line="480" w:lineRule="auto"/>
            </w:pPr>
            <w:r w:rsidRPr="009D55F3">
              <w:t>0.9863</w:t>
            </w:r>
          </w:p>
        </w:tc>
        <w:tc>
          <w:tcPr>
            <w:tcW w:w="2515" w:type="dxa"/>
          </w:tcPr>
          <w:p w14:paraId="1E3B5B97" w14:textId="3569033B" w:rsidR="00756B32" w:rsidRDefault="009D55F3" w:rsidP="003976A9">
            <w:pPr>
              <w:autoSpaceDE w:val="0"/>
              <w:autoSpaceDN w:val="0"/>
              <w:adjustRightInd w:val="0"/>
              <w:spacing w:line="480" w:lineRule="auto"/>
            </w:pPr>
            <w:r w:rsidRPr="009D55F3">
              <w:t>0.7835</w:t>
            </w:r>
          </w:p>
        </w:tc>
      </w:tr>
    </w:tbl>
    <w:p w14:paraId="07D01253" w14:textId="62C4F226" w:rsidR="003976A9" w:rsidRDefault="003976A9" w:rsidP="003976A9">
      <w:pPr>
        <w:autoSpaceDE w:val="0"/>
        <w:autoSpaceDN w:val="0"/>
        <w:adjustRightInd w:val="0"/>
        <w:spacing w:after="0" w:line="480" w:lineRule="auto"/>
      </w:pPr>
    </w:p>
    <w:p w14:paraId="388A8202" w14:textId="736EEAC7" w:rsidR="006536AA" w:rsidRDefault="006536AA" w:rsidP="003976A9">
      <w:pPr>
        <w:autoSpaceDE w:val="0"/>
        <w:autoSpaceDN w:val="0"/>
        <w:adjustRightInd w:val="0"/>
        <w:spacing w:after="0" w:line="480" w:lineRule="auto"/>
      </w:pPr>
      <w:r>
        <w:t>The algorithm with the lowest RMSE value in the first fold was SVD, while the highest was Item based Collaborative Filtering</w:t>
      </w:r>
      <w:r w:rsidR="00DB7AE3">
        <w:t>.</w:t>
      </w:r>
      <w:r w:rsidR="00DF510E">
        <w:t xml:space="preserve"> The same results applied to the MAE. Altogether, </w:t>
      </w:r>
      <w:r w:rsidR="00551CBE">
        <w:t xml:space="preserve">for RMSE we get SVD &lt; PMF &lt; </w:t>
      </w:r>
      <w:r w:rsidR="0035554D">
        <w:t>NMF &lt; User based &lt; Item Based. For MAE, it is the same. This means that SVD possesses the least error.</w:t>
      </w:r>
    </w:p>
    <w:p w14:paraId="6212B824" w14:textId="77777777" w:rsidR="0035554D" w:rsidRDefault="0035554D" w:rsidP="003976A9">
      <w:pPr>
        <w:autoSpaceDE w:val="0"/>
        <w:autoSpaceDN w:val="0"/>
        <w:adjustRightInd w:val="0"/>
        <w:spacing w:after="0" w:line="480" w:lineRule="auto"/>
      </w:pPr>
    </w:p>
    <w:p w14:paraId="45C4CB09" w14:textId="77777777" w:rsidR="0035554D" w:rsidRDefault="0035554D" w:rsidP="003976A9">
      <w:pPr>
        <w:autoSpaceDE w:val="0"/>
        <w:autoSpaceDN w:val="0"/>
        <w:adjustRightInd w:val="0"/>
        <w:spacing w:after="0" w:line="480" w:lineRule="auto"/>
      </w:pPr>
    </w:p>
    <w:p w14:paraId="1202BB48" w14:textId="77777777" w:rsidR="0035554D" w:rsidRDefault="0035554D" w:rsidP="003976A9">
      <w:pPr>
        <w:autoSpaceDE w:val="0"/>
        <w:autoSpaceDN w:val="0"/>
        <w:adjustRightInd w:val="0"/>
        <w:spacing w:after="0" w:line="480" w:lineRule="auto"/>
      </w:pPr>
    </w:p>
    <w:p w14:paraId="1B4D0196" w14:textId="77777777" w:rsidR="0035554D" w:rsidRDefault="0035554D" w:rsidP="003976A9">
      <w:pPr>
        <w:autoSpaceDE w:val="0"/>
        <w:autoSpaceDN w:val="0"/>
        <w:adjustRightInd w:val="0"/>
        <w:spacing w:after="0" w:line="480" w:lineRule="auto"/>
      </w:pPr>
    </w:p>
    <w:p w14:paraId="3CAB4649" w14:textId="77777777" w:rsidR="0035554D" w:rsidRDefault="0035554D" w:rsidP="003976A9">
      <w:pPr>
        <w:autoSpaceDE w:val="0"/>
        <w:autoSpaceDN w:val="0"/>
        <w:adjustRightInd w:val="0"/>
        <w:spacing w:after="0" w:line="480" w:lineRule="auto"/>
      </w:pPr>
    </w:p>
    <w:p w14:paraId="4958F94D" w14:textId="77777777" w:rsidR="0035554D" w:rsidRDefault="0035554D" w:rsidP="003976A9">
      <w:pPr>
        <w:autoSpaceDE w:val="0"/>
        <w:autoSpaceDN w:val="0"/>
        <w:adjustRightInd w:val="0"/>
        <w:spacing w:after="0" w:line="480" w:lineRule="auto"/>
      </w:pPr>
    </w:p>
    <w:p w14:paraId="203F2BAB" w14:textId="77777777" w:rsidR="0035554D" w:rsidRDefault="0035554D" w:rsidP="003976A9">
      <w:pPr>
        <w:autoSpaceDE w:val="0"/>
        <w:autoSpaceDN w:val="0"/>
        <w:adjustRightInd w:val="0"/>
        <w:spacing w:after="0" w:line="480" w:lineRule="auto"/>
      </w:pPr>
    </w:p>
    <w:p w14:paraId="31F326AB" w14:textId="77777777" w:rsidR="0035554D" w:rsidRDefault="0035554D" w:rsidP="003976A9">
      <w:pPr>
        <w:autoSpaceDE w:val="0"/>
        <w:autoSpaceDN w:val="0"/>
        <w:adjustRightInd w:val="0"/>
        <w:spacing w:after="0" w:line="480" w:lineRule="auto"/>
      </w:pPr>
    </w:p>
    <w:p w14:paraId="422CC4A5" w14:textId="77777777" w:rsidR="0035554D" w:rsidRDefault="0035554D" w:rsidP="003976A9">
      <w:pPr>
        <w:autoSpaceDE w:val="0"/>
        <w:autoSpaceDN w:val="0"/>
        <w:adjustRightInd w:val="0"/>
        <w:spacing w:after="0" w:line="480" w:lineRule="auto"/>
      </w:pPr>
    </w:p>
    <w:p w14:paraId="10A2823E" w14:textId="581F41D1" w:rsidR="0035554D" w:rsidRDefault="003976A9" w:rsidP="003976A9">
      <w:pPr>
        <w:autoSpaceDE w:val="0"/>
        <w:autoSpaceDN w:val="0"/>
        <w:adjustRightInd w:val="0"/>
        <w:spacing w:after="0" w:line="480" w:lineRule="auto"/>
      </w:pPr>
      <w:r>
        <w:lastRenderedPageBreak/>
        <w:t>11.</w:t>
      </w:r>
      <w:r w:rsidR="0035554D">
        <w:t xml:space="preserve"> Fold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240"/>
        <w:gridCol w:w="2515"/>
      </w:tblGrid>
      <w:tr w:rsidR="0035554D" w14:paraId="74312159" w14:textId="77777777" w:rsidTr="00F66DFC">
        <w:tc>
          <w:tcPr>
            <w:tcW w:w="3595" w:type="dxa"/>
          </w:tcPr>
          <w:p w14:paraId="456B3141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</w:p>
        </w:tc>
        <w:tc>
          <w:tcPr>
            <w:tcW w:w="3240" w:type="dxa"/>
          </w:tcPr>
          <w:p w14:paraId="3C4D7550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>
              <w:t>RMSE</w:t>
            </w:r>
          </w:p>
        </w:tc>
        <w:tc>
          <w:tcPr>
            <w:tcW w:w="2515" w:type="dxa"/>
          </w:tcPr>
          <w:p w14:paraId="029A4AB8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>
              <w:t>MAE</w:t>
            </w:r>
          </w:p>
        </w:tc>
      </w:tr>
      <w:tr w:rsidR="0035554D" w14:paraId="7CF1F6E8" w14:textId="77777777" w:rsidTr="00F66DFC">
        <w:tc>
          <w:tcPr>
            <w:tcW w:w="3595" w:type="dxa"/>
          </w:tcPr>
          <w:p w14:paraId="1BD94F7E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>
              <w:t>SVD</w:t>
            </w:r>
          </w:p>
        </w:tc>
        <w:tc>
          <w:tcPr>
            <w:tcW w:w="3240" w:type="dxa"/>
          </w:tcPr>
          <w:p w14:paraId="7ACB5E6D" w14:textId="6C69B59A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0.9392</w:t>
            </w:r>
          </w:p>
        </w:tc>
        <w:tc>
          <w:tcPr>
            <w:tcW w:w="2515" w:type="dxa"/>
          </w:tcPr>
          <w:p w14:paraId="66F26AA4" w14:textId="53FC012C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0.7420</w:t>
            </w:r>
          </w:p>
        </w:tc>
      </w:tr>
      <w:tr w:rsidR="0035554D" w14:paraId="176DC6BD" w14:textId="77777777" w:rsidTr="00F66DFC">
        <w:tc>
          <w:tcPr>
            <w:tcW w:w="3595" w:type="dxa"/>
          </w:tcPr>
          <w:p w14:paraId="699A209C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>
              <w:t>PMF</w:t>
            </w:r>
          </w:p>
        </w:tc>
        <w:tc>
          <w:tcPr>
            <w:tcW w:w="3240" w:type="dxa"/>
          </w:tcPr>
          <w:p w14:paraId="58E1E41A" w14:textId="3880BA8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0.9747</w:t>
            </w:r>
          </w:p>
        </w:tc>
        <w:tc>
          <w:tcPr>
            <w:tcW w:w="2515" w:type="dxa"/>
          </w:tcPr>
          <w:p w14:paraId="6CF894B5" w14:textId="50F41F3F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0.7675</w:t>
            </w:r>
          </w:p>
        </w:tc>
      </w:tr>
      <w:tr w:rsidR="0035554D" w14:paraId="53273303" w14:textId="77777777" w:rsidTr="00F66DFC">
        <w:tc>
          <w:tcPr>
            <w:tcW w:w="3595" w:type="dxa"/>
          </w:tcPr>
          <w:p w14:paraId="696DF230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>
              <w:t>NMF</w:t>
            </w:r>
          </w:p>
        </w:tc>
        <w:tc>
          <w:tcPr>
            <w:tcW w:w="3240" w:type="dxa"/>
          </w:tcPr>
          <w:p w14:paraId="39F0F7C0" w14:textId="0C826146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0.9756</w:t>
            </w:r>
          </w:p>
        </w:tc>
        <w:tc>
          <w:tcPr>
            <w:tcW w:w="2515" w:type="dxa"/>
          </w:tcPr>
          <w:p w14:paraId="6C5D5232" w14:textId="4D4D3E56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0.7657</w:t>
            </w:r>
          </w:p>
        </w:tc>
      </w:tr>
      <w:tr w:rsidR="0035554D" w14:paraId="01CD11B0" w14:textId="77777777" w:rsidTr="00F66DFC">
        <w:tc>
          <w:tcPr>
            <w:tcW w:w="3595" w:type="dxa"/>
          </w:tcPr>
          <w:p w14:paraId="21DCD4D5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756B32">
              <w:t>User based Collaborative Filtering</w:t>
            </w:r>
          </w:p>
        </w:tc>
        <w:tc>
          <w:tcPr>
            <w:tcW w:w="3240" w:type="dxa"/>
          </w:tcPr>
          <w:p w14:paraId="2FDDA195" w14:textId="39F12026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0.9936</w:t>
            </w:r>
          </w:p>
        </w:tc>
        <w:tc>
          <w:tcPr>
            <w:tcW w:w="2515" w:type="dxa"/>
          </w:tcPr>
          <w:p w14:paraId="648C9F6D" w14:textId="58F62E92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0.7859</w:t>
            </w:r>
          </w:p>
        </w:tc>
      </w:tr>
      <w:tr w:rsidR="0035554D" w14:paraId="63A2954D" w14:textId="77777777" w:rsidTr="00F66DFC">
        <w:tc>
          <w:tcPr>
            <w:tcW w:w="3595" w:type="dxa"/>
          </w:tcPr>
          <w:p w14:paraId="332C2E6E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756B32">
              <w:t>Item based Collaborative Filtering</w:t>
            </w:r>
          </w:p>
        </w:tc>
        <w:tc>
          <w:tcPr>
            <w:tcW w:w="3240" w:type="dxa"/>
          </w:tcPr>
          <w:p w14:paraId="40FE1338" w14:textId="726B3455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0.9891</w:t>
            </w:r>
          </w:p>
        </w:tc>
        <w:tc>
          <w:tcPr>
            <w:tcW w:w="2515" w:type="dxa"/>
          </w:tcPr>
          <w:p w14:paraId="6E343357" w14:textId="7FF71515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0.7804</w:t>
            </w:r>
          </w:p>
        </w:tc>
      </w:tr>
    </w:tbl>
    <w:p w14:paraId="219DCD97" w14:textId="4A80BFFD" w:rsidR="003976A9" w:rsidRDefault="003976A9" w:rsidP="003976A9">
      <w:pPr>
        <w:autoSpaceDE w:val="0"/>
        <w:autoSpaceDN w:val="0"/>
        <w:adjustRightInd w:val="0"/>
        <w:spacing w:after="0" w:line="480" w:lineRule="auto"/>
      </w:pPr>
    </w:p>
    <w:p w14:paraId="26A92051" w14:textId="77777777" w:rsidR="008111B0" w:rsidRDefault="008111B0" w:rsidP="003976A9">
      <w:pPr>
        <w:autoSpaceDE w:val="0"/>
        <w:autoSpaceDN w:val="0"/>
        <w:adjustRightInd w:val="0"/>
        <w:spacing w:after="0" w:line="480" w:lineRule="auto"/>
      </w:pPr>
      <w:r>
        <w:t xml:space="preserve">The results for fold 2 differ from fold 1, but only between User and Item based Collaborative Filtering for RMSE. MAE differs a bit more. </w:t>
      </w:r>
    </w:p>
    <w:p w14:paraId="3CB0F190" w14:textId="77777777" w:rsidR="008111B0" w:rsidRDefault="008111B0" w:rsidP="003976A9">
      <w:pPr>
        <w:autoSpaceDE w:val="0"/>
        <w:autoSpaceDN w:val="0"/>
        <w:adjustRightInd w:val="0"/>
        <w:spacing w:after="0" w:line="480" w:lineRule="auto"/>
      </w:pPr>
      <w:r>
        <w:t xml:space="preserve">RMSE:  SVD &lt; PMF &lt; NMF &lt; Item based &lt; User Based. </w:t>
      </w:r>
    </w:p>
    <w:p w14:paraId="485222C7" w14:textId="7E23BE3C" w:rsidR="0035554D" w:rsidRDefault="008111B0" w:rsidP="003976A9">
      <w:pPr>
        <w:autoSpaceDE w:val="0"/>
        <w:autoSpaceDN w:val="0"/>
        <w:adjustRightInd w:val="0"/>
        <w:spacing w:after="0" w:line="480" w:lineRule="auto"/>
      </w:pPr>
      <w:r>
        <w:t>MAE:    SVD &lt; NMF &lt; PMF &lt; Item based &lt; User based</w:t>
      </w:r>
    </w:p>
    <w:p w14:paraId="13B2DDE3" w14:textId="05061CC0" w:rsidR="0035554D" w:rsidRDefault="003976A9" w:rsidP="003976A9">
      <w:pPr>
        <w:autoSpaceDE w:val="0"/>
        <w:autoSpaceDN w:val="0"/>
        <w:adjustRightInd w:val="0"/>
        <w:spacing w:after="0" w:line="480" w:lineRule="auto"/>
      </w:pPr>
      <w:r>
        <w:t>12.</w:t>
      </w:r>
      <w:r w:rsidR="0035554D">
        <w:t xml:space="preserve"> Fold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240"/>
        <w:gridCol w:w="2515"/>
      </w:tblGrid>
      <w:tr w:rsidR="0035554D" w14:paraId="62C29F04" w14:textId="77777777" w:rsidTr="00F66DFC">
        <w:tc>
          <w:tcPr>
            <w:tcW w:w="3595" w:type="dxa"/>
          </w:tcPr>
          <w:p w14:paraId="4FF70955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</w:p>
        </w:tc>
        <w:tc>
          <w:tcPr>
            <w:tcW w:w="3240" w:type="dxa"/>
          </w:tcPr>
          <w:p w14:paraId="532DE0BD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>
              <w:t>RMSE</w:t>
            </w:r>
          </w:p>
        </w:tc>
        <w:tc>
          <w:tcPr>
            <w:tcW w:w="2515" w:type="dxa"/>
          </w:tcPr>
          <w:p w14:paraId="22138ADA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>
              <w:t>MAE</w:t>
            </w:r>
          </w:p>
        </w:tc>
      </w:tr>
      <w:tr w:rsidR="0035554D" w14:paraId="0AD94791" w14:textId="77777777" w:rsidTr="00F66DFC">
        <w:tc>
          <w:tcPr>
            <w:tcW w:w="3595" w:type="dxa"/>
          </w:tcPr>
          <w:p w14:paraId="5F5B43C7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>
              <w:t>SVD</w:t>
            </w:r>
          </w:p>
        </w:tc>
        <w:tc>
          <w:tcPr>
            <w:tcW w:w="3240" w:type="dxa"/>
          </w:tcPr>
          <w:p w14:paraId="4B4415A4" w14:textId="55A92D7F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0.9518</w:t>
            </w:r>
          </w:p>
        </w:tc>
        <w:tc>
          <w:tcPr>
            <w:tcW w:w="2515" w:type="dxa"/>
          </w:tcPr>
          <w:p w14:paraId="0DFF0115" w14:textId="79D6D132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0.7510</w:t>
            </w:r>
          </w:p>
        </w:tc>
      </w:tr>
      <w:tr w:rsidR="0035554D" w14:paraId="41B25CCB" w14:textId="77777777" w:rsidTr="00F66DFC">
        <w:tc>
          <w:tcPr>
            <w:tcW w:w="3595" w:type="dxa"/>
          </w:tcPr>
          <w:p w14:paraId="4C9B3D59" w14:textId="77777777" w:rsidR="0035554D" w:rsidRDefault="0035554D" w:rsidP="0035554D">
            <w:pPr>
              <w:autoSpaceDE w:val="0"/>
              <w:autoSpaceDN w:val="0"/>
              <w:adjustRightInd w:val="0"/>
              <w:spacing w:line="480" w:lineRule="auto"/>
            </w:pPr>
            <w:r>
              <w:t>PMF</w:t>
            </w:r>
          </w:p>
        </w:tc>
        <w:tc>
          <w:tcPr>
            <w:tcW w:w="3240" w:type="dxa"/>
          </w:tcPr>
          <w:p w14:paraId="7A8D5798" w14:textId="5E94937B" w:rsidR="0035554D" w:rsidRDefault="0035554D" w:rsidP="0035554D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0.9643</w:t>
            </w:r>
          </w:p>
        </w:tc>
        <w:tc>
          <w:tcPr>
            <w:tcW w:w="2515" w:type="dxa"/>
          </w:tcPr>
          <w:p w14:paraId="1B666160" w14:textId="04EACCF9" w:rsidR="0035554D" w:rsidRDefault="0035554D" w:rsidP="0035554D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0.7632</w:t>
            </w:r>
          </w:p>
        </w:tc>
      </w:tr>
      <w:tr w:rsidR="0035554D" w14:paraId="4DE0718A" w14:textId="77777777" w:rsidTr="00F66DFC">
        <w:tc>
          <w:tcPr>
            <w:tcW w:w="3595" w:type="dxa"/>
          </w:tcPr>
          <w:p w14:paraId="729EA512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>
              <w:t>NMF</w:t>
            </w:r>
          </w:p>
        </w:tc>
        <w:tc>
          <w:tcPr>
            <w:tcW w:w="3240" w:type="dxa"/>
          </w:tcPr>
          <w:p w14:paraId="4B2F8EC3" w14:textId="4075E7B5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0.9725</w:t>
            </w:r>
          </w:p>
        </w:tc>
        <w:tc>
          <w:tcPr>
            <w:tcW w:w="2515" w:type="dxa"/>
          </w:tcPr>
          <w:p w14:paraId="7A84A5FA" w14:textId="37E9A7B6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0.7631</w:t>
            </w:r>
          </w:p>
        </w:tc>
      </w:tr>
      <w:tr w:rsidR="0035554D" w14:paraId="62871DDD" w14:textId="77777777" w:rsidTr="00F66DFC">
        <w:tc>
          <w:tcPr>
            <w:tcW w:w="3595" w:type="dxa"/>
          </w:tcPr>
          <w:p w14:paraId="36708F94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756B32">
              <w:t>User based Collaborative Filtering</w:t>
            </w:r>
          </w:p>
        </w:tc>
        <w:tc>
          <w:tcPr>
            <w:tcW w:w="3240" w:type="dxa"/>
          </w:tcPr>
          <w:p w14:paraId="1740EF71" w14:textId="18C7AE41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0.9883</w:t>
            </w:r>
          </w:p>
        </w:tc>
        <w:tc>
          <w:tcPr>
            <w:tcW w:w="2515" w:type="dxa"/>
          </w:tcPr>
          <w:p w14:paraId="312E9140" w14:textId="3DECDBB4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0.7817</w:t>
            </w:r>
          </w:p>
        </w:tc>
      </w:tr>
      <w:tr w:rsidR="0035554D" w14:paraId="50425A1C" w14:textId="77777777" w:rsidTr="00F66DFC">
        <w:tc>
          <w:tcPr>
            <w:tcW w:w="3595" w:type="dxa"/>
          </w:tcPr>
          <w:p w14:paraId="74918A6A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756B32">
              <w:t>Item based Collaborative Filtering</w:t>
            </w:r>
          </w:p>
        </w:tc>
        <w:tc>
          <w:tcPr>
            <w:tcW w:w="3240" w:type="dxa"/>
          </w:tcPr>
          <w:p w14:paraId="0E77EA44" w14:textId="638C749A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0.9814</w:t>
            </w:r>
          </w:p>
        </w:tc>
        <w:tc>
          <w:tcPr>
            <w:tcW w:w="2515" w:type="dxa"/>
          </w:tcPr>
          <w:p w14:paraId="2962D998" w14:textId="082EAFB0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0.7790</w:t>
            </w:r>
          </w:p>
        </w:tc>
      </w:tr>
    </w:tbl>
    <w:p w14:paraId="7B621B66" w14:textId="7DC20AFE" w:rsidR="008111B0" w:rsidRDefault="008111B0" w:rsidP="003976A9">
      <w:pPr>
        <w:autoSpaceDE w:val="0"/>
        <w:autoSpaceDN w:val="0"/>
        <w:adjustRightInd w:val="0"/>
        <w:spacing w:after="0" w:line="480" w:lineRule="auto"/>
      </w:pPr>
    </w:p>
    <w:p w14:paraId="182CA4B1" w14:textId="3A94F8FC" w:rsidR="008111B0" w:rsidRDefault="008111B0" w:rsidP="003976A9">
      <w:pPr>
        <w:autoSpaceDE w:val="0"/>
        <w:autoSpaceDN w:val="0"/>
        <w:adjustRightInd w:val="0"/>
        <w:spacing w:after="0" w:line="480" w:lineRule="auto"/>
      </w:pPr>
      <w:r>
        <w:t xml:space="preserve">RMSE: </w:t>
      </w:r>
      <w:r w:rsidR="000959C5">
        <w:t>SVD &lt; PMF &lt; NMF &lt; Item based &lt; User Based</w:t>
      </w:r>
    </w:p>
    <w:p w14:paraId="0020AF65" w14:textId="5FAF719D" w:rsidR="000959C5" w:rsidRDefault="000959C5" w:rsidP="003976A9">
      <w:pPr>
        <w:autoSpaceDE w:val="0"/>
        <w:autoSpaceDN w:val="0"/>
        <w:adjustRightInd w:val="0"/>
        <w:spacing w:after="0" w:line="480" w:lineRule="auto"/>
      </w:pPr>
      <w:r>
        <w:t xml:space="preserve">MAE:   </w:t>
      </w:r>
      <w:r>
        <w:t>SVD &lt; NMF &lt; PMF &lt; Item based &lt; User based</w:t>
      </w:r>
    </w:p>
    <w:p w14:paraId="68A67CB5" w14:textId="560B2270" w:rsidR="000959C5" w:rsidRDefault="000959C5" w:rsidP="003976A9">
      <w:pPr>
        <w:autoSpaceDE w:val="0"/>
        <w:autoSpaceDN w:val="0"/>
        <w:adjustRightInd w:val="0"/>
        <w:spacing w:after="0" w:line="480" w:lineRule="auto"/>
      </w:pPr>
    </w:p>
    <w:p w14:paraId="0435181B" w14:textId="77777777" w:rsidR="000959C5" w:rsidRDefault="000959C5" w:rsidP="003976A9">
      <w:pPr>
        <w:autoSpaceDE w:val="0"/>
        <w:autoSpaceDN w:val="0"/>
        <w:adjustRightInd w:val="0"/>
        <w:spacing w:after="0" w:line="480" w:lineRule="auto"/>
      </w:pPr>
    </w:p>
    <w:p w14:paraId="1EC50870" w14:textId="1427A6A3" w:rsidR="0035554D" w:rsidRDefault="003976A9" w:rsidP="003976A9">
      <w:pPr>
        <w:autoSpaceDE w:val="0"/>
        <w:autoSpaceDN w:val="0"/>
        <w:adjustRightInd w:val="0"/>
        <w:spacing w:after="0" w:line="480" w:lineRule="auto"/>
      </w:pPr>
      <w:r>
        <w:lastRenderedPageBreak/>
        <w:t xml:space="preserve">13. </w:t>
      </w:r>
      <w:r w:rsidR="0035554D">
        <w:t>Average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240"/>
        <w:gridCol w:w="2515"/>
      </w:tblGrid>
      <w:tr w:rsidR="0035554D" w14:paraId="76CBC62B" w14:textId="77777777" w:rsidTr="00F66DFC">
        <w:tc>
          <w:tcPr>
            <w:tcW w:w="3595" w:type="dxa"/>
          </w:tcPr>
          <w:p w14:paraId="07E16644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</w:p>
        </w:tc>
        <w:tc>
          <w:tcPr>
            <w:tcW w:w="3240" w:type="dxa"/>
          </w:tcPr>
          <w:p w14:paraId="6D1CED4E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>
              <w:t>RMSE</w:t>
            </w:r>
          </w:p>
        </w:tc>
        <w:tc>
          <w:tcPr>
            <w:tcW w:w="2515" w:type="dxa"/>
          </w:tcPr>
          <w:p w14:paraId="09C8C8CB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>
              <w:t>MAE</w:t>
            </w:r>
          </w:p>
        </w:tc>
      </w:tr>
      <w:tr w:rsidR="0035554D" w14:paraId="18AE3313" w14:textId="77777777" w:rsidTr="00F66DFC">
        <w:tc>
          <w:tcPr>
            <w:tcW w:w="3595" w:type="dxa"/>
          </w:tcPr>
          <w:p w14:paraId="027E6932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>
              <w:t>SVD</w:t>
            </w:r>
          </w:p>
        </w:tc>
        <w:tc>
          <w:tcPr>
            <w:tcW w:w="3240" w:type="dxa"/>
          </w:tcPr>
          <w:p w14:paraId="46964329" w14:textId="6170988D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0.9463</w:t>
            </w:r>
          </w:p>
        </w:tc>
        <w:tc>
          <w:tcPr>
            <w:tcW w:w="2515" w:type="dxa"/>
          </w:tcPr>
          <w:p w14:paraId="0D9B44E1" w14:textId="6301F468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0.7470</w:t>
            </w:r>
          </w:p>
        </w:tc>
      </w:tr>
      <w:tr w:rsidR="0035554D" w14:paraId="5BEF9C20" w14:textId="77777777" w:rsidTr="00F66DFC">
        <w:tc>
          <w:tcPr>
            <w:tcW w:w="3595" w:type="dxa"/>
          </w:tcPr>
          <w:p w14:paraId="6DEA1061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>
              <w:t>PMF</w:t>
            </w:r>
          </w:p>
        </w:tc>
        <w:tc>
          <w:tcPr>
            <w:tcW w:w="3240" w:type="dxa"/>
          </w:tcPr>
          <w:p w14:paraId="47834715" w14:textId="40D40909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0.9663</w:t>
            </w:r>
          </w:p>
        </w:tc>
        <w:tc>
          <w:tcPr>
            <w:tcW w:w="2515" w:type="dxa"/>
          </w:tcPr>
          <w:p w14:paraId="124AD58F" w14:textId="03F32E81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0.7626</w:t>
            </w:r>
          </w:p>
        </w:tc>
      </w:tr>
      <w:tr w:rsidR="0035554D" w14:paraId="29F83441" w14:textId="77777777" w:rsidTr="00F66DFC">
        <w:tc>
          <w:tcPr>
            <w:tcW w:w="3595" w:type="dxa"/>
          </w:tcPr>
          <w:p w14:paraId="124554EA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>
              <w:t>NMF</w:t>
            </w:r>
          </w:p>
        </w:tc>
        <w:tc>
          <w:tcPr>
            <w:tcW w:w="3240" w:type="dxa"/>
          </w:tcPr>
          <w:p w14:paraId="08D74DF5" w14:textId="21FE83DA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0.9737</w:t>
            </w:r>
          </w:p>
        </w:tc>
        <w:tc>
          <w:tcPr>
            <w:tcW w:w="2515" w:type="dxa"/>
          </w:tcPr>
          <w:p w14:paraId="46D66547" w14:textId="654CB244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0.7646</w:t>
            </w:r>
          </w:p>
        </w:tc>
      </w:tr>
      <w:tr w:rsidR="0035554D" w14:paraId="0514A7A2" w14:textId="77777777" w:rsidTr="00F66DFC">
        <w:tc>
          <w:tcPr>
            <w:tcW w:w="3595" w:type="dxa"/>
          </w:tcPr>
          <w:p w14:paraId="31F964D3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756B32">
              <w:t>User based Collaborative Filtering</w:t>
            </w:r>
          </w:p>
        </w:tc>
        <w:tc>
          <w:tcPr>
            <w:tcW w:w="3240" w:type="dxa"/>
          </w:tcPr>
          <w:p w14:paraId="479DC9DE" w14:textId="7EE48DDA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0.9894</w:t>
            </w:r>
          </w:p>
        </w:tc>
        <w:tc>
          <w:tcPr>
            <w:tcW w:w="2515" w:type="dxa"/>
          </w:tcPr>
          <w:p w14:paraId="0B5633FA" w14:textId="1302AA10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0.7821</w:t>
            </w:r>
          </w:p>
        </w:tc>
      </w:tr>
      <w:tr w:rsidR="0035554D" w14:paraId="32021B25" w14:textId="77777777" w:rsidTr="00F66DFC">
        <w:tc>
          <w:tcPr>
            <w:tcW w:w="3595" w:type="dxa"/>
          </w:tcPr>
          <w:p w14:paraId="046FB2F8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756B32">
              <w:t>Item based Collaborative Filtering</w:t>
            </w:r>
          </w:p>
        </w:tc>
        <w:tc>
          <w:tcPr>
            <w:tcW w:w="3240" w:type="dxa"/>
          </w:tcPr>
          <w:p w14:paraId="4C3181A6" w14:textId="6814330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0.9856</w:t>
            </w:r>
          </w:p>
        </w:tc>
        <w:tc>
          <w:tcPr>
            <w:tcW w:w="2515" w:type="dxa"/>
          </w:tcPr>
          <w:p w14:paraId="2247A7EE" w14:textId="52E43008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0.7810</w:t>
            </w:r>
          </w:p>
        </w:tc>
      </w:tr>
    </w:tbl>
    <w:p w14:paraId="5E0377B5" w14:textId="1C87BF5D" w:rsidR="003976A9" w:rsidRDefault="003976A9" w:rsidP="003976A9">
      <w:pPr>
        <w:autoSpaceDE w:val="0"/>
        <w:autoSpaceDN w:val="0"/>
        <w:adjustRightInd w:val="0"/>
        <w:spacing w:after="0" w:line="480" w:lineRule="auto"/>
      </w:pPr>
    </w:p>
    <w:p w14:paraId="2641CAD7" w14:textId="1D28340E" w:rsidR="003976A9" w:rsidRDefault="000959C5" w:rsidP="003976A9">
      <w:pPr>
        <w:autoSpaceDE w:val="0"/>
        <w:autoSpaceDN w:val="0"/>
        <w:adjustRightInd w:val="0"/>
        <w:spacing w:after="0" w:line="480" w:lineRule="auto"/>
      </w:pPr>
      <w:r>
        <w:t xml:space="preserve">RMSE: </w:t>
      </w:r>
      <w:r>
        <w:t>SVD &lt; PMF &lt; NMF &lt; Item based &lt; User Based</w:t>
      </w:r>
    </w:p>
    <w:p w14:paraId="2A61B38F" w14:textId="3CDA2E12" w:rsidR="000959C5" w:rsidRDefault="000959C5" w:rsidP="003976A9">
      <w:pPr>
        <w:autoSpaceDE w:val="0"/>
        <w:autoSpaceDN w:val="0"/>
        <w:adjustRightInd w:val="0"/>
        <w:spacing w:after="0" w:line="480" w:lineRule="auto"/>
      </w:pPr>
      <w:r>
        <w:t xml:space="preserve">MAE:   </w:t>
      </w:r>
      <w:r>
        <w:t>SVD &lt; PMF &lt; NMF &lt; Item based &lt; User Based</w:t>
      </w:r>
    </w:p>
    <w:p w14:paraId="05AE0E9E" w14:textId="39887B6A" w:rsidR="000959C5" w:rsidRDefault="000959C5" w:rsidP="003976A9">
      <w:pPr>
        <w:autoSpaceDE w:val="0"/>
        <w:autoSpaceDN w:val="0"/>
        <w:adjustRightInd w:val="0"/>
        <w:spacing w:after="0" w:line="480" w:lineRule="auto"/>
      </w:pPr>
    </w:p>
    <w:p w14:paraId="439ED853" w14:textId="1AE40EE3" w:rsidR="000959C5" w:rsidRDefault="00F4059A" w:rsidP="003976A9">
      <w:pPr>
        <w:autoSpaceDE w:val="0"/>
        <w:autoSpaceDN w:val="0"/>
        <w:adjustRightInd w:val="0"/>
        <w:spacing w:after="0" w:line="480" w:lineRule="auto"/>
      </w:pPr>
      <w:r w:rsidRPr="00376C38">
        <w:drawing>
          <wp:anchor distT="0" distB="0" distL="114300" distR="114300" simplePos="0" relativeHeight="251659264" behindDoc="0" locked="0" layoutInCell="1" allowOverlap="1" wp14:anchorId="16B742D9" wp14:editId="6C220D86">
            <wp:simplePos x="0" y="0"/>
            <wp:positionH relativeFrom="column">
              <wp:posOffset>3238500</wp:posOffset>
            </wp:positionH>
            <wp:positionV relativeFrom="page">
              <wp:posOffset>4909820</wp:posOffset>
            </wp:positionV>
            <wp:extent cx="3447415" cy="2657475"/>
            <wp:effectExtent l="0" t="0" r="63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6C38">
        <w:drawing>
          <wp:anchor distT="0" distB="0" distL="114300" distR="114300" simplePos="0" relativeHeight="251658240" behindDoc="0" locked="0" layoutInCell="1" allowOverlap="1" wp14:anchorId="4E2E5EF3" wp14:editId="7C7A43BE">
            <wp:simplePos x="0" y="0"/>
            <wp:positionH relativeFrom="margin">
              <wp:posOffset>-269875</wp:posOffset>
            </wp:positionH>
            <wp:positionV relativeFrom="page">
              <wp:posOffset>4938395</wp:posOffset>
            </wp:positionV>
            <wp:extent cx="3434715" cy="2628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2CF">
        <w:t>14.</w:t>
      </w:r>
      <w:r w:rsidR="004715B8">
        <w:t xml:space="preserve"> 1 – MSD, 2 – Cosine, 3 - </w:t>
      </w:r>
      <w:r w:rsidR="00A00C2E">
        <w:t>Pearson</w:t>
      </w:r>
    </w:p>
    <w:p w14:paraId="310E9A14" w14:textId="5F44A91A" w:rsidR="00C212CF" w:rsidRDefault="00C212CF" w:rsidP="003976A9">
      <w:pPr>
        <w:autoSpaceDE w:val="0"/>
        <w:autoSpaceDN w:val="0"/>
        <w:adjustRightInd w:val="0"/>
        <w:spacing w:after="0" w:line="480" w:lineRule="auto"/>
      </w:pPr>
    </w:p>
    <w:p w14:paraId="5A881BEB" w14:textId="4B8424BE" w:rsidR="00CE2265" w:rsidRDefault="00305DDE" w:rsidP="003976A9">
      <w:pPr>
        <w:autoSpaceDE w:val="0"/>
        <w:autoSpaceDN w:val="0"/>
        <w:adjustRightInd w:val="0"/>
        <w:spacing w:after="0" w:line="480" w:lineRule="auto"/>
      </w:pPr>
      <w:r>
        <w:t>The RMSE reported above is the mean RMSE over 3 folds.</w:t>
      </w:r>
      <w:r>
        <w:t xml:space="preserve"> </w:t>
      </w:r>
      <w:r w:rsidR="00A00C2E">
        <w:t xml:space="preserve">MSD reported the lowest RMSE and MAE values, while Cosine and Pearson were almost identical for User </w:t>
      </w:r>
      <w:r w:rsidR="00685A64">
        <w:t xml:space="preserve">Based Collaboration. Item Based </w:t>
      </w:r>
      <w:r w:rsidR="009C1610">
        <w:t xml:space="preserve">Collaboration </w:t>
      </w:r>
      <w:r>
        <w:t>was not impacted by the similarity metric used.</w:t>
      </w:r>
    </w:p>
    <w:p w14:paraId="2782751A" w14:textId="77777777" w:rsidR="00AD5CB4" w:rsidRDefault="00AD5CB4" w:rsidP="003976A9">
      <w:pPr>
        <w:autoSpaceDE w:val="0"/>
        <w:autoSpaceDN w:val="0"/>
        <w:adjustRightInd w:val="0"/>
        <w:spacing w:after="0" w:line="480" w:lineRule="auto"/>
      </w:pPr>
    </w:p>
    <w:p w14:paraId="2196D8BC" w14:textId="654AA0FD" w:rsidR="00CE2265" w:rsidRDefault="00CE2265" w:rsidP="003976A9">
      <w:pPr>
        <w:autoSpaceDE w:val="0"/>
        <w:autoSpaceDN w:val="0"/>
        <w:adjustRightInd w:val="0"/>
        <w:spacing w:after="0" w:line="480" w:lineRule="auto"/>
      </w:pPr>
      <w:r>
        <w:lastRenderedPageBreak/>
        <w:t>15.</w:t>
      </w:r>
    </w:p>
    <w:p w14:paraId="7B0F0218" w14:textId="56F6CA4C" w:rsidR="00CE2265" w:rsidRDefault="00A60E86" w:rsidP="003976A9">
      <w:pPr>
        <w:autoSpaceDE w:val="0"/>
        <w:autoSpaceDN w:val="0"/>
        <w:adjustRightInd w:val="0"/>
        <w:spacing w:after="0" w:line="480" w:lineRule="auto"/>
      </w:pPr>
      <w:r w:rsidRPr="00A60E86">
        <w:drawing>
          <wp:inline distT="0" distB="0" distL="0" distR="0" wp14:anchorId="7399ED8A" wp14:editId="733ACC0E">
            <wp:extent cx="5534065" cy="43720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65" cy="437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BA92" w14:textId="0E6F4422" w:rsidR="00305DDE" w:rsidRDefault="00305DDE" w:rsidP="003976A9">
      <w:pPr>
        <w:autoSpaceDE w:val="0"/>
        <w:autoSpaceDN w:val="0"/>
        <w:adjustRightInd w:val="0"/>
        <w:spacing w:after="0" w:line="480" w:lineRule="auto"/>
      </w:pPr>
      <w:r>
        <w:t>The RMSE reported above is the mean RMSE over 3 folds. Both Item and User Based Collaboration appear to show a</w:t>
      </w:r>
      <w:r w:rsidR="00DD0314">
        <w:t>n</w:t>
      </w:r>
      <w:r>
        <w:t xml:space="preserve"> </w:t>
      </w:r>
      <w:r w:rsidR="00DD0314">
        <w:t xml:space="preserve">exponential decrease in RMSE as the number of neighbors increases. </w:t>
      </w:r>
      <w:r w:rsidR="001E05B4">
        <w:t>After about the 10</w:t>
      </w:r>
      <w:r w:rsidR="001E05B4" w:rsidRPr="001E05B4">
        <w:rPr>
          <w:vertAlign w:val="superscript"/>
        </w:rPr>
        <w:t>th</w:t>
      </w:r>
      <w:r w:rsidR="001E05B4">
        <w:t xml:space="preserve"> nearest neighbor, the error does not seem to decrease much. The error decrease at that point may be related to overfitting.</w:t>
      </w:r>
    </w:p>
    <w:sectPr w:rsidR="00305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E2A3D"/>
    <w:multiLevelType w:val="hybridMultilevel"/>
    <w:tmpl w:val="9552074E"/>
    <w:lvl w:ilvl="0" w:tplc="119CC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9B6235"/>
    <w:multiLevelType w:val="hybridMultilevel"/>
    <w:tmpl w:val="B77C92F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5F2306"/>
    <w:multiLevelType w:val="hybridMultilevel"/>
    <w:tmpl w:val="AB64987A"/>
    <w:lvl w:ilvl="0" w:tplc="37808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563843"/>
    <w:multiLevelType w:val="hybridMultilevel"/>
    <w:tmpl w:val="E558DCE2"/>
    <w:lvl w:ilvl="0" w:tplc="F1BA05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550285"/>
    <w:multiLevelType w:val="hybridMultilevel"/>
    <w:tmpl w:val="245893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C4954"/>
    <w:multiLevelType w:val="hybridMultilevel"/>
    <w:tmpl w:val="1AF48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36EC8"/>
    <w:multiLevelType w:val="hybridMultilevel"/>
    <w:tmpl w:val="3D08CC60"/>
    <w:lvl w:ilvl="0" w:tplc="C60A0384">
      <w:start w:val="1"/>
      <w:numFmt w:val="lowerLetter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C1A21"/>
    <w:multiLevelType w:val="hybridMultilevel"/>
    <w:tmpl w:val="0FF469DA"/>
    <w:lvl w:ilvl="0" w:tplc="E1308E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18520D"/>
    <w:multiLevelType w:val="multilevel"/>
    <w:tmpl w:val="01FC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9D"/>
    <w:rsid w:val="00016B4D"/>
    <w:rsid w:val="00040D7A"/>
    <w:rsid w:val="0006724F"/>
    <w:rsid w:val="00074B9E"/>
    <w:rsid w:val="000959C5"/>
    <w:rsid w:val="000959E2"/>
    <w:rsid w:val="000B0885"/>
    <w:rsid w:val="00114476"/>
    <w:rsid w:val="00134D6D"/>
    <w:rsid w:val="001356CD"/>
    <w:rsid w:val="00162C7C"/>
    <w:rsid w:val="001D134B"/>
    <w:rsid w:val="001E05B4"/>
    <w:rsid w:val="001E1806"/>
    <w:rsid w:val="001E30E9"/>
    <w:rsid w:val="001E765F"/>
    <w:rsid w:val="0021069D"/>
    <w:rsid w:val="0021213B"/>
    <w:rsid w:val="002A33A3"/>
    <w:rsid w:val="002A558E"/>
    <w:rsid w:val="002D15CF"/>
    <w:rsid w:val="002F4D5A"/>
    <w:rsid w:val="003019A6"/>
    <w:rsid w:val="00302F91"/>
    <w:rsid w:val="00305DDE"/>
    <w:rsid w:val="0035554D"/>
    <w:rsid w:val="003705C5"/>
    <w:rsid w:val="00372BD8"/>
    <w:rsid w:val="00376C38"/>
    <w:rsid w:val="00392D38"/>
    <w:rsid w:val="003976A9"/>
    <w:rsid w:val="003C3FF2"/>
    <w:rsid w:val="003C63E5"/>
    <w:rsid w:val="004100F3"/>
    <w:rsid w:val="0042102D"/>
    <w:rsid w:val="0045487B"/>
    <w:rsid w:val="004553E6"/>
    <w:rsid w:val="004715B8"/>
    <w:rsid w:val="00492BA5"/>
    <w:rsid w:val="004C089D"/>
    <w:rsid w:val="004C79C9"/>
    <w:rsid w:val="004E29A1"/>
    <w:rsid w:val="004E6E04"/>
    <w:rsid w:val="005009C8"/>
    <w:rsid w:val="00527D66"/>
    <w:rsid w:val="00551CBE"/>
    <w:rsid w:val="005747FD"/>
    <w:rsid w:val="00591595"/>
    <w:rsid w:val="0061476B"/>
    <w:rsid w:val="00647E3A"/>
    <w:rsid w:val="006536AA"/>
    <w:rsid w:val="006827B3"/>
    <w:rsid w:val="00685A64"/>
    <w:rsid w:val="006B0069"/>
    <w:rsid w:val="006B162F"/>
    <w:rsid w:val="006F2666"/>
    <w:rsid w:val="00710131"/>
    <w:rsid w:val="00756B32"/>
    <w:rsid w:val="007B7A84"/>
    <w:rsid w:val="007F08B7"/>
    <w:rsid w:val="007F7223"/>
    <w:rsid w:val="008111B0"/>
    <w:rsid w:val="0088786C"/>
    <w:rsid w:val="00897940"/>
    <w:rsid w:val="008D5DEE"/>
    <w:rsid w:val="008F4A1B"/>
    <w:rsid w:val="00907DED"/>
    <w:rsid w:val="009122F3"/>
    <w:rsid w:val="0091389B"/>
    <w:rsid w:val="00923590"/>
    <w:rsid w:val="00997FFE"/>
    <w:rsid w:val="009A15FB"/>
    <w:rsid w:val="009B4827"/>
    <w:rsid w:val="009C1610"/>
    <w:rsid w:val="009D55F3"/>
    <w:rsid w:val="00A00C2E"/>
    <w:rsid w:val="00A42786"/>
    <w:rsid w:val="00A60E86"/>
    <w:rsid w:val="00A74C08"/>
    <w:rsid w:val="00AA796B"/>
    <w:rsid w:val="00AD18F3"/>
    <w:rsid w:val="00AD5CB4"/>
    <w:rsid w:val="00AE22E9"/>
    <w:rsid w:val="00B06FAC"/>
    <w:rsid w:val="00B47658"/>
    <w:rsid w:val="00B77EA1"/>
    <w:rsid w:val="00BE6630"/>
    <w:rsid w:val="00BF2D01"/>
    <w:rsid w:val="00C212CF"/>
    <w:rsid w:val="00C43E4C"/>
    <w:rsid w:val="00CA1AA2"/>
    <w:rsid w:val="00CA7A0A"/>
    <w:rsid w:val="00CB3930"/>
    <w:rsid w:val="00CE2265"/>
    <w:rsid w:val="00CF5505"/>
    <w:rsid w:val="00D33503"/>
    <w:rsid w:val="00D858AD"/>
    <w:rsid w:val="00DB3524"/>
    <w:rsid w:val="00DB7AE3"/>
    <w:rsid w:val="00DD0314"/>
    <w:rsid w:val="00DF510E"/>
    <w:rsid w:val="00E046AC"/>
    <w:rsid w:val="00E574D3"/>
    <w:rsid w:val="00E6378E"/>
    <w:rsid w:val="00E81B1A"/>
    <w:rsid w:val="00E8339E"/>
    <w:rsid w:val="00EC3A43"/>
    <w:rsid w:val="00EE4C8C"/>
    <w:rsid w:val="00EE579E"/>
    <w:rsid w:val="00F36CFA"/>
    <w:rsid w:val="00F4059A"/>
    <w:rsid w:val="00F832FB"/>
    <w:rsid w:val="00FD2B1B"/>
    <w:rsid w:val="00FD5201"/>
    <w:rsid w:val="00FE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B75C"/>
  <w15:chartTrackingRefBased/>
  <w15:docId w15:val="{9E5C1DFD-1A1B-4907-8030-781E0897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8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089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1476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B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12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4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6448">
          <w:marLeft w:val="0"/>
          <w:marRight w:val="-6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3414">
          <w:marLeft w:val="0"/>
          <w:marRight w:val="-6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9711">
          <w:marLeft w:val="0"/>
          <w:marRight w:val="-6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arkhark/RecommenderSystem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2691</TotalTime>
  <Pages>4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Harkness</dc:creator>
  <cp:keywords/>
  <dc:description/>
  <cp:lastModifiedBy>Joshua Harkness</cp:lastModifiedBy>
  <cp:revision>13</cp:revision>
  <dcterms:created xsi:type="dcterms:W3CDTF">2020-03-26T20:46:00Z</dcterms:created>
  <dcterms:modified xsi:type="dcterms:W3CDTF">2020-03-28T17:40:00Z</dcterms:modified>
</cp:coreProperties>
</file>