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78AAC" w14:textId="77777777" w:rsidR="00B75120" w:rsidRDefault="00EB33D1">
      <w:pPr>
        <w:spacing w:after="120"/>
      </w:pPr>
      <w:r>
        <w:rPr>
          <w:rFonts w:ascii="Arial" w:eastAsia="Arial" w:hAnsi="Arial" w:cs="Arial"/>
          <w:b/>
          <w:bCs/>
          <w:sz w:val="28"/>
          <w:szCs w:val="28"/>
        </w:rPr>
        <w:t>Comparación SRS</w:t>
      </w:r>
    </w:p>
    <w:p w14:paraId="24FFC4DF" w14:textId="77777777" w:rsidR="00B75120" w:rsidRDefault="00EB33D1">
      <w:pPr>
        <w:spacing w:after="400"/>
      </w:pPr>
      <w:r>
        <w:rPr>
          <w:rFonts w:ascii="Arial" w:eastAsia="Arial" w:hAnsi="Arial" w:cs="Arial"/>
          <w:color w:val="666666"/>
        </w:rPr>
        <w:t>Clase anterior vs. clase de hoy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300"/>
      </w:tblGrid>
      <w:tr w:rsidR="00B75120" w14:paraId="598E0B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776E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FFFFFF"/>
              </w:rPr>
              <w:t>Aspecto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7752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FFFFFF"/>
              </w:rPr>
              <w:t>SRS Original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861E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FFFFFF"/>
              </w:rPr>
              <w:t>SRS Reestructurado</w:t>
            </w:r>
          </w:p>
        </w:tc>
      </w:tr>
      <w:tr w:rsidR="00B75120" w14:paraId="508EA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0AD5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000000"/>
              </w:rPr>
              <w:t>Estructura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5DEE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El documento no seguía un orden claro. Las secciones estaban mezcladas y sin jerarquía definida, lo que dificultaba la lectura.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310E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Se organizó en secciones numeradas y ordenadas: introducción, descripción general, requisitos funcionales, no funcionales y anex</w:t>
            </w:r>
            <w:r>
              <w:rPr>
                <w:rFonts w:ascii="Arial" w:eastAsia="Arial" w:hAnsi="Arial" w:cs="Arial"/>
                <w:color w:val="000000"/>
              </w:rPr>
              <w:t>os.</w:t>
            </w:r>
          </w:p>
        </w:tc>
      </w:tr>
      <w:tr w:rsidR="00B75120" w14:paraId="55CD8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268E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000000"/>
              </w:rPr>
              <w:t>Requisitos funcionales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C9A9" w14:textId="3D8D4684" w:rsidR="00B75120" w:rsidRPr="000B658F" w:rsidRDefault="000B658F">
            <w:pPr>
              <w:rPr>
                <w:u w:val="single"/>
              </w:rPr>
            </w:pPr>
            <w:r>
              <w:rPr>
                <w:rFonts w:ascii="Arial" w:eastAsia="Arial" w:hAnsi="Arial" w:cs="Arial"/>
                <w:color w:val="000000"/>
              </w:rPr>
              <w:t>Fueron algo redundantes, y muy pocas explicadas, en estructura bien.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3B74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Cada requisito tiene un identificador único (RF-01, RF-02...), una descripción clara, nivel de prioridad y criterio de aceptación.</w:t>
            </w:r>
          </w:p>
        </w:tc>
      </w:tr>
      <w:tr w:rsidR="00B75120" w14:paraId="45B0A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2A89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000000"/>
              </w:rPr>
              <w:t>Requisit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os no funcionales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9FB6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Solo se mencionaban de forma vaga: 'el sistema debe ser rápido' o 'debe ser seguro', sin ningún parámetro medible.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F012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Se definieron con métricas concretas: tiempo de respuesta menor a 2 segundos, disponibilidad del 99%, contraseñas con mínim</w:t>
            </w:r>
            <w:r>
              <w:rPr>
                <w:rFonts w:ascii="Arial" w:eastAsia="Arial" w:hAnsi="Arial" w:cs="Arial"/>
                <w:color w:val="000000"/>
              </w:rPr>
              <w:t>o 8 caracteres.</w:t>
            </w:r>
          </w:p>
        </w:tc>
      </w:tr>
      <w:tr w:rsidR="00B75120" w14:paraId="5111B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031B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000000"/>
              </w:rPr>
              <w:t>Casos de uso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E5DF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Descritos únicamente en texto, sin estructura formal. No quedaba claro el flujo de interacción entre el usuario y el sistema.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654B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Se documentaron con plantilla estándar: actor, precondición, flujo principal, flujo alternativo y po</w:t>
            </w:r>
            <w:r>
              <w:rPr>
                <w:rFonts w:ascii="Arial" w:eastAsia="Arial" w:hAnsi="Arial" w:cs="Arial"/>
                <w:color w:val="000000"/>
              </w:rPr>
              <w:t>stcondición. Se añadieron diagramas UML.</w:t>
            </w:r>
          </w:p>
        </w:tc>
      </w:tr>
      <w:tr w:rsidR="00B75120" w14:paraId="5EC06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9D34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000000"/>
              </w:rPr>
              <w:t>Glosario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9C0B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No existía sección de glosario. Los términos técnicos no estaban definidos, lo que generaba ambigüedad entre desarrolladores y cliente.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4F20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Se incluyó un glosario con todos los términos del dominio del negocio y técnicos, con definición clara y ejemplos cuando fue necesario.</w:t>
            </w:r>
          </w:p>
        </w:tc>
      </w:tr>
      <w:tr w:rsidR="00B75120" w14:paraId="5FE87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8825" w14:textId="77777777" w:rsidR="00B75120" w:rsidRDefault="00EB33D1">
            <w:r>
              <w:rPr>
                <w:rFonts w:ascii="Arial" w:eastAsia="Arial" w:hAnsi="Arial" w:cs="Arial"/>
                <w:b/>
                <w:bCs/>
                <w:color w:val="000000"/>
              </w:rPr>
              <w:t>Validación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AA10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No había un proceso definido para revisar o aprobar el documento. Cualquier cambio se hacía sin trazabilidad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119D" w14:textId="77777777" w:rsidR="00B75120" w:rsidRDefault="00EB33D1">
            <w:r>
              <w:rPr>
                <w:rFonts w:ascii="Arial" w:eastAsia="Arial" w:hAnsi="Arial" w:cs="Arial"/>
                <w:color w:val="000000"/>
              </w:rPr>
              <w:t>Se estableció un proceso formal: revisión por el equipo, correcciones documentadas y firma de aprobación por parte del cliente.</w:t>
            </w:r>
          </w:p>
        </w:tc>
      </w:tr>
    </w:tbl>
    <w:p w14:paraId="74953EB4" w14:textId="77777777" w:rsidR="00EB33D1" w:rsidRDefault="00EB33D1"/>
    <w:sectPr w:rsidR="00EB33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0BA3"/>
    <w:multiLevelType w:val="hybridMultilevel"/>
    <w:tmpl w:val="391EB488"/>
    <w:lvl w:ilvl="0" w:tplc="41605FD8">
      <w:start w:val="1"/>
      <w:numFmt w:val="bullet"/>
      <w:lvlText w:val="●"/>
      <w:lvlJc w:val="left"/>
      <w:pPr>
        <w:ind w:left="720" w:hanging="360"/>
      </w:pPr>
    </w:lvl>
    <w:lvl w:ilvl="1" w:tplc="7526C108">
      <w:start w:val="1"/>
      <w:numFmt w:val="bullet"/>
      <w:lvlText w:val="○"/>
      <w:lvlJc w:val="left"/>
      <w:pPr>
        <w:ind w:left="1440" w:hanging="360"/>
      </w:pPr>
    </w:lvl>
    <w:lvl w:ilvl="2" w:tplc="FBA47E1E">
      <w:start w:val="1"/>
      <w:numFmt w:val="bullet"/>
      <w:lvlText w:val="■"/>
      <w:lvlJc w:val="left"/>
      <w:pPr>
        <w:ind w:left="2160" w:hanging="360"/>
      </w:pPr>
    </w:lvl>
    <w:lvl w:ilvl="3" w:tplc="C1EE3872">
      <w:start w:val="1"/>
      <w:numFmt w:val="bullet"/>
      <w:lvlText w:val="●"/>
      <w:lvlJc w:val="left"/>
      <w:pPr>
        <w:ind w:left="2880" w:hanging="360"/>
      </w:pPr>
    </w:lvl>
    <w:lvl w:ilvl="4" w:tplc="B4E8BFCC">
      <w:start w:val="1"/>
      <w:numFmt w:val="bullet"/>
      <w:lvlText w:val="○"/>
      <w:lvlJc w:val="left"/>
      <w:pPr>
        <w:ind w:left="3600" w:hanging="360"/>
      </w:pPr>
    </w:lvl>
    <w:lvl w:ilvl="5" w:tplc="933871A4">
      <w:start w:val="1"/>
      <w:numFmt w:val="bullet"/>
      <w:lvlText w:val="■"/>
      <w:lvlJc w:val="left"/>
      <w:pPr>
        <w:ind w:left="4320" w:hanging="360"/>
      </w:pPr>
    </w:lvl>
    <w:lvl w:ilvl="6" w:tplc="09904EA8">
      <w:start w:val="1"/>
      <w:numFmt w:val="bullet"/>
      <w:lvlText w:val="●"/>
      <w:lvlJc w:val="left"/>
      <w:pPr>
        <w:ind w:left="5040" w:hanging="360"/>
      </w:pPr>
    </w:lvl>
    <w:lvl w:ilvl="7" w:tplc="1B8893F0">
      <w:start w:val="1"/>
      <w:numFmt w:val="bullet"/>
      <w:lvlText w:val="●"/>
      <w:lvlJc w:val="left"/>
      <w:pPr>
        <w:ind w:left="5760" w:hanging="360"/>
      </w:pPr>
    </w:lvl>
    <w:lvl w:ilvl="8" w:tplc="DB9ED0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20"/>
    <w:rsid w:val="000B658F"/>
    <w:rsid w:val="00B75120"/>
    <w:rsid w:val="00EB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0AB5"/>
  <w15:docId w15:val="{93CA8F67-E881-4F1C-BF25-722B58BB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Esteban Aldana Doria</cp:lastModifiedBy>
  <cp:revision>3</cp:revision>
  <dcterms:created xsi:type="dcterms:W3CDTF">2026-05-16T14:53:00Z</dcterms:created>
  <dcterms:modified xsi:type="dcterms:W3CDTF">2026-05-16T14:59:00Z</dcterms:modified>
</cp:coreProperties>
</file>