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SERVICIO NACIONAL DE APRENDIZAJE — SENA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Programa: Análisis y Desarrollo de Software (ADSO)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Ficha: 3413974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Aprendiz: NICOLÁS ESTEBAN ALDANA DORIA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Fecha: Septiembre 2026</w:t>
      </w: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EVIDENCIA 1 — CUADRO COMPARATIVO DE HERRAMIENTAS Y SERVICIOS TIC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Norma de Competencia: 220501046 — Aplicar herramientas ofimáticas, redes sociales y colaborativas de acuerdo con el proyecto a desarrollar.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Guía GFPI-F-135 V04 — Resultado de Aprendizaje RAP 1: Identificar las herramientas TIC de acuerdo con los requerimientos del contexto productivo.</w:t>
      </w:r>
    </w:p>
    <w:p>
      <w:pPr>
        <w:spacing w:after="200"/>
      </w:pPr>
    </w:p>
    <w:p>
      <w:pPr>
        <w:pStyle w:val="Heading2"/>
        <w:spacing w:after="100" w:before="300"/>
      </w:pPr>
      <w:r>
        <w:t xml:space="preserve">1. Equipos de Cómputo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Comparativa de las principales categorías de equipos utilizados en el desarrollo de software, evaluando rendimiento, portabilidad y relación costo-beneficio para un desarrollador ADSO.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 de Escritorio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Laptop Profesional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Estación de Trabajo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 PC / NUC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Procesador típico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i5-13400 / AMD Ryzen 5 5600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i7-1365H / AMD Ryzen 7 7840HS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Xeon W / AMD Threadripper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i7-1355U / AMD Ryzen 7 7735HS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 recomendada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GB DDR4/DDR5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16–32 GB DDR5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32–128 GB ECC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16–32 GB DDR5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SSD NVMe 512 GB + HDD 1 TB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SSD NVMe 512 GB–1 TB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SSD NVMe 1–4 TB RAID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SSD NVMe 512 GB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Integrada / GTX 1650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Integrada / RTX 3050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NVIDIA Quadro / RTX A4000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Integrada (Intel Iris Xe)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Portabilidad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(fijo)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Nula (pesada)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(ultra compacto)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Rango de precio (COP)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$1.800.000–$3.500.000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$3.000.000–$7.000.000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$8.000.000–$25.000.000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$2.000.000–$4.000.000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Ideal para ADSO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local, IDEs pesados, Docker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Movilidad + desarrollo full-stack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Machine Learning, compilaciones masivas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Ambientes reducidos, terminales remotas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2. Periféricos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Análisis de periféricos de entrada, salida y entrada/salida relevantes para el entorno de desarrollo.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Periférico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/ Interfaz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en ADSO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Teclado mecánico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Switches Cherry MX / USB-C / BT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Productividad y ergonomía en codificación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Logitech MX Mechanical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 4K IPS 27"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IPS, 60–144 Hz, USB-C / HDMI 2.1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Visualización de múltiples paneles de código y diseño UI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Dell U2723QE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Mouse ergonómico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Sensor óptico 4000+ DPI / BT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Navegación precisa en IDE y herramientas gráficas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Logitech MX Master 3S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Webcam HD/4K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CMOS sensor / USB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Reuniones ágiles (Scrum, daily stand-ups)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Logitech Brio 4K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Headset con micrófono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Entrada/Salida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Cancelación activa / USB / BT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Pair programming remoto, comunicación en equipo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HyperX Cloud III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Impresora multifuncional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Láser / Wi-Fi / USB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Impresión de documentación técnica y diagramas UML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HP LaserJet Pro MFP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Escáner de documentos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CIS / USB / Wi-Fi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Digitalización de bocetos de wireframes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Epson WorkForce ES-580W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3. Almacenamiento (SSD NVMe vs SATA vs HDD)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Comparativa crítica de tecnologías de almacenamiento, factor determinante en tiempos de compilación, arranque de servicios Docker y carga de proyectos.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 NVMe (PCIe 4.0)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SSD SATA III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HDD (7200 RPM)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Velocidad lectura seq.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Hasta 7.000 MB/s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Hasta 560 MB/s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80–160 MB/s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Velocidad escritura seq.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Hasta 5.000 MB/s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Hasta 530 MB/s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80–130 MB/s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Latencia (IOPS 4K)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~700.000 IOPS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~90.000 IOPS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~100–200 IOPS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Factor de forma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M.2 2280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2.5" / M.2 B+M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3.5" / 2.5"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Consumo energético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5–8 W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 W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6–10 W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Vida útil (TBW)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600–1.200 TBW (1 TB)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300–600 TBW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Mecánica (3–5 años)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por TB (COP)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~$250.000–$400.000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~$180.000–$250.000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~$80.000–$130.000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Uso recomendado ADSO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operativo + IDEs + Docker + bases de datos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Almacenamiento secundario de proyectos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Backups masivos y archivos históricos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4. Redes y Conectividad (Fibra Óptica / 5G vs 4G / Cobre)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Evaluación de tecnologías de conectividad para entornos de desarrollo colaborativo, repositorios en la nube y despliegue continuo (CI/CD).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Fibra Óptica (FTTH)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5G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4G / LTE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 de Cobre (ADSL/VDSL)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Velocidad descarga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Mbps – 1 Gbps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Mbps – 4 Gbps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– 150 Mbps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– 50 Mbps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Velocidad subida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Mbps – 1 Gbps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– 500 Mbps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– 50 Mbps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– 10 Mbps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Latencia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1–5 ms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1–10 ms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30–50 ms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20–40 ms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Estabilidad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Muy alta (inmune a EMI)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 (depende de cobertura)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 (sensible a distancia)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Movilidad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Móvil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Móvil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Cobertura en Colombia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Ciudades principales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expansión (2025–2027)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Amplia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Amplia (rural incluido)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 mensual (COP)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$60.000–$150.000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$60.000–$120.000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$30.000–$80.000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$40.000–$90.000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Ideal para ADSO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push/pull grandes repos, CI/CD, Docker pull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móvil, demostraciones en campo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Respaldo / desarrollo on-the-go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básico (no recomendable para devops)</w:t>
            </w:r>
          </w:p>
        </w:tc>
      </w:tr>
    </w:tbl>
    <w:p>
      <w:pPr>
        <w:spacing w:after="200"/>
      </w:pPr>
    </w:p>
    <w:p>
      <w:pPr>
        <w:pStyle w:val="Heading2"/>
        <w:spacing w:after="100" w:before="300"/>
      </w:pPr>
      <w:r>
        <w:t xml:space="preserve">5. Software para Desarrollo de Software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Herramientas esenciales clasificadas por categoría, evaluando licenciamiento, compatibilidad y relevancia para el perfil ADSO.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shd w:color="1F4E79" w:val="solid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en ADSO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 / Editor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Studio Code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Gratuito (MIT)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Win/Mac/Linux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full-stack (extensiones para Java, Python, JS, Docker)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 / Editor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IntelliJ IDEA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Community (gratis) / Ultimate (pago)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Win/Mac/Linux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Desarrollo Java/Kotlin, Spring Boot, microservicios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versiones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+ GitHub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Multiplataforma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Versionamiento, colaboración, CI/CD con GitHub Actions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Contenedores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Desktop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Gratuito (personal)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Win/Mac/Linux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Containerización de apps, ambientes reproducibles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 Workbench / pgAdmin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Multiplataforma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y administración de bases de datos relacionales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 UML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StarUML / Draw.io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 / Gratuito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Multiplataforma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Diagramas de casos de uso, clases, secuencia, componentes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ágil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Jira / Trello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Freemium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Web/Multiplataforma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Scrum boards, sprints, seguimiento de historias de usuario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Ofimática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365 / Google Workspace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Pago / Freemium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Web/Multiplataforma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técnica, presentaciones, hojas de cálculo</w:t>
            </w:r>
          </w:p>
        </w:tc>
      </w:tr>
      <w:tr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Postman / JUnit / Selenium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Gratuito / Open Source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Multiplataforma</w:t>
            </w:r>
          </w:p>
        </w:tc>
        <w:tc>
          <w:tcPr>
            <w:shd w:color="D6E4F0" w:val="solid"/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de APIs REST, pruebas unitarias, pruebas E2E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/ Azure / GCP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Pay-as-you-go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hosting, CI/CD, serverless, Kubernetes</w:t>
            </w:r>
          </w:p>
        </w:tc>
      </w:tr>
    </w:tbl>
    <w:p>
      <w:pPr>
        <w:spacing w:after="300"/>
      </w:pPr>
    </w:p>
    <w:p>
      <w:pPr>
        <w:pStyle w:val="Heading2"/>
        <w:spacing w:after="100" w:before="300"/>
      </w:pPr>
      <w:r>
        <w:t xml:space="preserve">6. Justificación y Conclusiones de Selección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Configuración recomendada para el perfil ADSO: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Tras el análisis comparativo, se concluye que la configuración óptima para un aprendiz del programa Análisis y Desarrollo de Software del SENA debe priorizar:</w:t>
      </w:r>
    </w:p>
    <w:p>
      <w:pPr>
        <w:spacing w:after="50"/>
      </w:pP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Equipo: Laptop profesional con procesador Intel Core i7 / AMD Ryzen 7, 32 GB RAM DDR5 y SSD NVMe de 1 TB. Esta combinación permite ejecutar múltiples contenedores Docker, IDEs con extensiones pesadas y servicios de bases de datos simultáneamente sin degradación de rendimiento.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Almacenamiento: SSD NVMe como unidad principal (velocidades de lectura hasta 12x superiores a SATA y 50x superiores a HDD), reduciendo significativamente los tiempos de compilación de proyectos Java/Spring Boot y el arranque de contenedores Docker.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Conectividad: Fibra óptica FTTH para el entorno fijo de desarrollo (latencia &lt;5ms, fundamental para operaciones git con repos grandes y despliegues CI/CD), complementada con plan 5G/4G para movilidad.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Periféricos: Monitor 4K IPS de 27" (espacio de pantalla para múltiples paneles de código), teclado mecánico (ergonomía para jornadas largas de programación) y headset con cancelación de ruido (pair programming remoto).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Software: Stack gratuito centrado en VS Code + Git/GitHub + Docker + MySQL + Postman, cubriendo el ciclo completo de desarrollo sin costo de licenciamiento.</w:t>
      </w:r>
    </w:p>
    <w:p>
      <w:pPr>
        <w:spacing w:after="100"/>
      </w:pP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Esta selección equilibra rendimiento profesional, portabilidad y costo, alineándose con las competencias del programa ADSO y los requerimientos del contexto productivo colombiano.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NICOLÁS ESTEBAN ALDANA DORIA</dc:creator>
  <dc:description>Cuadro Comparativo TIC - Evidencia RAP1</dc:description>
  <cp:lastModifiedBy>Un-named</cp:lastModifiedBy>
  <cp:revision>1</cp:revision>
  <dcterms:created xsi:type="dcterms:W3CDTF">2026-09-19T21:51:27.627Z</dcterms:created>
  <dcterms:modified xsi:type="dcterms:W3CDTF">2026-09-19T21:51:27.628Z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