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F4E78"/>
                <w:sz w:val="30"/>
                <w:szCs w:val="30"/>
              </w:rPr>
              <w:t>데이터 분석 정의서</w:t>
            </w:r>
          </w:p>
        </w:tc>
      </w:tr>
    </w:tbl>
    <w:p>
      <w:pPr>
        <w:pStyle w:val="Normal"/>
        <w:spacing w:lineRule="exact" w:line="284" w:before="0" w:after="6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프로젝트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온코케어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(OncoCare)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공공데이터 결합 기반 국가암검진 예산 배분 진단 및 효과 검증 서비스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작성일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2026. 8. 14.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작성자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이윤신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분석 환경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Python 3.12 · pandas · scikit-learn · LightGBM · openpyxl</w:t>
            </w:r>
          </w:p>
        </w:tc>
      </w:tr>
    </w:tbl>
    <w:p>
      <w:pPr>
        <w:pStyle w:val="Normal"/>
        <w:spacing w:lineRule="exact" w:line="284" w:before="260" w:after="80"/>
        <w:jc w:val="left"/>
        <w:rPr/>
      </w:pPr>
      <w:r>
        <w:rPr>
          <w:rFonts w:eastAsia="맑은 고딕" w:cs="맑은 고딕"/>
          <w:b/>
          <w:bCs/>
          <w:color w:val="1F4E78"/>
          <w:sz w:val="22"/>
          <w:szCs w:val="22"/>
        </w:rPr>
        <w:t xml:space="preserve">1. </w:t>
      </w:r>
      <w:r>
        <w:rPr>
          <w:rFonts w:ascii="맑은 고딕" w:hAnsi="맑은 고딕" w:cs="맑은 고딕"/>
          <w:b/>
          <w:bCs/>
          <w:color w:val="1F4E78"/>
          <w:sz w:val="22"/>
          <w:szCs w:val="22"/>
        </w:rPr>
        <w:t>개요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주제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전국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251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개 시군구의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대암 국가검진 실적을 성별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 단위로 분해하고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지역 여건을 통제한 후 남는 격차와 그 원인을 산출한다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한국인의 사망원인 </w:t>
            </w:r>
            <w:r>
              <w:rPr>
                <w:rFonts w:eastAsia="맑은 고딕" w:cs="맑은 고딕"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sz w:val="16"/>
                <w:szCs w:val="16"/>
              </w:rPr>
              <w:t>위는 암이며 조기 발견은 건강보험 재정의 산정특례 비용을 절감한다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그런데 </w:t>
            </w:r>
            <w:r>
              <w:rPr>
                <w:rFonts w:eastAsia="맑은 고딕" w:cs="맑은 고딕"/>
                <w:sz w:val="16"/>
                <w:szCs w:val="16"/>
              </w:rPr>
              <w:t>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검진 대상 </w:t>
            </w:r>
            <w:r>
              <w:rPr>
                <w:rFonts w:eastAsia="맑은 고딕" w:cs="맑은 고딕"/>
                <w:sz w:val="16"/>
                <w:szCs w:val="16"/>
              </w:rPr>
              <w:t>4,653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만 건 중 </w:t>
            </w:r>
            <w:r>
              <w:rPr>
                <w:rFonts w:eastAsia="맑은 고딕" w:cs="맑은 고딕"/>
                <w:sz w:val="16"/>
                <w:szCs w:val="16"/>
              </w:rPr>
              <w:t>2,033</w:t>
            </w:r>
            <w:r>
              <w:rPr>
                <w:rFonts w:ascii="맑은 고딕" w:hAnsi="맑은 고딕" w:cs="맑은 고딕"/>
                <w:sz w:val="16"/>
                <w:szCs w:val="16"/>
              </w:rPr>
              <w:t>만 건</w:t>
            </w:r>
            <w:r>
              <w:rPr>
                <w:rFonts w:eastAsia="맑은 고딕" w:cs="맑은 고딕"/>
                <w:sz w:val="16"/>
                <w:szCs w:val="16"/>
              </w:rPr>
              <w:t>(43.7%)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이 미수검이고 </w:t>
            </w:r>
            <w:r>
              <w:rPr>
                <w:rFonts w:eastAsia="맑은 고딕" w:cs="맑은 고딕"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년째 정체 상태다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 예산이 어디로 가야 하는지 데이터로 답한 사례가 없다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2.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개발 목표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여건 통제 — 소득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인구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도농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검진기관 수가 유사한 시군구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곳을 자동 매칭하여 비교 기준선 생성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원인 분리 — 도농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소득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층 안에서만 비교하여 교란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(confounding)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제거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우선순위 산출 — 여건 대비 격차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>미수검 규모로 개입 대상 정렬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효과 검증 설계 — 무작위 분할로 자연 대조군을 생성하여 다음 해 개입 효과 측정 기반 마련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3.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개발 내용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데이터 파이프라인 — 공공데이터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종을 단일 세그먼트 테이블</w:t>
            </w:r>
            <w:r>
              <w:rPr>
                <w:rFonts w:eastAsia="맑은 고딕" w:cs="맑은 고딕"/>
                <w:sz w:val="16"/>
                <w:szCs w:val="16"/>
              </w:rPr>
              <w:t>(89,299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로 결합 </w:t>
            </w:r>
            <w:r>
              <w:rPr>
                <w:rFonts w:eastAsia="맑은 고딕" w:cs="맑은 고딕"/>
                <w:sz w:val="16"/>
                <w:szCs w:val="16"/>
              </w:rPr>
              <w:t>(S1~S6)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EDA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세그먼트 분포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 격차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일반검진 연계 격차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검진기관 접근성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모델링 — 여건 기대치 산출 회귀 모델 </w:t>
            </w:r>
            <w:r>
              <w:rPr>
                <w:rFonts w:eastAsia="맑은 고딕" w:cs="맑은 고딕"/>
                <w:sz w:val="16"/>
                <w:szCs w:val="16"/>
              </w:rPr>
              <w:t xml:space="preserve">(HistGradientBoosting) +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계수 해석용 선형회귀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유사 지역 매칭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kNN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기반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 자동 선정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층화 분석 — 도농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소득 </w:t>
            </w:r>
            <w:r>
              <w:rPr>
                <w:rFonts w:eastAsia="맑은 고딕" w:cs="맑은 고딕"/>
                <w:sz w:val="16"/>
                <w:szCs w:val="16"/>
              </w:rPr>
              <w:t>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분위 </w:t>
            </w:r>
            <w:r>
              <w:rPr>
                <w:rFonts w:eastAsia="맑은 고딕" w:cs="맑은 고딕"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층 교차표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서비스 연계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FastAPI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엔드포인트 </w:t>
            </w:r>
            <w:r>
              <w:rPr>
                <w:rFonts w:eastAsia="맑은 고딕" w:cs="맑은 고딕"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</w:t>
            </w:r>
            <w:r>
              <w:rPr>
                <w:rFonts w:eastAsia="맑은 고딕" w:cs="맑은 고딕"/>
                <w:sz w:val="16"/>
                <w:szCs w:val="16"/>
              </w:rPr>
              <w:t xml:space="preserve">+ LLM </w:t>
            </w:r>
            <w:r>
              <w:rPr>
                <w:rFonts w:ascii="맑은 고딕" w:hAnsi="맑은 고딕" w:cs="맑은 고딕"/>
                <w:sz w:val="16"/>
                <w:szCs w:val="16"/>
              </w:rPr>
              <w:t>문안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보고서 생성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4. KPI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가설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회귀 </w:t>
            </w:r>
            <w:r>
              <w:rPr>
                <w:rFonts w:eastAsia="맑은 고딕" w:cs="맑은 고딕"/>
                <w:sz w:val="16"/>
                <w:szCs w:val="16"/>
              </w:rPr>
              <w:t xml:space="preserve">R² 0.85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 — 여건 기대치가 실제 수검률을 설명하는 정도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회귀 </w:t>
            </w:r>
            <w:r>
              <w:rPr>
                <w:rFonts w:eastAsia="맑은 고딕" w:cs="맑은 고딕"/>
                <w:sz w:val="16"/>
                <w:szCs w:val="16"/>
              </w:rPr>
              <w:t xml:space="preserve">MAE 4.5%p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이하 — 기대치의 절대 오차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베이스라인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전체평균</w:t>
            </w:r>
            <w:r>
              <w:rPr>
                <w:rFonts w:eastAsia="맑은 고딕" w:cs="맑은 고딕"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대비 </w:t>
            </w:r>
            <w:r>
              <w:rPr>
                <w:rFonts w:eastAsia="맑은 고딕" w:cs="맑은 고딕"/>
                <w:sz w:val="16"/>
                <w:szCs w:val="16"/>
              </w:rPr>
              <w:t xml:space="preserve">RMSE 50%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 개선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유사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곳 평균의 표준오차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2.0%p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이하 — 탐지 대상 격차</w:t>
            </w:r>
            <w:r>
              <w:rPr>
                <w:rFonts w:eastAsia="맑은 고딕" w:cs="맑은 고딕"/>
                <w:sz w:val="16"/>
                <w:szCs w:val="16"/>
              </w:rPr>
              <w:t xml:space="preserve">(2~9%p)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구분 가능 수준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층화 검증 — 진성 효과는 전 층에서 동일 방향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교란은 층화 후 소멸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LLM </w:t>
            </w:r>
            <w:r>
              <w:rPr>
                <w:rFonts w:ascii="맑은 고딕" w:hAnsi="맑은 고딕" w:cs="맑은 고딕"/>
                <w:sz w:val="16"/>
                <w:szCs w:val="16"/>
              </w:rPr>
              <w:t>문안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보고서 생성 성공률 </w:t>
            </w:r>
            <w:r>
              <w:rPr>
                <w:rFonts w:eastAsia="맑은 고딕" w:cs="맑은 고딕"/>
                <w:sz w:val="16"/>
                <w:szCs w:val="16"/>
              </w:rPr>
              <w:t xml:space="preserve">100%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수치 일치율 </w:t>
            </w:r>
            <w:r>
              <w:rPr>
                <w:rFonts w:eastAsia="맑은 고딕" w:cs="맑은 고딕"/>
                <w:sz w:val="16"/>
                <w:szCs w:val="16"/>
              </w:rPr>
              <w:t>100%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80"/>
        <w:jc w:val="left"/>
        <w:rPr/>
      </w:pPr>
      <w:r>
        <w:rPr>
          <w:rFonts w:eastAsia="맑은 고딕" w:cs="맑은 고딕"/>
          <w:b/>
          <w:bCs/>
          <w:color w:val="1F4E78"/>
          <w:sz w:val="22"/>
          <w:szCs w:val="22"/>
        </w:rPr>
        <w:t xml:space="preserve">2. EDA </w:t>
      </w:r>
      <w:r>
        <w:rPr>
          <w:rFonts w:ascii="맑은 고딕" w:hAnsi="맑은 고딕" w:cs="맑은 고딕"/>
          <w:b/>
          <w:bCs/>
          <w:color w:val="1F4E78"/>
          <w:sz w:val="22"/>
          <w:szCs w:val="22"/>
        </w:rPr>
        <w:t>명세서</w:t>
      </w:r>
    </w:p>
    <w:p>
      <w:pPr>
        <w:pStyle w:val="Normal"/>
        <w:spacing w:lineRule="exact" w:line="284" w:before="0" w:after="7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 xml:space="preserve">※ </w:t>
      </w:r>
      <w:r>
        <w:rPr>
          <w:rFonts w:eastAsia="맑은 고딕" w:cs="맑은 고딕"/>
          <w:color w:val="595959"/>
          <w:sz w:val="16"/>
          <w:szCs w:val="16"/>
        </w:rPr>
        <w:t xml:space="preserve">EDA </w:t>
      </w:r>
      <w:r>
        <w:rPr>
          <w:rFonts w:ascii="맑은 고딕" w:hAnsi="맑은 고딕" w:cs="맑은 고딕"/>
          <w:color w:val="595959"/>
          <w:sz w:val="16"/>
          <w:szCs w:val="16"/>
        </w:rPr>
        <w:t>목적 또는 데이터에 따라 각각 정의한다</w:t>
      </w:r>
      <w:r>
        <w:rPr>
          <w:rFonts w:eastAsia="맑은 고딕" w:cs="맑은 고딕"/>
          <w:color w:val="595959"/>
          <w:sz w:val="16"/>
          <w:szCs w:val="16"/>
        </w:rPr>
        <w:t xml:space="preserve">.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본 프로젝트는 </w:t>
      </w:r>
      <w:r>
        <w:rPr>
          <w:rFonts w:eastAsia="맑은 고딕" w:cs="맑은 고딕"/>
          <w:color w:val="595959"/>
          <w:sz w:val="16"/>
          <w:szCs w:val="16"/>
        </w:rPr>
        <w:t>EDA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를 </w:t>
      </w:r>
      <w:r>
        <w:rPr>
          <w:rFonts w:eastAsia="맑은 고딕" w:cs="맑은 고딕"/>
          <w:color w:val="595959"/>
          <w:sz w:val="16"/>
          <w:szCs w:val="16"/>
        </w:rPr>
        <w:t>3</w:t>
      </w:r>
      <w:r>
        <w:rPr>
          <w:rFonts w:ascii="맑은 고딕" w:hAnsi="맑은 고딕" w:cs="맑은 고딕"/>
          <w:color w:val="595959"/>
          <w:sz w:val="16"/>
          <w:szCs w:val="16"/>
        </w:rPr>
        <w:t>건으로 나누어 수행했다</w:t>
      </w:r>
      <w:r>
        <w:rPr>
          <w:rFonts w:eastAsia="맑은 고딕" w:cs="맑은 고딕"/>
          <w:color w:val="595959"/>
          <w:sz w:val="16"/>
          <w:szCs w:val="16"/>
        </w:rPr>
        <w:t>.</w:t>
      </w:r>
    </w:p>
    <w:p>
      <w:pPr>
        <w:pStyle w:val="Normal"/>
        <w:spacing w:lineRule="exact" w:line="284" w:before="0" w:after="50"/>
        <w:jc w:val="left"/>
        <w:rPr/>
      </w:pP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EDA-1.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세그먼트 분포 및 지역 격차 탐색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분석 단위를 확정하고 지역 격차의 실재 여부를 확인한다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단위로 분석할지 세그먼트 단위로 분해할지 판단하는 것이 </w:t>
            </w:r>
            <w:r>
              <w:rPr>
                <w:rFonts w:eastAsia="맑은 고딕" w:cs="맑은 고딕"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sz w:val="16"/>
                <w:szCs w:val="16"/>
              </w:rPr>
              <w:t>차 목적이다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 (long format)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관측 단위 — 시군구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세구간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주요 컬럼 — 대상자수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수검자수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수검률</w:t>
            </w:r>
            <w:r>
              <w:rPr>
                <w:rFonts w:eastAsia="맑은 고딕" w:cs="맑은 고딕"/>
                <w:sz w:val="16"/>
                <w:szCs w:val="16"/>
              </w:rPr>
              <w:t xml:space="preserve">(%),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미수검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규모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89,299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행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(2020 · 2022 · 2023 · 2024)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공공데이터포털 파일 다운로드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로그인 후 직접 수집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성별 암검진 대상 및 수검인원 현황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data.go.kr/data/15126846/fileData.do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xlsx 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시트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(2020~2024) · 2021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년은 스키마 상이하여 제외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원본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24,048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행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(wide)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시군구별 국가건강검진 현황자료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일반검진 암검진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data.go.kr/data/15149732/fileData.do 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붙임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1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일반검진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붙임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3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대장암 판정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EDA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기술통계 — 암종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연령별 수검률 평균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표준편차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분위수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분포 확인 — 세그먼트 수검률 히스토그램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정의상 존재하지 않는 조합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sz w:val="16"/>
                <w:szCs w:val="16"/>
              </w:rPr>
              <w:t xml:space="preserve">0)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식별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지역 격차 — 암종별 시군구 최저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최고 및 범위 산출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규모 확인 — 미수검 인원 상위 세그먼트 추출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연도별 추이 — 코로나 충격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(2020)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및 회복 패턴 비교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표본 규모 비교 — 시군구 단위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vs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세그먼트 단위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18,900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결론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분석 단위를 세그먼트로 확정했다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시군구 단위는 학습 표본이 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행에 그쳐 어떤 모델도 나이브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전년도 수검률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예측을 넘지 못하고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피처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이상에서 과적합으로 성능이 음수로 붕괴했다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세그먼트로 분해하면 </w:t>
            </w:r>
            <w:r>
              <w:rPr>
                <w:rFonts w:eastAsia="맑은 고딕" w:cs="맑은 고딕"/>
                <w:sz w:val="16"/>
                <w:szCs w:val="16"/>
              </w:rPr>
              <w:t>18,859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행으로 확대되어 앙상블 모델이 안정적으로 작동한다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서비스 목적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어느 세그먼트에 개입할지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>과도 일치한다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지역 격차가 실재한다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폐암 </w:t>
            </w:r>
            <w:r>
              <w:rPr>
                <w:rFonts w:eastAsia="맑은 고딕" w:cs="맑은 고딕"/>
                <w:sz w:val="16"/>
                <w:szCs w:val="16"/>
              </w:rPr>
              <w:t>43.8%p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홍천군 </w:t>
            </w:r>
            <w:r>
              <w:rPr>
                <w:rFonts w:eastAsia="맑은 고딕" w:cs="맑은 고딕"/>
                <w:sz w:val="16"/>
                <w:szCs w:val="16"/>
              </w:rPr>
              <w:t xml:space="preserve">29.2% ~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속초시 </w:t>
            </w:r>
            <w:r>
              <w:rPr>
                <w:rFonts w:eastAsia="맑은 고딕" w:cs="맑은 고딕"/>
                <w:sz w:val="16"/>
                <w:szCs w:val="16"/>
              </w:rPr>
              <w:t xml:space="preserve">73.0%)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자궁경부암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24.1%p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간암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24.1%p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sz w:val="16"/>
                <w:szCs w:val="16"/>
              </w:rPr>
              <w:t>23.4%p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암종별 수검률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(2024) —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간암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76.1%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유방암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64.6%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위암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64.2%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자궁경부암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61.1%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52.7%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41.6%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정체 및 회복력 차이를 확인했다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6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대암 통합 수검률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48.2% → 2022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55.3% → 2023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56.3% → 2024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56.3%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정체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코로나 회복력 — 폐암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34.0% → 53.0% (+19.0%p) vs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35.2% → 41.6% (+6.4%p)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출발점이 유사했으나 회복이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3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배 차이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대장암은 외생적 충격에도 반응하지 않는 구조적 장벽이 있다는 신호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필요한 전처리를 도출했다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시도명 표준화 — 강원도 → 강원특별자치도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전라북도 → 전북특별자치도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후행 공백 제거 — 검진기관 파일 시도명에 공백 존재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미처리 시 조인 매칭률 </w:t>
            </w:r>
            <w:r>
              <w:rPr>
                <w:rFonts w:eastAsia="맑은 고딕" w:cs="맑은 고딕"/>
                <w:sz w:val="16"/>
                <w:szCs w:val="16"/>
              </w:rPr>
              <w:t>44%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행정구역 계층 정합 — 부천시 일반구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세종시 보조 키 생성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sz w:val="16"/>
                <w:szCs w:val="16"/>
              </w:rPr>
              <w:t xml:space="preserve">0 </w:t>
            </w:r>
            <w:r>
              <w:rPr>
                <w:rFonts w:ascii="맑은 고딕" w:hAnsi="맑은 고딕" w:cs="맑은 고딕"/>
                <w:sz w:val="16"/>
                <w:szCs w:val="16"/>
              </w:rPr>
              <w:t>조합 제외 — 남성의 유방암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자궁경부암 등 정의상 없는 조합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결측이 아님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KPI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확정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분석 단위 — 세그먼트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연령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14 × 6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 89,299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 타깃 — 세그먼트 수검률</w:t>
            </w:r>
            <w:r>
              <w:rPr>
                <w:rFonts w:eastAsia="맑은 고딕" w:cs="맑은 고딕"/>
                <w:sz w:val="16"/>
                <w:szCs w:val="16"/>
              </w:rPr>
              <w:t xml:space="preserve">(%) =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수검자수 </w:t>
            </w:r>
            <w:r>
              <w:rPr>
                <w:rFonts w:eastAsia="맑은 고딕" w:cs="맑은 고딕"/>
                <w:sz w:val="16"/>
                <w:szCs w:val="16"/>
              </w:rPr>
              <w:t xml:space="preserve">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대상자수 </w:t>
            </w:r>
            <w:r>
              <w:rPr>
                <w:rFonts w:eastAsia="맑은 고딕" w:cs="맑은 고딕"/>
                <w:sz w:val="16"/>
                <w:szCs w:val="16"/>
              </w:rPr>
              <w:t>× 100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우선순위 지표 — 회복 여지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명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 =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여건 기대치 − 실제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÷ 100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필터 — 연령 상한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75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세 미만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회복 여지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300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명 이상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- 85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세 이상 세그먼트가 부합률 최하위를 독식하나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자궁경부암 여성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6.1%)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고령에서는 검진 이득이 감소하고 과잉진단 우려가 있어 개입 대상에서 제외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50"/>
        <w:jc w:val="left"/>
        <w:rPr/>
      </w:pP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EDA-2.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검진기관 접근성 분석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검진기관 부재가 수검률에 미치는 영향을 정량화한다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현장 우수사례가 지목했으나 측정된 적이 없는 요인이다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관측 단위 — 시군구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검진기관 수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규모 — </w:t>
            </w:r>
            <w:r>
              <w:rPr>
                <w:rFonts w:eastAsia="맑은 고딕" w:cs="맑은 고딕"/>
                <w:sz w:val="16"/>
                <w:szCs w:val="16"/>
              </w:rPr>
              <w:t>251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시군구 </w:t>
            </w:r>
            <w:r>
              <w:rPr>
                <w:rFonts w:eastAsia="맑은 고딕" w:cs="맑은 고딕"/>
                <w:sz w:val="16"/>
                <w:szCs w:val="16"/>
              </w:rPr>
              <w:t>× 10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컬럼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일반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영유아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구강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암전체</w:t>
            </w:r>
            <w:r>
              <w:rPr>
                <w:rFonts w:eastAsia="맑은 고딕" w:cs="맑은 고딕"/>
                <w:sz w:val="16"/>
                <w:szCs w:val="16"/>
              </w:rPr>
              <w:t>·6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대암별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시군구별 검진기관 현황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공공데이터포털 파일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빅데이터실 제공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xlsx · 251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개 시군구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파일 내부 기준일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2020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12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월말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월별 시군구별 성별 연령별 직역별 건강보험 적용인구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밀도 계산 분모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csv · 108,864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행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· 2024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12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개월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시군구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252 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성별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연령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9 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직역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EDA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 수 분포 및 </w:t>
            </w:r>
            <w:r>
              <w:rPr>
                <w:rFonts w:eastAsia="맑은 고딕" w:cs="맑은 고딕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시군구 식별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기관 부재 지역 </w:t>
            </w:r>
            <w:r>
              <w:rPr>
                <w:rFonts w:eastAsia="맑은 고딕" w:cs="맑은 고딕"/>
                <w:sz w:val="16"/>
                <w:szCs w:val="16"/>
              </w:rPr>
              <w:t xml:space="preserve">vs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보유 지역 수검률 단순 비교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기관밀도 파생 — 암종별 기관수 </w:t>
            </w:r>
            <w:r>
              <w:rPr>
                <w:rFonts w:eastAsia="맑은 고딕" w:cs="맑은 고딕"/>
                <w:sz w:val="16"/>
                <w:szCs w:val="16"/>
              </w:rPr>
              <w:t>÷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 적용인구 </w:t>
            </w:r>
            <w:r>
              <w:rPr>
                <w:rFonts w:eastAsia="맑은 고딕" w:cs="맑은 고딕"/>
                <w:sz w:val="16"/>
                <w:szCs w:val="16"/>
              </w:rPr>
              <w:t>÷ 10,000)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층화 교차표 — 도농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(3) 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소득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분위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= 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층 안에서 부재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/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보유 비교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교란 검정 — 단순 비교값과 층화 가중평균의 차이 확인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결론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폐암 검진기관 부재가 광범위하다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251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시군구 중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101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(40%)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에 폐암 검진기관이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부재 지역 수검률 </w:t>
            </w:r>
            <w:r>
              <w:rPr>
                <w:rFonts w:eastAsia="맑은 고딕" w:cs="맑은 고딕"/>
                <w:sz w:val="16"/>
                <w:szCs w:val="16"/>
              </w:rPr>
              <w:t xml:space="preserve">45.2% vs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보유 지역 </w:t>
            </w:r>
            <w:r>
              <w:rPr>
                <w:rFonts w:eastAsia="맑은 고딕" w:cs="맑은 고딕"/>
                <w:sz w:val="16"/>
                <w:szCs w:val="16"/>
              </w:rPr>
              <w:t xml:space="preserve">54.8%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단순 격차 </w:t>
            </w:r>
            <w:r>
              <w:rPr>
                <w:rFonts w:eastAsia="맑은 고딕" w:cs="맑은 고딕"/>
                <w:sz w:val="16"/>
                <w:szCs w:val="16"/>
              </w:rPr>
              <w:t>9.6%p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폐암은 저선량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CT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가 필요해 종합병원급만 수행 가능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강남구는 검진기관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454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개를 보유하나 폐암은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시군구 종합 부진 상위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12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곳이 전부 폐암 기관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구례군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무주군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화천군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울릉군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강화군 등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층화로 진성 효과와 교란을 구분했다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층 모두에서 부재 지역이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4.8~12.6%p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낮음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가중평균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9.7%p.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단순 비교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(10.3%p)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와 일치하므로 교란이 거의 없는 진성 효과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자궁경부암 — 단순 비교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10.3%p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가 층화 후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2.5%p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로 축소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대상자가 가장 많은 층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농촌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저소득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, 49,644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명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에서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2.2%p,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농촌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고소득 층은 −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3.3%p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로 방향 역전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단순 비교만 근거로 자궁경부암 검진기관 확충 예산을 요청했다면 잘못된 정책 판단이 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층화가 이를 사전에 차단한다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한계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데이터 기준일이 </w:t>
            </w:r>
            <w:r>
              <w:rPr>
                <w:rFonts w:eastAsia="맑은 고딕" w:cs="맑은 고딕"/>
                <w:sz w:val="16"/>
                <w:szCs w:val="16"/>
              </w:rPr>
              <w:t>2020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sz w:val="16"/>
                <w:szCs w:val="16"/>
              </w:rPr>
              <w:t>12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월말로 </w:t>
            </w:r>
            <w:r>
              <w:rPr>
                <w:rFonts w:eastAsia="맑은 고딕" w:cs="맑은 고딕"/>
                <w:sz w:val="16"/>
                <w:szCs w:val="16"/>
              </w:rPr>
              <w:t>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수검률과 </w:t>
            </w:r>
            <w:r>
              <w:rPr>
                <w:rFonts w:eastAsia="맑은 고딕" w:cs="맑은 고딕"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시차가 있다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등 기관 부재 지역이 </w:t>
            </w:r>
            <w:r>
              <w:rPr>
                <w:rFonts w:eastAsia="맑은 고딕" w:cs="맑은 고딕"/>
                <w:sz w:val="16"/>
                <w:szCs w:val="16"/>
              </w:rPr>
              <w:t>3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곳뿐인 암종은 층당 표본이 부족하여 층화 불가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회귀로 보완한다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KPI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확정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접근성 변수 — 관내 부재 여부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이진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기관밀도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연속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기관밀도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연속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층화 판정 기준 — 층당 대상자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1,000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명 이상인 층만 사용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 층 동일 방향이면 진성 효과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교란 판정 기준 — 단순 비교와 층화 가중평균의 차이가 </w:t>
            </w:r>
            <w:r>
              <w:rPr>
                <w:rFonts w:eastAsia="맑은 고딕" w:cs="맑은 고딕"/>
                <w:sz w:val="16"/>
                <w:szCs w:val="16"/>
              </w:rPr>
              <w:t xml:space="preserve">5%p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이상이면 교란으로 분류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50"/>
        <w:jc w:val="left"/>
        <w:rPr/>
      </w:pP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EDA-3.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일반건강검진 대비 암검진 연계 격차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일반건강검진을 받은 대상자 중 암검진을 받지 않은 규모를 산출한다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이미 검진기관을 방문한 인구를 대상으로 하므로 「안 오는 사람을 오게 하는 것」과 난이도가 다른 개입 지점을 찾는 것이 목적이다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 (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 단위 병합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관측 단위 — 시군구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세구간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매칭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주요 컬럼 — 일반검진 대상자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수검자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암검진 대상자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수검자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연계 격차</w:t>
            </w:r>
            <w:r>
              <w:rPr>
                <w:rFonts w:eastAsia="맑은 고딕" w:cs="맑은 고딕"/>
                <w:sz w:val="16"/>
                <w:szCs w:val="16"/>
              </w:rPr>
              <w:t>(%p)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국가건강검진 현황자료 붙임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일반검진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data.go.kr/data/15149732/fileData.do · xlsx · 2023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시트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연령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세구간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개 컬럼 병합 헤더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암검진은 </w:t>
            </w:r>
            <w:r>
              <w:rPr>
                <w:rFonts w:eastAsia="맑은 고딕" w:cs="맑은 고딕"/>
                <w:sz w:val="16"/>
                <w:szCs w:val="16"/>
              </w:rPr>
              <w:t>EDA-1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의 세그먼트 테이블 사용 </w:t>
            </w:r>
            <w:r>
              <w:rPr>
                <w:rFonts w:eastAsia="맑은 고딕" w:cs="맑은 고딕"/>
                <w:sz w:val="16"/>
                <w:szCs w:val="16"/>
              </w:rPr>
              <w:t>(15126846)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분모 정합 처리 — 일반검진 대상자를 각 암종 대상자와 동일한 성별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연령 구성으로 재집계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EDA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차 — 시군구 합계 단위로 일반검진율과 암검진율 비교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분모 불일치 상태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2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차 — 동일 시군구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성별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연령에서 재집계하여 분모 정합 후 재계산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연계 격차 산출 및 검사 방식과의 대응 확인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시군구별 격차 분포 및 상하위 지역 식별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상관 검정 — 검사 방식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즉시 수검 가능성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과 수검률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격차의 상관계수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여지 추정 — 격차를 하위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10%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수준으로 축소할 경우 추가 수검 인원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결론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격차가 암종별로 크게 다르다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동일 시군구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성별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연령 기준 — 간암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+0.4%p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유방암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+10.4%p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위암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+12.0%p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자궁경부암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+13.6%p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+25.3%p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+33.4%p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 순서가 검사 방식과 일치한다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간암은 초음파와 혈액검사로 당일 완료된다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대장암은 대변을 집에서 채취해 제출해야 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검사 즉시 수검 가능성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가능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2 /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조건부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 /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불가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과 수검률의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 = +0.946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즉시 수검 가능성과 연계 격차의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 = −0.963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연계 격차와 수검률의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 = −0.994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반면 관내 기관 부재율과 수검률의 상관은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r = −0.269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로 약하다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폐암에서만 예외적으로 크고 전체 패턴을 설명하지 못한다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개선 여지 규모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시군구별 격차 — 평균 </w:t>
            </w:r>
            <w:r>
              <w:rPr>
                <w:rFonts w:eastAsia="맑은 고딕" w:cs="맑은 고딕"/>
                <w:sz w:val="16"/>
                <w:szCs w:val="16"/>
              </w:rPr>
              <w:t xml:space="preserve">34.5%p,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범위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24.4~44.8%p,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표준편차 </w:t>
            </w:r>
            <w:r>
              <w:rPr>
                <w:rFonts w:eastAsia="맑은 고딕" w:cs="맑은 고딕"/>
                <w:sz w:val="16"/>
                <w:szCs w:val="16"/>
              </w:rPr>
              <w:t>3.66%p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격차 상위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곳이 전부 대구광역시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달성군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44.8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달서구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43.9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수성구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43.7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북구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42.2%p)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격차를 하위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10%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수준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(27.9%p)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까지 축소하면 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86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만 명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대장암 수검률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41.6% → 47.1% (+5.5%p)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담당자 유선 안내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연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4,000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건 한계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)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기준 시뮬레이션이 전체 수검률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+0.11%p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였던 것과 비교하면 규모가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50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배다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한계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개인 단위 데이터가 없어 「같은 날 두 검진을 받았는지」는 직접 확인할 수 없다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지역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세그먼트 집계 차이로 추정한 값이다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일반검진과 암검진의 가입자 구분이 완전히 동일하지 않을 수 있다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간암 격차가 </w:t>
            </w:r>
            <w:r>
              <w:rPr>
                <w:rFonts w:eastAsia="맑은 고딕" w:cs="맑은 고딕"/>
                <w:sz w:val="16"/>
                <w:szCs w:val="16"/>
              </w:rPr>
              <w:t>0.4%p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나온 것이 방법의 타당성을 뒷받침한다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대구 편중의 원인은 층화로 추가 검증이 필요하다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KPI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확정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연계 격차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(%p) =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동일 세그먼트 일반검진 수검률 − 암검진 수검률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목표 기준 — 시군구별 격차를 전국 하위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10%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분위 수준까지 축소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우선 개입 암종 — 연계 격차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20%p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이상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대장암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80"/>
        <w:jc w:val="left"/>
        <w:rPr/>
      </w:pPr>
      <w:r>
        <w:rPr>
          <w:rFonts w:eastAsia="맑은 고딕" w:cs="맑은 고딕"/>
          <w:b/>
          <w:bCs/>
          <w:color w:val="1F4E78"/>
          <w:sz w:val="22"/>
          <w:szCs w:val="22"/>
        </w:rPr>
        <w:t xml:space="preserve">3. </w:t>
      </w:r>
      <w:r>
        <w:rPr>
          <w:rFonts w:ascii="맑은 고딕" w:hAnsi="맑은 고딕" w:cs="맑은 고딕"/>
          <w:b/>
          <w:bCs/>
          <w:color w:val="1F4E78"/>
          <w:sz w:val="22"/>
          <w:szCs w:val="22"/>
        </w:rPr>
        <w:t>모델링 명세서</w:t>
      </w:r>
    </w:p>
    <w:p>
      <w:pPr>
        <w:pStyle w:val="Normal"/>
        <w:spacing w:lineRule="exact" w:line="284" w:before="0" w:after="7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 xml:space="preserve">※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활용되는 </w:t>
      </w:r>
      <w:r>
        <w:rPr>
          <w:rFonts w:eastAsia="맑은 고딕" w:cs="맑은 고딕"/>
          <w:color w:val="595959"/>
          <w:sz w:val="16"/>
          <w:szCs w:val="16"/>
        </w:rPr>
        <w:t>AI(model)</w:t>
      </w:r>
      <w:r>
        <w:rPr>
          <w:rFonts w:ascii="맑은 고딕" w:hAnsi="맑은 고딕" w:cs="맑은 고딕"/>
          <w:color w:val="595959"/>
          <w:sz w:val="16"/>
          <w:szCs w:val="16"/>
        </w:rPr>
        <w:t>에 따라 각각 정의한다</w:t>
      </w:r>
      <w:r>
        <w:rPr>
          <w:rFonts w:eastAsia="맑은 고딕" w:cs="맑은 고딕"/>
          <w:color w:val="595959"/>
          <w:sz w:val="16"/>
          <w:szCs w:val="16"/>
        </w:rPr>
        <w:t xml:space="preserve">.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본 프로젝트는 모델링을 </w:t>
      </w:r>
      <w:r>
        <w:rPr>
          <w:rFonts w:eastAsia="맑은 고딕" w:cs="맑은 고딕"/>
          <w:color w:val="595959"/>
          <w:sz w:val="16"/>
          <w:szCs w:val="16"/>
        </w:rPr>
        <w:t>3</w:t>
      </w:r>
      <w:r>
        <w:rPr>
          <w:rFonts w:ascii="맑은 고딕" w:hAnsi="맑은 고딕" w:cs="맑은 고딕"/>
          <w:color w:val="595959"/>
          <w:sz w:val="16"/>
          <w:szCs w:val="16"/>
        </w:rPr>
        <w:t>건으로 나누어 수행했다</w:t>
      </w:r>
      <w:r>
        <w:rPr>
          <w:rFonts w:eastAsia="맑은 고딕" w:cs="맑은 고딕"/>
          <w:color w:val="595959"/>
          <w:sz w:val="16"/>
          <w:szCs w:val="16"/>
        </w:rPr>
        <w:t>.</w:t>
      </w:r>
    </w:p>
    <w:p>
      <w:pPr>
        <w:pStyle w:val="Normal"/>
        <w:spacing w:lineRule="exact" w:line="284" w:before="0" w:after="50"/>
        <w:jc w:val="left"/>
        <w:rPr/>
      </w:pP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모델링</w:t>
      </w: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-1.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여건 기대치 회귀 모델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2319"/>
        <w:gridCol w:w="1461"/>
        <w:gridCol w:w="1860"/>
        <w:gridCol w:w="186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각 세그먼트의 지역 여건을 입력하면 「이 여건이면 수검률이 이만큼은 나와야 한다」는 기대치를 산출한다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미래 예측이 목적이 아니라 비교 기준선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(benchmark)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생성이 목적이다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실제 수검률과 기대치의 차이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잔차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>가 여건으로 설명되지 않는 부분이며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이것이 개입 대상 판정의 근거가 된다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규모 — 학습 </w:t>
            </w:r>
            <w:r>
              <w:rPr>
                <w:rFonts w:eastAsia="맑은 고딕" w:cs="맑은 고딕"/>
                <w:sz w:val="16"/>
                <w:szCs w:val="16"/>
              </w:rPr>
              <w:t>18,859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sz w:val="16"/>
                <w:szCs w:val="16"/>
              </w:rPr>
              <w:t>(2023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</w:t>
            </w:r>
            <w:r>
              <w:rPr>
                <w:rFonts w:eastAsia="맑은 고딕" w:cs="맑은 고딕"/>
                <w:sz w:val="16"/>
                <w:szCs w:val="16"/>
              </w:rPr>
              <w:t xml:space="preserve">) /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검증 </w:t>
            </w:r>
            <w:r>
              <w:rPr>
                <w:rFonts w:eastAsia="맑은 고딕" w:cs="맑은 고딕"/>
                <w:sz w:val="16"/>
                <w:szCs w:val="16"/>
              </w:rPr>
              <w:t>18,813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sz w:val="16"/>
                <w:szCs w:val="16"/>
              </w:rPr>
              <w:t>(2024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피처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타깃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EDA-1~3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에서 구축한 세그먼트 테이블 사용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공공데이터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 결합 결과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</w:t>
            </w:r>
            <w:r>
              <w:rPr>
                <w:rFonts w:eastAsia="맑은 고딕" w:cs="맑은 고딕"/>
                <w:sz w:val="16"/>
                <w:szCs w:val="16"/>
              </w:rPr>
              <w:t xml:space="preserve">15126846 / 15149732 /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현황 </w:t>
            </w:r>
            <w:r>
              <w:rPr>
                <w:rFonts w:eastAsia="맑은 고딕" w:cs="맑은 고딕"/>
                <w:sz w:val="16"/>
                <w:szCs w:val="16"/>
              </w:rPr>
              <w:t xml:space="preserve">/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적용인구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국민연금공단 </w:t>
            </w:r>
            <w:r>
              <w:rPr>
                <w:rFonts w:eastAsia="맑은 고딕" w:cs="맑은 고딕"/>
                <w:sz w:val="16"/>
                <w:szCs w:val="16"/>
              </w:rPr>
              <w:t>3046077</w:t>
            </w:r>
          </w:p>
        </w:tc>
      </w:tr>
      <w:tr>
        <w:trPr/>
        <w:tc>
          <w:tcPr>
            <w:tcW w:w="96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전처리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전처리 과정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결측치 처리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매칭 </w:t>
            </w:r>
            <w:r>
              <w:rPr>
                <w:rFonts w:eastAsia="맑은 고딕" w:cs="맑은 고딕"/>
                <w:sz w:val="16"/>
                <w:szCs w:val="16"/>
              </w:rPr>
              <w:t xml:space="preserve">99.8%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미매칭 </w:t>
            </w:r>
            <w:r>
              <w:rPr>
                <w:rFonts w:eastAsia="맑은 고딕" w:cs="맑은 고딕"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sz w:val="16"/>
                <w:szCs w:val="16"/>
              </w:rPr>
              <w:t>건은 대구 군위군</w:t>
            </w:r>
            <w:r>
              <w:rPr>
                <w:rFonts w:eastAsia="맑은 고딕" w:cs="맑은 고딕"/>
                <w:sz w:val="16"/>
                <w:szCs w:val="16"/>
              </w:rPr>
              <w:t>(2023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편입</w:t>
            </w:r>
            <w:r>
              <w:rPr>
                <w:rFonts w:eastAsia="맑은 고딕" w:cs="맑은 고딕"/>
                <w:sz w:val="16"/>
                <w:szCs w:val="16"/>
              </w:rPr>
              <w:t xml:space="preserve">).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해당 행 제외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소득 매칭 </w:t>
            </w:r>
            <w:r>
              <w:rPr>
                <w:rFonts w:eastAsia="맑은 고딕" w:cs="맑은 고딕"/>
                <w:sz w:val="16"/>
                <w:szCs w:val="16"/>
              </w:rPr>
              <w:t xml:space="preserve">86.3%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국민연금 데이터가 </w:t>
            </w:r>
            <w:r>
              <w:rPr>
                <w:rFonts w:eastAsia="맑은 고딕" w:cs="맑은 고딕"/>
                <w:sz w:val="16"/>
                <w:szCs w:val="16"/>
              </w:rPr>
              <w:t>2020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년부터 제공되어 이전 연도 미매칭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매칭된 행만 사용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적용인구 매칭 </w:t>
            </w:r>
            <w:r>
              <w:rPr>
                <w:rFonts w:eastAsia="맑은 고딕" w:cs="맑은 고딕"/>
                <w:sz w:val="16"/>
                <w:szCs w:val="16"/>
              </w:rPr>
              <w:t>99.3%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수검률 계산 시 대상자 </w:t>
            </w:r>
            <w:r>
              <w:rPr>
                <w:rFonts w:eastAsia="맑은 고딕" w:cs="맑은 고딕"/>
                <w:sz w:val="16"/>
                <w:szCs w:val="16"/>
              </w:rPr>
              <w:t xml:space="preserve">0 </w:t>
            </w:r>
            <w:r>
              <w:rPr>
                <w:rFonts w:ascii="맑은 고딕" w:hAnsi="맑은 고딕" w:cs="맑은 고딕"/>
                <w:sz w:val="16"/>
                <w:szCs w:val="16"/>
              </w:rPr>
              <w:t>또는 무한값</w:t>
            </w:r>
            <w:r>
              <w:rPr>
                <w:rFonts w:eastAsia="맑은 고딕" w:cs="맑은 고딕"/>
                <w:sz w:val="16"/>
                <w:szCs w:val="16"/>
              </w:rPr>
              <w:t xml:space="preserve">·NaN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발생 행 제외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이상치 및 범위 검사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수검률 범위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0~100%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이탈 없음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정의상 존재하지 않는 조합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sz w:val="16"/>
                <w:szCs w:val="16"/>
              </w:rPr>
              <w:t>0) 54,989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행 제외 — 이론상 최대 </w:t>
            </w:r>
            <w:r>
              <w:rPr>
                <w:rFonts w:eastAsia="맑은 고딕" w:cs="맑은 고딕"/>
                <w:sz w:val="16"/>
                <w:szCs w:val="16"/>
              </w:rPr>
              <w:t>144,288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행 → 실제 </w:t>
            </w:r>
            <w:r>
              <w:rPr>
                <w:rFonts w:eastAsia="맑은 고딕" w:cs="맑은 고딕"/>
                <w:sz w:val="16"/>
                <w:szCs w:val="16"/>
              </w:rPr>
              <w:t>89,299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파생 및 인코딩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로그 변환 — 소득로그 </w:t>
            </w:r>
            <w:r>
              <w:rPr>
                <w:rFonts w:eastAsia="맑은 고딕" w:cs="맑은 고딕"/>
                <w:sz w:val="16"/>
                <w:szCs w:val="16"/>
              </w:rPr>
              <w:t>= log(</w:t>
            </w:r>
            <w:r>
              <w:rPr>
                <w:rFonts w:ascii="맑은 고딕" w:hAnsi="맑은 고딕" w:cs="맑은 고딕"/>
                <w:sz w:val="16"/>
                <w:szCs w:val="16"/>
              </w:rPr>
              <w:t>평균소득월액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인구로그 </w:t>
            </w:r>
            <w:r>
              <w:rPr>
                <w:rFonts w:eastAsia="맑은 고딕" w:cs="맑은 고딕"/>
                <w:sz w:val="16"/>
                <w:szCs w:val="16"/>
              </w:rPr>
              <w:t>= log(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지역 대상자 합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밀도 파생 — 기관밀도 </w:t>
            </w:r>
            <w:r>
              <w:rPr>
                <w:rFonts w:eastAsia="맑은 고딕" w:cs="맑은 고딕"/>
                <w:sz w:val="16"/>
                <w:szCs w:val="16"/>
              </w:rPr>
              <w:t xml:space="preserve">=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기관수 </w:t>
            </w:r>
            <w:r>
              <w:rPr>
                <w:rFonts w:eastAsia="맑은 고딕" w:cs="맑은 고딕"/>
                <w:sz w:val="16"/>
                <w:szCs w:val="16"/>
              </w:rPr>
              <w:t>÷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 대상자 </w:t>
            </w:r>
            <w:r>
              <w:rPr>
                <w:rFonts w:eastAsia="맑은 고딕" w:cs="맑은 고딕"/>
                <w:sz w:val="16"/>
                <w:szCs w:val="16"/>
              </w:rPr>
              <w:t>÷ 10,000)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이진화 — 관내</w:t>
            </w:r>
            <w:r>
              <w:rPr>
                <w:rFonts w:eastAsia="맑은 고딕" w:cs="맑은 고딕"/>
                <w:sz w:val="16"/>
                <w:szCs w:val="16"/>
              </w:rPr>
              <w:t>0(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기관수 </w:t>
            </w:r>
            <w:r>
              <w:rPr>
                <w:rFonts w:eastAsia="맑은 고딕" w:cs="맑은 고딕"/>
                <w:sz w:val="16"/>
                <w:szCs w:val="16"/>
              </w:rPr>
              <w:t xml:space="preserve">= 0),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여자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성별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행정구역명 말미 문자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정수 인코딩 — 연령</w:t>
            </w:r>
            <w:r>
              <w:rPr>
                <w:rFonts w:eastAsia="맑은 고딕" w:cs="맑은 고딕"/>
                <w:sz w:val="16"/>
                <w:szCs w:val="16"/>
              </w:rPr>
              <w:t>n(5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 구간 → </w:t>
            </w:r>
            <w:r>
              <w:rPr>
                <w:rFonts w:eastAsia="맑은 고딕" w:cs="맑은 고딕"/>
                <w:sz w:val="16"/>
                <w:szCs w:val="16"/>
              </w:rPr>
              <w:t>0~13)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원핫 인코딩 — 암종 </w:t>
            </w:r>
            <w:r>
              <w:rPr>
                <w:rFonts w:eastAsia="맑은 고딕" w:cs="맑은 고딕"/>
                <w:sz w:val="16"/>
                <w:szCs w:val="16"/>
              </w:rPr>
              <w:t>6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표준화 미적용 근거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최종 모델이 트리 계열이므로 스케일에 불변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선형회귀 계수 해석 시에는 원 단위를 유지해야 의미 전달이 가능하여 표준화하지 않았다</w:t>
            </w:r>
          </w:p>
        </w:tc>
      </w:tr>
      <w:tr>
        <w:trPr/>
        <w:tc>
          <w:tcPr>
            <w:tcW w:w="96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생성 및 학습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목표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중점 지표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기준선의 설명력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및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MAE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기대치의 절대 오차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기대 수치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R² 0.85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</w:t>
            </w:r>
            <w:r>
              <w:rPr>
                <w:rFonts w:eastAsia="맑은 고딕" w:cs="맑은 고딕"/>
                <w:sz w:val="16"/>
                <w:szCs w:val="16"/>
              </w:rPr>
              <w:t xml:space="preserve">, MAE 4.5%p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이하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탐지 대상 격차가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2~9%p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이므로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MAE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4.5%p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를 넘으면 격차 판정이 불가능해진다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보조 지표 — </w:t>
            </w:r>
            <w:r>
              <w:rPr>
                <w:rFonts w:eastAsia="맑은 고딕" w:cs="맑은 고딕"/>
                <w:sz w:val="16"/>
                <w:szCs w:val="16"/>
              </w:rPr>
              <w:t>RMSE (</w:t>
            </w:r>
            <w:r>
              <w:rPr>
                <w:rFonts w:ascii="맑은 고딕" w:hAnsi="맑은 고딕" w:cs="맑은 고딕"/>
                <w:sz w:val="16"/>
                <w:szCs w:val="16"/>
              </w:rPr>
              <w:t>베이스라인 대비 개선율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 간 기대치 표준편차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안정성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타겟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(Y)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정의 및 근거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Y =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세그먼트 수검률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(%) —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회귀 예측을 그대로 사용한다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분류나 스코어링으로 재정의하지 않은 이유는 담당자에게 전달할 값이 연속형이어야 하기 때문이다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「부진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/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정상」 이진 판정은 임계값 설정 근거가 없고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담당자가 예산요구서에 「여건 대비 −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9.1%p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」처럼 정량 표기해야 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실제 의사결정에 쓰이는 값은 </w:t>
            </w:r>
            <w:r>
              <w:rPr>
                <w:rFonts w:eastAsia="맑은 고딕" w:cs="맑은 고딕"/>
                <w:sz w:val="16"/>
                <w:szCs w:val="16"/>
              </w:rPr>
              <w:t xml:space="preserve">Y </w:t>
            </w:r>
            <w:r>
              <w:rPr>
                <w:rFonts w:ascii="맑은 고딕" w:hAnsi="맑은 고딕" w:cs="맑은 고딕"/>
                <w:sz w:val="16"/>
                <w:szCs w:val="16"/>
              </w:rPr>
              <w:t>자체가 아니라 파생 지표다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잔차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(%p) =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실제 수검률 − 여건 기대치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회복 여지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명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 = 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여건 기대치 − 실제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) 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대상자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÷ 100  ←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우선순위 정렬 기준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격차가 커도 대상자가 적으면 개입 효율이 낮으므로 규모를 곱한다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전년도 수검률을 피처로 넣지 않는다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투입하면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R² 0.894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로 상승하나 기대치가 전년도 값과 상관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0.977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이 되어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잔차가 「여건 대비 격차」가 아니라 「전년 대비 변화」를 의미하게 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계속 낮았던 세그먼트가 걸러지지 않는다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두 모델의 부진 순위 상관은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0.481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로 절반만 일치한다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전년도 포함 모델은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[9]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급변 세그먼트 탐지 기능에만 사용한다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알고리즘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최종 채택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HistGradientBoostingRegressor (scikit-learn)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LightGBM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이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R² 0.880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으로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0.002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높았으나 실용적 차이가 없고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, scikit-learn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표준 라이브러리에 포함되어 배포 의존성이 하나 줄어든다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병행 사용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LinearRegression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계수 해석 전용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담당자에게 「관내 검진기관이 없어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3.8%p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낮습니다」와 같이 설명하려면 계수를 읽을 수 있는 모델이 필요하다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정확도와 설명력을 서로 다른 모델에 나누어 담는다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비교 검토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RandomForest, LightGBM,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선형회귀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선형회귀</w:t>
            </w:r>
            <w:r>
              <w:rPr>
                <w:rFonts w:eastAsia="맑은 고딕" w:cs="맑은 고딕"/>
                <w:sz w:val="16"/>
                <w:szCs w:val="16"/>
              </w:rPr>
              <w:t>+</w:t>
            </w:r>
            <w:r>
              <w:rPr>
                <w:rFonts w:ascii="맑은 고딕" w:hAnsi="맑은 고딕" w:cs="맑은 고딕"/>
                <w:sz w:val="16"/>
                <w:szCs w:val="16"/>
              </w:rPr>
              <w:t>상호작용항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딥러닝 배제 — 표형 데이터에서 트리 계열 우위 문헌</w:t>
            </w:r>
            <w:r>
              <w:rPr>
                <w:rFonts w:eastAsia="맑은 고딕" w:cs="맑은 고딕"/>
                <w:sz w:val="16"/>
                <w:szCs w:val="16"/>
              </w:rPr>
              <w:t xml:space="preserve">(Grinsztajn et al., 2022)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및 본 표본 규모 고려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학습 방법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피처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전부 사용 — 연령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n,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여자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암종 원핫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6,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소득로그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인구로그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기관밀도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관내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기관전체밀도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데이터 분할 — 무작위 분할이 아니라 시간 분할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학습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2023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18,859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행 → 검증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2024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18,813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행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무작위 분할은 동일 연도 코호트가 학습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검증에 함께 들어가 낙관적 편향이 발생하며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실제 운영 조건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과거로 학습해 다음 연도에 적용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을 재현하지 못한다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주요 파라미터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HistGradientBoosting — max_iter=300, learning_rate=0.08, random_state=42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LightGBM(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비교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 — n_estimators=500, learning_rate=0.05, num_leaves=31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RandomForest(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비교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 — n_estimators=300, min_samples_leaf=20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타깃 평균 검증 — 학습 </w:t>
            </w:r>
            <w:r>
              <w:rPr>
                <w:rFonts w:eastAsia="맑은 고딕" w:cs="맑은 고딕"/>
                <w:sz w:val="16"/>
                <w:szCs w:val="16"/>
              </w:rPr>
              <w:t xml:space="preserve">56.9% /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검증 </w:t>
            </w:r>
            <w:r>
              <w:rPr>
                <w:rFonts w:eastAsia="맑은 고딕" w:cs="맑은 고딕"/>
                <w:sz w:val="16"/>
                <w:szCs w:val="16"/>
              </w:rPr>
              <w:t>56.9%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분포 이동</w:t>
            </w:r>
            <w:r>
              <w:rPr>
                <w:rFonts w:eastAsia="맑은 고딕" w:cs="맑은 고딕"/>
                <w:sz w:val="16"/>
                <w:szCs w:val="16"/>
              </w:rPr>
              <w:t xml:space="preserve">(drift)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없음</w:t>
            </w:r>
          </w:p>
        </w:tc>
      </w:tr>
      <w:tr>
        <w:trPr/>
        <w:tc>
          <w:tcPr>
            <w:tcW w:w="96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검증 방안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검증셋 구성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세그먼트 </w:t>
            </w:r>
            <w:r>
              <w:rPr>
                <w:rFonts w:eastAsia="맑은 고딕" w:cs="맑은 고딕"/>
                <w:sz w:val="16"/>
                <w:szCs w:val="16"/>
              </w:rPr>
              <w:t>18,813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회귀 문제이므로 클래스 구분은 없다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 </w:t>
            </w:r>
            <w:r>
              <w:rPr>
                <w:rFonts w:eastAsia="맑은 고딕" w:cs="맑은 고딕"/>
                <w:sz w:val="16"/>
                <w:szCs w:val="16"/>
              </w:rPr>
              <w:t>6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2 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>14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구간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sz w:val="16"/>
                <w:szCs w:val="16"/>
              </w:rPr>
              <w:t>251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조합이 모두 포함된다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성능 평가 지표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R², MAE, RMSE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베이스라인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전체평균</w:t>
            </w:r>
            <w:r>
              <w:rPr>
                <w:rFonts w:eastAsia="맑은 고딕" w:cs="맑은 고딕"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및 단계별 피처 추가와 비교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permutation importance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변수별 기여도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단계적 성능 비교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동일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피처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방법만 변경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/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방법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피처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MAE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①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베이스라인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전체평균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−</w:t>
            </w:r>
            <w:r>
              <w:rPr>
                <w:rFonts w:eastAsia="맑은 고딕" w:cs="맑은 고딕"/>
                <w:sz w:val="16"/>
                <w:szCs w:val="16"/>
              </w:rPr>
              <w:t>0.000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15.52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②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세그먼트 평균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산술 계산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0.846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4.98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③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선형회귀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0.457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10.91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④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선형회귀 </w:t>
            </w:r>
            <w:r>
              <w:rPr>
                <w:rFonts w:eastAsia="맑은 고딕" w:cs="맑은 고딕"/>
                <w:sz w:val="16"/>
                <w:szCs w:val="16"/>
              </w:rPr>
              <w:t xml:space="preserve">+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</w:t>
            </w:r>
            <w:r>
              <w:rPr>
                <w:rFonts w:eastAsia="맑은 고딕" w:cs="맑은 고딕"/>
                <w:sz w:val="16"/>
                <w:szCs w:val="16"/>
              </w:rPr>
              <w:t>×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연령 상호작용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29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0.789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6.44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⑤ </w:t>
            </w:r>
            <w:r>
              <w:rPr>
                <w:rFonts w:eastAsia="맑은 고딕" w:cs="맑은 고딕"/>
                <w:sz w:val="16"/>
                <w:szCs w:val="16"/>
              </w:rPr>
              <w:t>RandomForest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0.874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4.43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⑥ </w:t>
            </w:r>
            <w:r>
              <w:rPr>
                <w:rFonts w:eastAsia="맑은 고딕" w:cs="맑은 고딕"/>
                <w:sz w:val="16"/>
                <w:szCs w:val="16"/>
              </w:rPr>
              <w:t>LightGBM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0.880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4.28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⑦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HistGradientBoosting  ★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최종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0.878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4.33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결과 및 인사이트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목표 달성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R² 0.878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목표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0.85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이상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 · MAE 4.33%p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목표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4.5%p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이하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베이스라인 대비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RMSE 65.1%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개선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선형회귀는 산술 평균보다 낮았다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동일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피처에서 선형회귀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R² 0.457 vs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세그먼트 산술 평균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0.846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원인 — 암종별 연령 패턴이 전혀 다르다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대장암은 </w:t>
            </w:r>
            <w:r>
              <w:rPr>
                <w:rFonts w:eastAsia="맑은 고딕" w:cs="맑은 고딕"/>
                <w:sz w:val="16"/>
                <w:szCs w:val="16"/>
              </w:rPr>
              <w:t>50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세부터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자궁경부암은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세부터 대상이며 간암은 고위험군만이어서 연령 곡선의 형태 자체가 다르다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직선 하나로 </w:t>
            </w:r>
            <w:r>
              <w:rPr>
                <w:rFonts w:eastAsia="맑은 고딕" w:cs="맑은 고딕"/>
                <w:sz w:val="16"/>
                <w:szCs w:val="16"/>
              </w:rPr>
              <w:t>6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암종을 설명할 수 없다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상호작용 항을 수작업으로 추가하여 피처를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개로 늘려도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 0.789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에 그쳤다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사람이 모든 상호작용을 열거할 수 없다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따라서 「최신 모델을 썼다」가 아니라 「검증으로 트리 계열이 필요함을 확인했다」가 정확한 서술이다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변수 중요도의 구조를 정직하게 서술해야 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 xml:space="preserve">1.165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대장암</w:t>
            </w:r>
            <w:r>
              <w:rPr>
                <w:rFonts w:eastAsia="맑은 고딕" w:cs="맑은 고딕"/>
                <w:sz w:val="16"/>
                <w:szCs w:val="16"/>
              </w:rPr>
              <w:t xml:space="preserve">) 0.381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간암</w:t>
            </w:r>
            <w:r>
              <w:rPr>
                <w:rFonts w:eastAsia="맑은 고딕" w:cs="맑은 고딕"/>
                <w:sz w:val="16"/>
                <w:szCs w:val="16"/>
              </w:rPr>
              <w:t xml:space="preserve">) 0.173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여성 </w:t>
            </w:r>
            <w:r>
              <w:rPr>
                <w:rFonts w:eastAsia="맑은 고딕" w:cs="맑은 고딕"/>
                <w:sz w:val="16"/>
                <w:szCs w:val="16"/>
              </w:rPr>
              <w:t xml:space="preserve">0.076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기관밀도 </w:t>
            </w:r>
            <w:r>
              <w:rPr>
                <w:rFonts w:eastAsia="맑은 고딕" w:cs="맑은 고딕"/>
                <w:sz w:val="16"/>
                <w:szCs w:val="16"/>
              </w:rPr>
              <w:t>0.042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연령과 암종이 중요도의 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92%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를 차지하고 지역 변수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소득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도농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를 모두 합쳐도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0.07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수준이다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즉 수검률의 대부분은 「어떤 암종인가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몇 살인가」로 결정되고 지역 여건은 그 위의 미세 조정이다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이는 서비스 논리와 배치되지 않는다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찾는 것이 「같은 암종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같은 연령인데 지역 때문에 낮은 곳」이므로 지역 변수가 작아도 잔차 생성에는 충분히 작동한다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여건 보정폭은 평균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2.58%p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이고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13.6%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의 세그먼트가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5%p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이상 조정된다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순위 상위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50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위 중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35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개가 단순 전국평균 비교와 다르게 지목된다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다만 「지역 여건이 수검률을 결정한다」고 서술하면 과장이다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계수 해석 시 주의사항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관내 검진기관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개 — 선형계수 −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3.825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로 유효하나 트리 모델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permutation importance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는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0.000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이다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기관밀도와 완전 종속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밀도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0 ⇔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관내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0 = 1)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이어서 트리가 밀도만 사용한다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「모델 성능에 기여한다」로 서술하지 말고 「계수로 확인된 효과」로 한정한다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소득 — 선형계수 −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13.503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이나 로그 스케일이므로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로 직접 인용하면 안 된다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실측 범위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14.03~14.40(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폭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0.37)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기준 지역 간 실질 영향은 약 −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5.0%p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해석 방향도 주의해야 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「부유한 지역이 검진을 덜 받는다」가 아니라 「국가검진 밖 종합검진 수검이 공단 통계에 남지 않는다」로 읽어야 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(5)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안정성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트리 계열 </w:t>
            </w:r>
            <w:r>
              <w:rPr>
                <w:rFonts w:eastAsia="맑은 고딕" w:cs="맑은 고딕"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간 기대치 표준편차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0.92%p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 선택에 따른 결과 변동은 무시할 수준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선형회귀를 포함하면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4.48%p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로 확대된다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선형회귀를 기대치 산출에서 제외한 근거다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(6)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제품 반영 시 유의점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화면에는 관측값을 함께 표시한다 — 우리 구 실제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유사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실제 평균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전국 같은 세그먼트 평균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전년도 우리 구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「목표치」로 제시하지 않는다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「여건이 비슷한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시군구의 실제 평균」으로 표현하고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목록을 공개하여 담당자가 검증할 수 있게 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고소득 지역은 국가검진 외 수검이 통계에 포함되지 않아 낮게 산출될 수 있음을 화면에 고정 표기한다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 값은 평가가 아니라 검토 시작점이다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격차가 크면 「왜 그런지 확인해 보자」는 신호이지 「잘못했다」는 판정이 아니라는 문구를 함께 배치한다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50"/>
        <w:jc w:val="left"/>
        <w:rPr/>
      </w:pP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모델링</w:t>
      </w: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-2.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 xml:space="preserve">유사 지역 매칭 </w:t>
      </w:r>
      <w:r>
        <w:rPr>
          <w:rFonts w:eastAsia="맑은 고딕" w:cs="맑은 고딕"/>
          <w:b/>
          <w:bCs/>
          <w:color w:val="1F4E78"/>
          <w:sz w:val="19"/>
          <w:szCs w:val="19"/>
        </w:rPr>
        <w:t>(kNN)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각 시군구와 여건이 유사한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곳을 자동 선정하여 실제 성적과 비교할 수 있게 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모델이 산출한 기대치가 「실제 다른 지역의 성적」과 일치하는지 교차 검증하는 목적도 있다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 (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 프로필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규모 — </w:t>
            </w:r>
            <w:r>
              <w:rPr>
                <w:rFonts w:eastAsia="맑은 고딕" w:cs="맑은 고딕"/>
                <w:sz w:val="16"/>
                <w:szCs w:val="16"/>
              </w:rPr>
              <w:t>251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시군구 </w:t>
            </w:r>
            <w:r>
              <w:rPr>
                <w:rFonts w:eastAsia="맑은 고딕" w:cs="맑은 고딕"/>
                <w:sz w:val="16"/>
                <w:szCs w:val="16"/>
              </w:rPr>
              <w:t>× 5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여건 변수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모델링</w:t>
            </w:r>
            <w:r>
              <w:rPr>
                <w:rFonts w:eastAsia="맑은 고딕" w:cs="맑은 고딕"/>
                <w:sz w:val="16"/>
                <w:szCs w:val="16"/>
              </w:rPr>
              <w:t>-1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세그먼트 테이블에서 시군구 단위 프로필 추출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전처리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전처리 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StandardScaler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변수 표준화 — 거리 계산이므로 스케일 통일이 필수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 — 소득로그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인구로그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군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이진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이진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기관밀도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결측 시군구 제외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생성 및 학습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목표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곳 평균의 표준오차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2.0%p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이하 — 탐지 대상 격차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(2~9%p)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를 구분할 수 있는 수준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도농 일치율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95%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 — 농촌과 대도시가 섞이지 않아야 한다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타겟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(Y)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정의 및 근거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지도학습이 아니므로 타깃이 없다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거리 기반 최근접 이웃 탐색이다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산출물은 시군구별 유사 지역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 목록과 해당 세그먼트의 실제 수검률 가중평균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알고리즘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NearestNeighbors (scikit-learn)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유클리드 거리</w:t>
            </w:r>
            <w:r>
              <w:rPr>
                <w:rFonts w:eastAsia="맑은 고딕" w:cs="맑은 고딕"/>
                <w:sz w:val="16"/>
                <w:szCs w:val="16"/>
              </w:rPr>
              <w:t xml:space="preserve">, n_neighbors=21 </w:t>
            </w:r>
            <w:r>
              <w:rPr>
                <w:rFonts w:ascii="맑은 고딕" w:hAnsi="맑은 고딕" w:cs="맑은 고딕"/>
                <w:sz w:val="16"/>
                <w:szCs w:val="16"/>
              </w:rPr>
              <w:t>후 자기 자신 제외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학습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여건 변수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개로 </w:t>
            </w:r>
            <w:r>
              <w:rPr>
                <w:rFonts w:eastAsia="맑은 고딕" w:cs="맑은 고딕"/>
                <w:sz w:val="16"/>
                <w:szCs w:val="16"/>
              </w:rPr>
              <w:t xml:space="preserve">251×251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거리 행렬 산출 후 각 시군구의 최근접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 선정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 비교 시 동일 성별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연령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 조건에서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곳의 수검자 합 </w:t>
            </w:r>
            <w:r>
              <w:rPr>
                <w:rFonts w:eastAsia="맑은 고딕" w:cs="맑은 고딕"/>
                <w:sz w:val="16"/>
                <w:szCs w:val="16"/>
              </w:rPr>
              <w:t xml:space="preserve">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대상자 합으로 가중평균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검증 방안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표준오차 검정 — 유사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개별 지역의 표준편차와 평균의 표준오차 산출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정확도 검정 —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곳 평균을 기준선으로 사용했을 때의 </w:t>
            </w:r>
            <w:r>
              <w:rPr>
                <w:rFonts w:eastAsia="맑은 고딕" w:cs="맑은 고딕"/>
                <w:sz w:val="16"/>
                <w:szCs w:val="16"/>
              </w:rPr>
              <w:t>MAE·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상관계수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교차 검정 — 모델링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-1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의 기대치와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실제 평균의 상관 및 차이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동질성 검정 — 도농 일치율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 보강 실험 — 고령화율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직장가입자비율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기관밀도를 추가한 </w:t>
            </w:r>
            <w:r>
              <w:rPr>
                <w:rFonts w:eastAsia="맑은 고딕" w:cs="맑은 고딕"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 버전과 비교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결과 및 인사이트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(1) 20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곳 평균은 기준선으로 사용 가능하다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개별 지역 표준편차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3.68%p → 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곳 평균의 표준오차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0.82%p (95%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신뢰구간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±1.61%p)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탐지 대상 격차의 중앙값이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2.3%p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이므로 신호 대 잡음비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2.9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격차의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63.8%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가 신뢰구간을 넘는다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검정 설계에 주의가 필요하다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개별 지역의 흩어짐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(3.68%p)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을 전국 분산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(3.98%p)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과 비교하면 「차이 없음」으로 오판하게 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표본평균의 표준오차로 판단해야 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기대치와 실제 유사 지역 평균이 일치한다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 = 0.992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평균 차이 −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0.25%p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평균 절대 차이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1.75%p · 5%p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이상 벌어진 비율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4.4%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두 방법이 독립적으로 같은 답을 냈다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담당자에게 「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AI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가 예측한 값」이 아니라 「여건이 비슷한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개 시군구가 실제로 낸 평균」으로 설명할 수 있다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매칭 결과가 직관에 부합한다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양천구 → 노원구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강서구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성북구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송파구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대구 달서구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부산 해운대구 등 전부 대도시 자치구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고흥군 → 봉화군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장수군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순창군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의성군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구례군 등 전부 농촌 군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도농 일치율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99.7%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변수 보강은 효과가 없었다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변수 →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변수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고령화율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직장비율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암종별 기관밀도 추가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 개별 표준편차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3.68 → 3.66%p, MAE 3.03 → 2.98%p,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도농 일치율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99.7 → 98.2%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로 오히려 하락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지역 여건의 설명력이 작다는 모델링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-1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의 결과와 일관된다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. 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변수를 유지한다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(5)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제품 반영 시 유의점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화면에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목록을 공개한다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담당자가 목록을 보고 납득할 수 있어야 기준선이 수용된다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곳의 개별 범위와 평균의 오차를 함께 표기한다 — 예</w:t>
            </w:r>
            <w:r>
              <w:rPr>
                <w:rFonts w:eastAsia="맑은 고딕" w:cs="맑은 고딕"/>
                <w:sz w:val="16"/>
                <w:szCs w:val="16"/>
              </w:rPr>
              <w:t>: 51.0%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44.0~57.9,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평균 오차 </w:t>
            </w:r>
            <w:r>
              <w:rPr>
                <w:rFonts w:eastAsia="맑은 고딕" w:cs="맑은 고딕"/>
                <w:sz w:val="16"/>
                <w:szCs w:val="16"/>
              </w:rPr>
              <w:t>±1.6%p)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암종별 기관 부재 여부가 매칭 변수에 포함되지 않아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폐암 기관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개 지역이 보유 지역과 비교될 수 있다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암종별 매칭 집합 분리는 후속 과제로 남긴다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50"/>
        <w:jc w:val="left"/>
        <w:rPr/>
      </w:pP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모델링</w:t>
      </w: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-3.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개입 효과 예측 시도 및 기각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세그먼트 특성으로 연간 수검률 개선폭을 예측할 수 있는지 검정한다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가능하다면 「어느 세그먼트가 오르기 쉬운가」를 우선순위에 반영할 수 있다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pandas DataFrame (wide,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연도별 수검률 피벗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타깃 — 개선폭</w:t>
            </w:r>
            <w:r>
              <w:rPr>
                <w:rFonts w:eastAsia="맑은 고딕" w:cs="맑은 고딕"/>
                <w:sz w:val="16"/>
                <w:szCs w:val="16"/>
              </w:rPr>
              <w:t xml:space="preserve">(%p) = </w:t>
            </w:r>
            <w:r>
              <w:rPr>
                <w:rFonts w:ascii="맑은 고딕" w:hAnsi="맑은 고딕" w:cs="맑은 고딕"/>
                <w:sz w:val="16"/>
                <w:szCs w:val="16"/>
              </w:rPr>
              <w:t>당해 수검률 − 전년 수검률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규모 — </w:t>
            </w:r>
            <w:r>
              <w:rPr>
                <w:rFonts w:eastAsia="맑은 고딕" w:cs="맑은 고딕"/>
                <w:sz w:val="16"/>
                <w:szCs w:val="16"/>
              </w:rPr>
              <w:t>2022·2023·2024 3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연도 모두 존재하는 세그먼트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모델링</w:t>
            </w:r>
            <w:r>
              <w:rPr>
                <w:rFonts w:eastAsia="맑은 고딕" w:cs="맑은 고딕"/>
                <w:sz w:val="16"/>
                <w:szCs w:val="16"/>
              </w:rPr>
              <w:t>-1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세그먼트 테이블을 연도별로 피벗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전처리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전처리 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연도별 결측 세그먼트 제외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2022→2023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개선폭과 </w:t>
            </w:r>
            <w:r>
              <w:rPr>
                <w:rFonts w:eastAsia="맑은 고딕" w:cs="맑은 고딕"/>
                <w:sz w:val="16"/>
                <w:szCs w:val="16"/>
              </w:rPr>
              <w:t xml:space="preserve">2023→2024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개선폭을 각각 산출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생성 및 학습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목표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R² 0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이상 — 최소한 「모든 세그먼트가 평균만큼 변한다」는 예측보다 나아야 한다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타겟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(Y)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정의 및 근거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Y =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연간 개선폭</w:t>
            </w:r>
            <w:r>
              <w:rPr>
                <w:rFonts w:eastAsia="맑은 고딕" w:cs="맑은 고딕"/>
                <w:sz w:val="16"/>
                <w:szCs w:val="16"/>
              </w:rPr>
              <w:t xml:space="preserve">(%p).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개입 효과</w:t>
            </w:r>
            <w:r>
              <w:rPr>
                <w:rFonts w:eastAsia="맑은 고딕" w:cs="맑은 고딕"/>
                <w:sz w:val="16"/>
                <w:szCs w:val="16"/>
              </w:rPr>
              <w:t>(uplift)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대리 지표로 설정했다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실제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uplift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는 개입군과 대조군의 차이여야 하나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공공데이터에 캠페인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개입 기록이 존재하지 않아 직접 산출이 불가능하다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알고리즘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LightGBM (n_estimators=400, learning_rate=0.05)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비교 — 전년 개선폭 그대로 사용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평균 사용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학습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2022→2023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개선폭으로 학습 → </w:t>
            </w:r>
            <w:r>
              <w:rPr>
                <w:rFonts w:eastAsia="맑은 고딕" w:cs="맑은 고딕"/>
                <w:sz w:val="16"/>
                <w:szCs w:val="16"/>
              </w:rPr>
              <w:t xml:space="preserve">2023→2024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개선폭 예측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피처 — 모델링</w:t>
            </w:r>
            <w:r>
              <w:rPr>
                <w:rFonts w:eastAsia="맑은 고딕" w:cs="맑은 고딕"/>
                <w:sz w:val="16"/>
                <w:szCs w:val="16"/>
              </w:rPr>
              <w:t>-1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과 동일한 </w:t>
            </w:r>
            <w:r>
              <w:rPr>
                <w:rFonts w:eastAsia="맑은 고딕" w:cs="맑은 고딕"/>
                <w:sz w:val="16"/>
                <w:szCs w:val="16"/>
              </w:rPr>
              <w:t>15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검증 방안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R², MAE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세 방법 비교 — 특성 기반 예측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전년 개선폭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평균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자기상관 검정 — 전작년 개선폭과 작년 개선폭의 상관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상하위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5%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세그먼트의 특성 비교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결과 및 인사이트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개선폭은 예측할 수 없다 — 가설 기각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세그먼트 특성으로 예측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R² −0.362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전년 개선폭 그대로 사용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R² −1.926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전체 평균 사용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 0.000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세 방법 모두 음수다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즉 「모든 세그먼트가 평균만큼 변한다」고 예측하는 것보다 못하다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개선은 평균 회귀에 가깝다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연간 변화 평균 </w:t>
            </w:r>
            <w:r>
              <w:rPr>
                <w:rFonts w:eastAsia="맑은 고딕" w:cs="맑은 고딕"/>
                <w:sz w:val="16"/>
                <w:szCs w:val="16"/>
              </w:rPr>
              <w:t xml:space="preserve">+0.04%p,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표준편차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6.82%p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</w:t>
            </w:r>
            <w:r>
              <w:rPr>
                <w:rFonts w:eastAsia="맑은 고딕" w:cs="맑은 고딕"/>
                <w:sz w:val="16"/>
                <w:szCs w:val="16"/>
              </w:rPr>
              <w:t xml:space="preserve">48.7% vs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악화 </w:t>
            </w:r>
            <w:r>
              <w:rPr>
                <w:rFonts w:eastAsia="맑은 고딕" w:cs="맑은 고딕"/>
                <w:sz w:val="16"/>
                <w:szCs w:val="16"/>
              </w:rPr>
              <w:t>50.8%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거의 반반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전작년 개선폭과 작년 개선폭의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 = −0.463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음의 상관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작년에 오른 세그먼트가 올해 떨어진다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크게 개선된 상위 </w:t>
            </w:r>
            <w:r>
              <w:rPr>
                <w:rFonts w:eastAsia="맑은 고딕" w:cs="맑은 고딕"/>
                <w:sz w:val="16"/>
                <w:szCs w:val="16"/>
              </w:rPr>
              <w:t>5%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와 크게 악화된 하위 </w:t>
            </w:r>
            <w:r>
              <w:rPr>
                <w:rFonts w:eastAsia="맑은 고딕" w:cs="맑은 고딕"/>
                <w:sz w:val="16"/>
                <w:szCs w:val="16"/>
              </w:rPr>
              <w:t>5%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차이는 「</w:t>
            </w:r>
            <w:r>
              <w:rPr>
                <w:rFonts w:eastAsia="맑은 고딕" w:cs="맑은 고딕"/>
                <w:sz w:val="16"/>
                <w:szCs w:val="16"/>
              </w:rPr>
              <w:t>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수검률이 낮았는지」뿐이다 </w:t>
            </w:r>
            <w:r>
              <w:rPr>
                <w:rFonts w:eastAsia="맑은 고딕" w:cs="맑은 고딕"/>
                <w:sz w:val="16"/>
                <w:szCs w:val="16"/>
              </w:rPr>
              <w:t xml:space="preserve">(49.0% vs 65.9%).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여건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기관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도농으로는 구분되지 않는다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소규모 세그먼트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대상자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100~200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명대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에서 우연히 크게 변동한 사례가 상하위를 차지한다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기각 결과가 파일럿 설계의 근거가 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연간 변동 표준편차가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6.82%p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인데 대표 우수사례의 개선폭이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+5.06%p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였다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우연과 구분되지 않는다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국가암검진 우수사례 </w:t>
            </w:r>
            <w:r>
              <w:rPr>
                <w:rFonts w:eastAsia="맑은 고딕" w:cs="맑은 고딕"/>
                <w:sz w:val="16"/>
                <w:szCs w:val="16"/>
              </w:rPr>
              <w:t>10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건 중 대조군을 설계한 사례가 </w:t>
            </w:r>
            <w:r>
              <w:rPr>
                <w:rFonts w:eastAsia="맑은 고딕" w:cs="맑은 고딕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sz w:val="16"/>
                <w:szCs w:val="16"/>
              </w:rPr>
              <w:t>건이어서 어느 사업도 자기 효과를 증명하지 못했다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따라서 우선순위 세그먼트 내에서 연락 대상을 무작위 분할한다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전원 연락이 불가능하므로 잔여 대상이 자연 대조군이 되며 추가 비용이 발생하지 않는다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제품 반영 시 유의점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「수검률이 오른다」고 단정하지 않는다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제공하는 것은 개입 우선순위이며 효과 크기가 아니다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화면의 「예상 추가 수검」은 회복 여지 지표이며 개입 효과 예측이 아님을 명시한다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문헌 기반 참고치를 별도 제시한다 — 우편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FIT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발송 실제 운영 조건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+3~7%p,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문자 발송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+6.6%p (RCT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근거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2</w:t>
            </w:r>
            <w:r>
              <w:rPr>
                <w:rFonts w:ascii="맑은 고딕" w:hAnsi="맑은 고딕" w:cs="맑은 고딕"/>
                <w:sz w:val="16"/>
                <w:szCs w:val="16"/>
              </w:rPr>
              <w:t>단계에서 실행 기록</w:t>
            </w:r>
            <w:r>
              <w:rPr>
                <w:rFonts w:eastAsia="맑은 고딕" w:cs="맑은 고딕"/>
                <w:sz w:val="16"/>
                <w:szCs w:val="16"/>
              </w:rPr>
              <w:t xml:space="preserve">([8]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화면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이 축적되면 </w:t>
            </w:r>
            <w:r>
              <w:rPr>
                <w:rFonts w:eastAsia="맑은 고딕" w:cs="맑은 고딕"/>
                <w:sz w:val="16"/>
                <w:szCs w:val="16"/>
              </w:rPr>
              <w:t xml:space="preserve">uplift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모델로 전환한다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80"/>
        <w:jc w:val="left"/>
        <w:rPr/>
      </w:pPr>
      <w:r>
        <w:rPr>
          <w:rFonts w:eastAsia="맑은 고딕" w:cs="맑은 고딕"/>
          <w:b/>
          <w:bCs/>
          <w:color w:val="1F4E78"/>
          <w:sz w:val="22"/>
          <w:szCs w:val="22"/>
        </w:rPr>
        <w:t xml:space="preserve">4. </w:t>
      </w:r>
      <w:r>
        <w:rPr>
          <w:rFonts w:ascii="맑은 고딕" w:hAnsi="맑은 고딕" w:cs="맑은 고딕"/>
          <w:b/>
          <w:bCs/>
          <w:color w:val="1F4E78"/>
          <w:sz w:val="22"/>
          <w:szCs w:val="22"/>
        </w:rPr>
        <w:t>종합 및 후속 과제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검증 통과 항목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여건 기대치 회귀 — </w:t>
            </w:r>
            <w:r>
              <w:rPr>
                <w:rFonts w:eastAsia="맑은 고딕" w:cs="맑은 고딕"/>
                <w:sz w:val="16"/>
                <w:szCs w:val="16"/>
              </w:rPr>
              <w:t>R² 0.878 · MAE 4.33%p (</w:t>
            </w:r>
            <w:r>
              <w:rPr>
                <w:rFonts w:ascii="맑은 고딕" w:hAnsi="맑은 고딕" w:cs="맑은 고딕"/>
                <w:sz w:val="16"/>
                <w:szCs w:val="16"/>
              </w:rPr>
              <w:t>목표 달성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유사 지역 매칭 —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곳 평균 표준오차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0.82%p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도농 일치율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99.7%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모델 기대치와 상관 </w:t>
            </w:r>
            <w:r>
              <w:rPr>
                <w:rFonts w:eastAsia="맑은 고딕" w:cs="맑은 고딕"/>
                <w:sz w:val="16"/>
                <w:szCs w:val="16"/>
              </w:rPr>
              <w:t>0.992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층화 원인 분리 — 폐암 </w:t>
            </w:r>
            <w:r>
              <w:rPr>
                <w:rFonts w:eastAsia="맑은 고딕" w:cs="맑은 고딕"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층 전부 동일 방향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가중평균 </w:t>
            </w:r>
            <w:r>
              <w:rPr>
                <w:rFonts w:eastAsia="맑은 고딕" w:cs="맑은 고딕"/>
                <w:sz w:val="16"/>
                <w:szCs w:val="16"/>
              </w:rPr>
              <w:t xml:space="preserve">9.7%p)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자궁경부암 교란 적발</w:t>
            </w:r>
            <w:r>
              <w:rPr>
                <w:rFonts w:eastAsia="맑은 고딕" w:cs="맑은 고딕"/>
                <w:sz w:val="16"/>
                <w:szCs w:val="16"/>
              </w:rPr>
              <w:t>(10.3 → 2.5%p)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연계 격차 산출 — 검사 방식과 수검률의 상관 </w:t>
            </w:r>
            <w:r>
              <w:rPr>
                <w:rFonts w:eastAsia="맑은 고딕" w:cs="맑은 고딕"/>
                <w:sz w:val="16"/>
                <w:szCs w:val="16"/>
              </w:rPr>
              <w:t xml:space="preserve">r = 0.946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33.4%p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여지 </w:t>
            </w:r>
            <w:r>
              <w:rPr>
                <w:rFonts w:eastAsia="맑은 고딕" w:cs="맑은 고딕"/>
                <w:sz w:val="16"/>
                <w:szCs w:val="16"/>
              </w:rPr>
              <w:t>86</w:t>
            </w:r>
            <w:r>
              <w:rPr>
                <w:rFonts w:ascii="맑은 고딕" w:hAnsi="맑은 고딕" w:cs="맑은 고딕"/>
                <w:sz w:val="16"/>
                <w:szCs w:val="16"/>
              </w:rPr>
              <w:t>만 명</w:t>
            </w:r>
          </w:p>
        </w:tc>
      </w:tr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기각 또는 미달 항목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개선폭 예측 — </w:t>
            </w:r>
            <w:r>
              <w:rPr>
                <w:rFonts w:eastAsia="맑은 고딕" w:cs="맑은 고딕"/>
                <w:sz w:val="16"/>
                <w:szCs w:val="16"/>
              </w:rPr>
              <w:t>R² −0.362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기각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개입 기록 부재가 원인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직장가입자 비율 가설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R²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</w:t>
            </w:r>
            <w:r>
              <w:rPr>
                <w:rFonts w:eastAsia="맑은 고딕" w:cs="맑은 고딕"/>
                <w:sz w:val="16"/>
                <w:szCs w:val="16"/>
              </w:rPr>
              <w:t>0.0001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기각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방향도 예상과 반대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직장가입자 많은 지역이 오히려 높음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다만 대장암만 상관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r = −0.062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로 예외였다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직장 단체검진 흐름에 편입되지 않는 유일한 암종이며 대변 채취 장벽과 일관된다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유사 지역 변수 보강 — </w:t>
            </w:r>
            <w:r>
              <w:rPr>
                <w:rFonts w:eastAsia="맑은 고딕" w:cs="맑은 고딕"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변수 확장 효과 </w:t>
            </w:r>
            <w:r>
              <w:rPr>
                <w:rFonts w:eastAsia="맑은 고딕" w:cs="맑은 고딕"/>
                <w:sz w:val="16"/>
                <w:szCs w:val="16"/>
              </w:rPr>
              <w:t>0.02%p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미미</w:t>
            </w:r>
            <w:r>
              <w:rPr>
                <w:rFonts w:eastAsia="맑은 고딕" w:cs="맑은 고딕"/>
                <w:sz w:val="16"/>
                <w:szCs w:val="16"/>
              </w:rPr>
              <w:t>. 5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 유지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데이터 시차 — 기준일 </w:t>
            </w:r>
            <w:r>
              <w:rPr>
                <w:rFonts w:eastAsia="맑은 고딕" w:cs="맑은 고딕"/>
                <w:sz w:val="16"/>
                <w:szCs w:val="16"/>
              </w:rPr>
              <w:t>2020.12</w:t>
            </w:r>
            <w:r>
              <w:rPr>
                <w:rFonts w:ascii="맑은 고딕" w:hAnsi="맑은 고딕" w:cs="맑은 고딕"/>
                <w:sz w:val="16"/>
                <w:szCs w:val="16"/>
              </w:rPr>
              <w:t>월말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수검률 </w:t>
            </w:r>
            <w:r>
              <w:rPr>
                <w:rFonts w:eastAsia="맑은 고딕" w:cs="맑은 고딕"/>
                <w:sz w:val="16"/>
                <w:szCs w:val="16"/>
              </w:rPr>
              <w:t>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</w:t>
            </w:r>
            <w:r>
              <w:rPr>
                <w:rFonts w:eastAsia="맑은 고딕" w:cs="맑은 고딕"/>
                <w:sz w:val="16"/>
                <w:szCs w:val="16"/>
              </w:rPr>
              <w:t>. 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시차 존재</w:t>
            </w:r>
          </w:p>
        </w:tc>
      </w:tr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후속 과제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암종별 유사 매칭 집합 분리 — 폐암 기관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지역이 보유 지역과 비교되는 문제 해소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질병관리청 지역건강통계 </w:t>
            </w:r>
            <w:r>
              <w:rPr>
                <w:rFonts w:eastAsia="맑은 고딕" w:cs="맑은 고딕"/>
                <w:sz w:val="16"/>
                <w:szCs w:val="16"/>
              </w:rPr>
              <w:t>50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지표 결합 — 건강행태 변수 추가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K-means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군집 — 부진 유형 </w:t>
            </w:r>
            <w:r>
              <w:rPr>
                <w:rFonts w:eastAsia="맑은 고딕" w:cs="맑은 고딕"/>
                <w:sz w:val="16"/>
                <w:szCs w:val="16"/>
              </w:rPr>
              <w:t>4~6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도출하여 </w:t>
            </w:r>
            <w:r>
              <w:rPr>
                <w:rFonts w:eastAsia="맑은 고딕" w:cs="맑은 고딕"/>
                <w:sz w:val="16"/>
                <w:szCs w:val="16"/>
              </w:rPr>
              <w:t xml:space="preserve">[4] </w:t>
            </w:r>
            <w:r>
              <w:rPr>
                <w:rFonts w:ascii="맑은 고딕" w:hAnsi="맑은 고딕" w:cs="맑은 고딕"/>
                <w:sz w:val="16"/>
                <w:szCs w:val="16"/>
              </w:rPr>
              <w:t>무엇을 할까 화면의 유형별 처방 근거 확보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이상탐지 — 전년 대비 급변 세그먼트 식별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([9]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화면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대구 지역 대장암 연계 격차 편중의 층화 검증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단위 암발생률 확보 시 발생률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수검률 </w:t>
            </w:r>
            <w:r>
              <w:rPr>
                <w:rFonts w:eastAsia="맑은 고딕" w:cs="맑은 고딕"/>
                <w:sz w:val="16"/>
                <w:szCs w:val="16"/>
              </w:rPr>
              <w:t>2</w:t>
            </w:r>
            <w:r>
              <w:rPr>
                <w:rFonts w:ascii="맑은 고딕" w:hAnsi="맑은 고딕" w:cs="맑은 고딕"/>
                <w:sz w:val="16"/>
                <w:szCs w:val="16"/>
              </w:rPr>
              <w:t>차원 우선순위로 확장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파일럿 개입 기록 축적 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uplift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 전환</w:t>
            </w:r>
          </w:p>
        </w:tc>
      </w:tr>
    </w:tbl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1433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맑은 고딕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17"/>
        <w:szCs w:val="17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7"/>
      <w:szCs w:val="17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b/>
      <w:bCs/>
      <w:color w:val="auto"/>
      <w:kern w:val="0"/>
      <w:sz w:val="17"/>
      <w:szCs w:val="17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7"/>
      <w:szCs w:val="17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2026-08-14T09:31:19Z</dcterms:created>
  <dc:creator>Un-named</dc:creator>
  <dc:description/>
  <dc:language>en-US</dc:language>
  <cp:lastModifiedBy>Un-named</cp:lastModifiedBy>
  <dcterms:modified xsi:type="dcterms:W3CDTF">2026-08-14T09:31:19Z</dcterms:modified>
  <cp:revision>1</cp:revision>
  <dc:subject/>
  <dc:title/>
</cp:coreProperties>
</file>