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0D9A0" w14:textId="77777777" w:rsidR="00B76D05" w:rsidRDefault="000F018C">
      <w:pPr>
        <w:rPr>
          <w:rFonts w:ascii="Aptos" w:eastAsia="Aptos" w:hAnsi="Aptos" w:cs="Aptos"/>
          <w:b/>
          <w:i/>
          <w:sz w:val="28"/>
          <w:u w:val="single"/>
        </w:rPr>
      </w:pPr>
      <w:r>
        <w:rPr>
          <w:rFonts w:ascii="Aptos" w:eastAsia="Aptos" w:hAnsi="Aptos" w:cs="Aptos"/>
          <w:b/>
          <w:i/>
          <w:sz w:val="28"/>
          <w:u w:val="single"/>
        </w:rPr>
        <w:t>The London Zoo</w:t>
      </w:r>
    </w:p>
    <w:p w14:paraId="21299B08" w14:textId="77777777" w:rsidR="00B76D05" w:rsidRDefault="000F018C">
      <w:pPr>
        <w:rPr>
          <w:rFonts w:ascii="Aptos" w:eastAsia="Aptos" w:hAnsi="Aptos" w:cs="Aptos"/>
        </w:rPr>
      </w:pPr>
      <w:r w:rsidRPr="00134BA9">
        <w:rPr>
          <w:rFonts w:ascii="Aptos" w:eastAsia="Aptos" w:hAnsi="Aptos" w:cs="Aptos"/>
          <w:b/>
          <w:bCs/>
          <w:i/>
          <w:u w:val="single"/>
        </w:rPr>
        <w:t>Introduction</w:t>
      </w:r>
      <w:r>
        <w:rPr>
          <w:rFonts w:ascii="Aptos" w:eastAsia="Aptos" w:hAnsi="Aptos" w:cs="Aptos"/>
        </w:rPr>
        <w:t>:</w:t>
      </w:r>
    </w:p>
    <w:p w14:paraId="542D3575" w14:textId="77777777" w:rsidR="00B76D05" w:rsidRDefault="000F018C">
      <w:pPr>
        <w:rPr>
          <w:rFonts w:ascii="Aptos" w:eastAsia="Aptos" w:hAnsi="Aptos" w:cs="Aptos"/>
        </w:rPr>
      </w:pPr>
      <w:r>
        <w:rPr>
          <w:rFonts w:ascii="Aptos" w:eastAsia="Aptos" w:hAnsi="Aptos" w:cs="Aptos"/>
        </w:rPr>
        <w:t>This document outlines the analysis and design of a digital platform intended to support visitor navigation, information access and operational data management within the London Zoo. The document examines the business context, research into relevant technologies, and the function and non-functional requirements of the system. It then presents the system architecture, interface design, algorithms and testing strategy used to ensure the solution is reliable, secure and accessible.</w:t>
      </w:r>
    </w:p>
    <w:p w14:paraId="6568A224" w14:textId="77777777" w:rsidR="00B76D05" w:rsidRDefault="000F018C">
      <w:pPr>
        <w:rPr>
          <w:rFonts w:ascii="Aptos" w:eastAsia="Aptos" w:hAnsi="Aptos" w:cs="Aptos"/>
        </w:rPr>
      </w:pPr>
      <w:r w:rsidRPr="00134BA9">
        <w:rPr>
          <w:rFonts w:ascii="Aptos" w:eastAsia="Aptos" w:hAnsi="Aptos" w:cs="Aptos"/>
          <w:b/>
          <w:bCs/>
          <w:i/>
          <w:u w:val="single"/>
        </w:rPr>
        <w:t>1.Business Context</w:t>
      </w:r>
      <w:r>
        <w:rPr>
          <w:rFonts w:ascii="Aptos" w:eastAsia="Aptos" w:hAnsi="Aptos" w:cs="Aptos"/>
        </w:rPr>
        <w:t>:</w:t>
      </w:r>
    </w:p>
    <w:p w14:paraId="7A213AB5" w14:textId="77777777" w:rsidR="00B76D05" w:rsidRDefault="000F018C">
      <w:pPr>
        <w:rPr>
          <w:rFonts w:ascii="Aptos" w:eastAsia="Aptos" w:hAnsi="Aptos" w:cs="Aptos"/>
        </w:rPr>
      </w:pPr>
      <w:r>
        <w:rPr>
          <w:rFonts w:ascii="Aptos" w:eastAsia="Aptos" w:hAnsi="Aptos" w:cs="Aptos"/>
        </w:rPr>
        <w:t>The London Zoo is a large public attraction that receives high volumes of visitors, including families, schools and tourists. Due to the magnitude of the zoo and the high volumes of visitors it receives, the organization faces difficulties managing visitor movements and delivering timely information. The London Zoo receives a range of visitors varying in needs and expectations all different age groups, including accessibility requirements and different levels of familiarity with the attraction. Digital syst</w:t>
      </w:r>
      <w:r>
        <w:rPr>
          <w:rFonts w:ascii="Aptos" w:eastAsia="Aptos" w:hAnsi="Aptos" w:cs="Aptos"/>
        </w:rPr>
        <w:t>ems play an important role in supporting visitor engagement, communication and operational coordination within such environments.</w:t>
      </w:r>
    </w:p>
    <w:p w14:paraId="67D626B7" w14:textId="77777777" w:rsidR="00B76D05" w:rsidRPr="00134BA9" w:rsidRDefault="00B76D05">
      <w:pPr>
        <w:rPr>
          <w:rFonts w:ascii="Aptos" w:eastAsia="Aptos" w:hAnsi="Aptos" w:cs="Aptos"/>
          <w:b/>
          <w:bCs/>
        </w:rPr>
      </w:pPr>
    </w:p>
    <w:p w14:paraId="1D982927" w14:textId="77777777" w:rsidR="00B76D05" w:rsidRDefault="000F018C">
      <w:pPr>
        <w:rPr>
          <w:rFonts w:ascii="Aptos" w:eastAsia="Aptos" w:hAnsi="Aptos" w:cs="Aptos"/>
          <w:i/>
          <w:u w:val="single"/>
        </w:rPr>
      </w:pPr>
      <w:r w:rsidRPr="00134BA9">
        <w:rPr>
          <w:rFonts w:ascii="Aptos" w:eastAsia="Aptos" w:hAnsi="Aptos" w:cs="Aptos"/>
          <w:b/>
          <w:bCs/>
          <w:i/>
          <w:u w:val="single"/>
        </w:rPr>
        <w:t>2.Industry Research &amp; Emerging Technologies</w:t>
      </w:r>
      <w:r>
        <w:rPr>
          <w:rFonts w:ascii="Aptos" w:eastAsia="Aptos" w:hAnsi="Aptos" w:cs="Aptos"/>
          <w:i/>
          <w:u w:val="single"/>
        </w:rPr>
        <w:t>:</w:t>
      </w:r>
    </w:p>
    <w:p w14:paraId="716F7B81" w14:textId="77777777" w:rsidR="00B76D05" w:rsidRDefault="000F018C">
      <w:pPr>
        <w:rPr>
          <w:rFonts w:ascii="Aptos" w:eastAsia="Aptos" w:hAnsi="Aptos" w:cs="Aptos"/>
        </w:rPr>
      </w:pPr>
      <w:r w:rsidRPr="00134BA9">
        <w:rPr>
          <w:rFonts w:ascii="Aptos" w:eastAsia="Aptos" w:hAnsi="Aptos" w:cs="Aptos"/>
          <w:b/>
          <w:bCs/>
          <w:i/>
          <w:iCs/>
          <w:u w:val="single"/>
        </w:rPr>
        <w:t>2.1 Hardware and Software in the industry</w:t>
      </w:r>
      <w:r>
        <w:rPr>
          <w:rFonts w:ascii="Aptos" w:eastAsia="Aptos" w:hAnsi="Aptos" w:cs="Aptos"/>
        </w:rPr>
        <w:t>:</w:t>
      </w:r>
    </w:p>
    <w:p w14:paraId="5CE208DC" w14:textId="77777777" w:rsidR="00B76D05" w:rsidRDefault="000F018C">
      <w:pPr>
        <w:spacing w:after="180" w:line="360" w:lineRule="auto"/>
        <w:rPr>
          <w:rFonts w:ascii="Arial" w:eastAsia="Arial" w:hAnsi="Arial" w:cs="Arial"/>
          <w:color w:val="E6E8F0"/>
          <w:shd w:val="clear" w:color="auto" w:fill="1C1E24"/>
        </w:rPr>
      </w:pPr>
      <w:hyperlink r:id="rId5">
        <w:r>
          <w:rPr>
            <w:rFonts w:ascii="Arial" w:eastAsia="Arial" w:hAnsi="Arial" w:cs="Arial"/>
            <w:b/>
            <w:color w:val="467886"/>
            <w:u w:val="single"/>
            <w:shd w:val="clear" w:color="auto" w:fill="1C1E24"/>
          </w:rPr>
          <w:t>Wheelchairs</w:t>
        </w:r>
      </w:hyperlink>
      <w:r>
        <w:rPr>
          <w:rFonts w:ascii="Arial" w:eastAsia="Arial" w:hAnsi="Arial" w:cs="Arial"/>
          <w:b/>
          <w:color w:val="E6E8F0"/>
          <w:shd w:val="clear" w:color="auto" w:fill="1C1E24"/>
        </w:rPr>
        <w:t> &amp; Mobility Scooters:</w:t>
      </w:r>
      <w:r>
        <w:rPr>
          <w:rFonts w:ascii="Arial" w:eastAsia="Arial" w:hAnsi="Arial" w:cs="Arial"/>
          <w:color w:val="E6E8F0"/>
          <w:shd w:val="clear" w:color="auto" w:fill="1C1E24"/>
        </w:rPr>
        <w:t> Limited numbers are available for hire (pre-booking recommended) for those with mobility issues. </w:t>
      </w:r>
    </w:p>
    <w:p w14:paraId="667AC9A5" w14:textId="77777777" w:rsidR="00B76D05" w:rsidRDefault="000F018C">
      <w:pPr>
        <w:spacing w:after="180" w:line="360" w:lineRule="auto"/>
        <w:rPr>
          <w:rFonts w:ascii="Arial" w:eastAsia="Arial" w:hAnsi="Arial" w:cs="Arial"/>
          <w:color w:val="E6E8F0"/>
          <w:shd w:val="clear" w:color="auto" w:fill="1C1E24"/>
        </w:rPr>
      </w:pPr>
      <w:r>
        <w:rPr>
          <w:rFonts w:ascii="Arial" w:eastAsia="Arial" w:hAnsi="Arial" w:cs="Arial"/>
          <w:b/>
          <w:color w:val="E6E8F0"/>
          <w:shd w:val="clear" w:color="auto" w:fill="1C1E24"/>
        </w:rPr>
        <w:lastRenderedPageBreak/>
        <w:t>Fire Detection:</w:t>
      </w:r>
      <w:r>
        <w:rPr>
          <w:rFonts w:ascii="Arial" w:eastAsia="Arial" w:hAnsi="Arial" w:cs="Arial"/>
          <w:color w:val="E6E8F0"/>
          <w:shd w:val="clear" w:color="auto" w:fill="1C1E24"/>
        </w:rPr>
        <w:t> </w:t>
      </w:r>
      <w:hyperlink r:id="rId6">
        <w:r>
          <w:rPr>
            <w:rFonts w:ascii="Arial" w:eastAsia="Arial" w:hAnsi="Arial" w:cs="Arial"/>
            <w:color w:val="ACD5F8"/>
            <w:u w:val="single"/>
            <w:shd w:val="clear" w:color="auto" w:fill="1C1E24"/>
          </w:rPr>
          <w:t>EMS Fire Cell</w:t>
        </w:r>
      </w:hyperlink>
      <w:r>
        <w:rPr>
          <w:rFonts w:ascii="Arial" w:eastAsia="Arial" w:hAnsi="Arial" w:cs="Arial"/>
          <w:color w:val="E6E8F0"/>
          <w:shd w:val="clear" w:color="auto" w:fill="1C1E24"/>
        </w:rPr>
        <w:t> systems with over 130 wireless devices protect buildings and animals.</w:t>
      </w:r>
    </w:p>
    <w:p w14:paraId="0F96A419" w14:textId="77777777" w:rsidR="00B76D05" w:rsidRDefault="000F018C">
      <w:pPr>
        <w:spacing w:after="180" w:line="360" w:lineRule="auto"/>
        <w:rPr>
          <w:rFonts w:ascii="Arial" w:eastAsia="Arial" w:hAnsi="Arial" w:cs="Arial"/>
          <w:color w:val="E6E8F0"/>
          <w:shd w:val="clear" w:color="auto" w:fill="1C1E24"/>
        </w:rPr>
      </w:pPr>
      <w:r>
        <w:rPr>
          <w:rFonts w:ascii="Arial" w:eastAsia="Arial" w:hAnsi="Arial" w:cs="Arial"/>
          <w:b/>
          <w:color w:val="E6E8F0"/>
          <w:shd w:val="clear" w:color="auto" w:fill="1C1E24"/>
        </w:rPr>
        <w:t>Charging:</w:t>
      </w:r>
      <w:r>
        <w:rPr>
          <w:rFonts w:ascii="Arial" w:eastAsia="Arial" w:hAnsi="Arial" w:cs="Arial"/>
          <w:color w:val="E6E8F0"/>
          <w:shd w:val="clear" w:color="auto" w:fill="1C1E24"/>
        </w:rPr>
        <w:t> They offer "FUYL" smart lockers in the gift shop for secure charging of phones and laptops, as noted in a Lock Charge. </w:t>
      </w:r>
    </w:p>
    <w:p w14:paraId="21220ECD" w14:textId="77777777" w:rsidR="00B76D05" w:rsidRDefault="00B76D05">
      <w:pPr>
        <w:rPr>
          <w:rFonts w:ascii="Aptos" w:eastAsia="Aptos" w:hAnsi="Aptos" w:cs="Aptos"/>
        </w:rPr>
      </w:pPr>
    </w:p>
    <w:p w14:paraId="329E9F65" w14:textId="77777777" w:rsidR="00B76D05" w:rsidRDefault="000F018C">
      <w:pPr>
        <w:rPr>
          <w:rFonts w:ascii="Aptos" w:eastAsia="Aptos" w:hAnsi="Aptos" w:cs="Aptos"/>
        </w:rPr>
      </w:pPr>
      <w:r w:rsidRPr="00134BA9">
        <w:rPr>
          <w:rFonts w:ascii="Aptos" w:eastAsia="Aptos" w:hAnsi="Aptos" w:cs="Aptos"/>
          <w:b/>
          <w:bCs/>
          <w:i/>
          <w:iCs/>
          <w:u w:val="single"/>
        </w:rPr>
        <w:t>2.2 Emerging Technologies</w:t>
      </w:r>
      <w:r>
        <w:rPr>
          <w:rFonts w:ascii="Aptos" w:eastAsia="Aptos" w:hAnsi="Aptos" w:cs="Aptos"/>
        </w:rPr>
        <w:t>:</w:t>
      </w:r>
    </w:p>
    <w:p w14:paraId="0A55C621" w14:textId="77777777" w:rsidR="00B76D05" w:rsidRDefault="000F018C">
      <w:pPr>
        <w:spacing w:after="180" w:line="360" w:lineRule="auto"/>
        <w:rPr>
          <w:rFonts w:ascii="Arial" w:eastAsia="Arial" w:hAnsi="Arial" w:cs="Arial"/>
          <w:color w:val="E6E8F0"/>
          <w:shd w:val="clear" w:color="auto" w:fill="1C1E24"/>
        </w:rPr>
      </w:pPr>
      <w:r>
        <w:rPr>
          <w:rFonts w:ascii="Arial" w:eastAsia="Arial" w:hAnsi="Arial" w:cs="Arial"/>
          <w:b/>
          <w:color w:val="E6E8F0"/>
          <w:shd w:val="clear" w:color="auto" w:fill="1C1E24"/>
        </w:rPr>
        <w:t>Wildlife Monitoring:</w:t>
      </w:r>
      <w:r>
        <w:rPr>
          <w:rFonts w:ascii="Arial" w:eastAsia="Arial" w:hAnsi="Arial" w:cs="Arial"/>
          <w:color w:val="E6E8F0"/>
          <w:shd w:val="clear" w:color="auto" w:fill="1C1E24"/>
        </w:rPr>
        <w:t> Develops and deploys SMART (Spatial Monitoring and Reporting Tool) software and low-cost tracking devices for field conservation.</w:t>
      </w:r>
    </w:p>
    <w:p w14:paraId="179E8AB3" w14:textId="77777777" w:rsidR="00B76D05" w:rsidRDefault="000F018C">
      <w:pPr>
        <w:spacing w:after="180" w:line="360" w:lineRule="auto"/>
        <w:rPr>
          <w:rFonts w:ascii="Arial" w:eastAsia="Arial" w:hAnsi="Arial" w:cs="Arial"/>
          <w:color w:val="E6E8F0"/>
          <w:shd w:val="clear" w:color="auto" w:fill="1C1E24"/>
        </w:rPr>
      </w:pPr>
      <w:r>
        <w:rPr>
          <w:rFonts w:ascii="Arial" w:eastAsia="Arial" w:hAnsi="Arial" w:cs="Arial"/>
          <w:b/>
          <w:color w:val="E6E8F0"/>
          <w:shd w:val="clear" w:color="auto" w:fill="1C1E24"/>
        </w:rPr>
        <w:t>Data Processing:</w:t>
      </w:r>
      <w:r>
        <w:rPr>
          <w:rFonts w:ascii="Arial" w:eastAsia="Arial" w:hAnsi="Arial" w:cs="Arial"/>
          <w:color w:val="E6E8F0"/>
          <w:shd w:val="clear" w:color="auto" w:fill="1C1E24"/>
        </w:rPr>
        <w:t xml:space="preserve"> Employs high-performance storage (like </w:t>
      </w:r>
      <w:proofErr w:type="spellStart"/>
      <w:r>
        <w:rPr>
          <w:rFonts w:ascii="Arial" w:eastAsia="Arial" w:hAnsi="Arial" w:cs="Arial"/>
          <w:color w:val="E6E8F0"/>
          <w:shd w:val="clear" w:color="auto" w:fill="1C1E24"/>
        </w:rPr>
        <w:t>Solidigm</w:t>
      </w:r>
      <w:proofErr w:type="spellEnd"/>
      <w:r>
        <w:rPr>
          <w:rFonts w:ascii="Arial" w:eastAsia="Arial" w:hAnsi="Arial" w:cs="Arial"/>
          <w:color w:val="E6E8F0"/>
          <w:shd w:val="clear" w:color="auto" w:fill="1C1E24"/>
        </w:rPr>
        <w:t xml:space="preserve"> drives) to handle massive datasets for faster analysis.</w:t>
      </w:r>
    </w:p>
    <w:p w14:paraId="383BBD09" w14:textId="77777777" w:rsidR="00B76D05" w:rsidRDefault="000F018C">
      <w:pPr>
        <w:spacing w:after="180" w:line="360" w:lineRule="auto"/>
        <w:rPr>
          <w:rFonts w:ascii="Arial" w:eastAsia="Arial" w:hAnsi="Arial" w:cs="Arial"/>
          <w:color w:val="E6E8F0"/>
          <w:shd w:val="clear" w:color="auto" w:fill="1C1E24"/>
        </w:rPr>
      </w:pPr>
      <w:r>
        <w:rPr>
          <w:rFonts w:ascii="Arial" w:eastAsia="Arial" w:hAnsi="Arial" w:cs="Arial"/>
          <w:b/>
          <w:color w:val="E6E8F0"/>
          <w:shd w:val="clear" w:color="auto" w:fill="1C1E24"/>
        </w:rPr>
        <w:t>Mobile App:</w:t>
      </w:r>
      <w:r>
        <w:rPr>
          <w:rFonts w:ascii="Arial" w:eastAsia="Arial" w:hAnsi="Arial" w:cs="Arial"/>
          <w:color w:val="E6E8F0"/>
          <w:shd w:val="clear" w:color="auto" w:fill="1C1E24"/>
        </w:rPr>
        <w:t> A GPS-enabled app helps visitors navigate, plan their day, and stay updated on talks and events.</w:t>
      </w:r>
    </w:p>
    <w:p w14:paraId="66CFCB19" w14:textId="77777777" w:rsidR="00B76D05" w:rsidRPr="00134BA9" w:rsidRDefault="00B76D05">
      <w:pPr>
        <w:rPr>
          <w:rFonts w:ascii="Arial" w:eastAsia="Arial" w:hAnsi="Arial" w:cs="Arial"/>
          <w:b/>
          <w:bCs/>
          <w:i/>
          <w:iCs/>
          <w:color w:val="E6E8F0"/>
          <w:u w:val="single"/>
        </w:rPr>
      </w:pPr>
    </w:p>
    <w:p w14:paraId="4CAF6D33" w14:textId="77777777" w:rsidR="00B76D05" w:rsidRDefault="000F018C">
      <w:pPr>
        <w:rPr>
          <w:rFonts w:ascii="Aptos" w:eastAsia="Aptos" w:hAnsi="Aptos" w:cs="Aptos"/>
        </w:rPr>
      </w:pPr>
      <w:r w:rsidRPr="00134BA9">
        <w:rPr>
          <w:rFonts w:ascii="Aptos" w:eastAsia="Aptos" w:hAnsi="Aptos" w:cs="Aptos"/>
          <w:b/>
          <w:bCs/>
          <w:i/>
          <w:iCs/>
          <w:u w:val="single"/>
        </w:rPr>
        <w:t>2.3 Meeting different user needs</w:t>
      </w:r>
      <w:r>
        <w:rPr>
          <w:rFonts w:ascii="Aptos" w:eastAsia="Aptos" w:hAnsi="Aptos" w:cs="Aptos"/>
        </w:rPr>
        <w:t>:</w:t>
      </w:r>
    </w:p>
    <w:p w14:paraId="00FD25AF" w14:textId="77777777" w:rsidR="00B76D05" w:rsidRDefault="000F018C">
      <w:pPr>
        <w:spacing w:after="180" w:line="360" w:lineRule="auto"/>
        <w:rPr>
          <w:rFonts w:ascii="Arial" w:eastAsia="Arial" w:hAnsi="Arial" w:cs="Arial"/>
          <w:color w:val="E6E8F0"/>
          <w:shd w:val="clear" w:color="auto" w:fill="1C1E24"/>
        </w:rPr>
      </w:pPr>
      <w:r>
        <w:rPr>
          <w:rFonts w:ascii="Arial" w:eastAsia="Arial" w:hAnsi="Arial" w:cs="Arial"/>
          <w:b/>
          <w:color w:val="E6E8F0"/>
          <w:shd w:val="clear" w:color="auto" w:fill="1C1E24"/>
        </w:rPr>
        <w:t>On-Site Assistance:</w:t>
      </w:r>
      <w:r>
        <w:rPr>
          <w:rFonts w:ascii="Arial" w:eastAsia="Arial" w:hAnsi="Arial" w:cs="Arial"/>
          <w:color w:val="E6E8F0"/>
          <w:shd w:val="clear" w:color="auto" w:fill="1C1E24"/>
        </w:rPr>
        <w:t> Staff can be identified in green uniforms, and volunteers in red.</w:t>
      </w:r>
    </w:p>
    <w:p w14:paraId="0A9B4A1F" w14:textId="77777777" w:rsidR="00B76D05" w:rsidRDefault="000F018C">
      <w:pPr>
        <w:spacing w:after="180" w:line="360" w:lineRule="auto"/>
        <w:rPr>
          <w:rFonts w:ascii="Arial" w:eastAsia="Arial" w:hAnsi="Arial" w:cs="Arial"/>
          <w:color w:val="E6E8F0"/>
          <w:shd w:val="clear" w:color="auto" w:fill="1C1E24"/>
        </w:rPr>
      </w:pPr>
      <w:r>
        <w:rPr>
          <w:rFonts w:ascii="Arial" w:eastAsia="Arial" w:hAnsi="Arial" w:cs="Arial"/>
          <w:b/>
          <w:color w:val="E6E8F0"/>
          <w:shd w:val="clear" w:color="auto" w:fill="1C1E24"/>
        </w:rPr>
        <w:t>Assistance Animals:</w:t>
      </w:r>
      <w:r>
        <w:rPr>
          <w:rFonts w:ascii="Arial" w:eastAsia="Arial" w:hAnsi="Arial" w:cs="Arial"/>
          <w:color w:val="E6E8F0"/>
          <w:shd w:val="clear" w:color="auto" w:fill="1C1E24"/>
        </w:rPr>
        <w:t> Contact the Supporter Contact team to arrange access for assistance animals.</w:t>
      </w:r>
    </w:p>
    <w:p w14:paraId="02774CCD" w14:textId="77777777" w:rsidR="00B76D05" w:rsidRDefault="000F018C">
      <w:pPr>
        <w:spacing w:after="180" w:line="360" w:lineRule="auto"/>
        <w:rPr>
          <w:rFonts w:ascii="Arial" w:eastAsia="Arial" w:hAnsi="Arial" w:cs="Arial"/>
          <w:color w:val="E6E8F0"/>
          <w:shd w:val="clear" w:color="auto" w:fill="1C1E24"/>
        </w:rPr>
      </w:pPr>
      <w:r>
        <w:rPr>
          <w:rFonts w:ascii="Arial" w:eastAsia="Arial" w:hAnsi="Arial" w:cs="Arial"/>
          <w:b/>
          <w:color w:val="E6E8F0"/>
          <w:shd w:val="clear" w:color="auto" w:fill="1C1E24"/>
        </w:rPr>
        <w:t>Animal Adventures:</w:t>
      </w:r>
      <w:r>
        <w:rPr>
          <w:rFonts w:ascii="Arial" w:eastAsia="Arial" w:hAnsi="Arial" w:cs="Arial"/>
          <w:color w:val="E6E8F0"/>
          <w:shd w:val="clear" w:color="auto" w:fill="1C1E24"/>
        </w:rPr>
        <w:t> Specific zones like "Animal Adventure" are designed for children.</w:t>
      </w:r>
    </w:p>
    <w:p w14:paraId="35CA02AB" w14:textId="77777777" w:rsidR="00B76D05" w:rsidRPr="00134BA9" w:rsidRDefault="00B76D05">
      <w:pPr>
        <w:rPr>
          <w:rFonts w:ascii="Aptos" w:eastAsia="Aptos" w:hAnsi="Aptos" w:cs="Aptos"/>
          <w:b/>
          <w:bCs/>
          <w:i/>
          <w:iCs/>
          <w:u w:val="single"/>
        </w:rPr>
      </w:pPr>
    </w:p>
    <w:p w14:paraId="21D52012" w14:textId="77777777" w:rsidR="00B76D05" w:rsidRDefault="000F018C">
      <w:pPr>
        <w:rPr>
          <w:rFonts w:ascii="Aptos" w:eastAsia="Aptos" w:hAnsi="Aptos" w:cs="Aptos"/>
        </w:rPr>
      </w:pPr>
      <w:r w:rsidRPr="00134BA9">
        <w:rPr>
          <w:rFonts w:ascii="Aptos" w:eastAsia="Aptos" w:hAnsi="Aptos" w:cs="Aptos"/>
          <w:b/>
          <w:bCs/>
          <w:i/>
          <w:iCs/>
          <w:u w:val="single"/>
        </w:rPr>
        <w:t>2.4 Guidelines &amp; Regulations</w:t>
      </w:r>
      <w:r>
        <w:rPr>
          <w:rFonts w:ascii="Aptos" w:eastAsia="Aptos" w:hAnsi="Aptos" w:cs="Aptos"/>
        </w:rPr>
        <w:t>:</w:t>
      </w:r>
    </w:p>
    <w:p w14:paraId="083C1F58" w14:textId="77777777" w:rsidR="00B76D05" w:rsidRDefault="000F018C">
      <w:pPr>
        <w:numPr>
          <w:ilvl w:val="0"/>
          <w:numId w:val="1"/>
        </w:numPr>
        <w:ind w:left="567" w:hanging="360"/>
        <w:rPr>
          <w:rFonts w:ascii="Aptos" w:eastAsia="Aptos" w:hAnsi="Aptos" w:cs="Aptos"/>
        </w:rPr>
      </w:pPr>
      <w:r>
        <w:rPr>
          <w:rFonts w:ascii="Aptos" w:eastAsia="Aptos" w:hAnsi="Aptos" w:cs="Aptos"/>
        </w:rPr>
        <w:lastRenderedPageBreak/>
        <w:t>GDPR regulates the collection, storage and processing of personal data for users within the UK and EU.</w:t>
      </w:r>
    </w:p>
    <w:p w14:paraId="058B2D6B" w14:textId="77777777" w:rsidR="00B76D05" w:rsidRDefault="000F018C">
      <w:pPr>
        <w:numPr>
          <w:ilvl w:val="0"/>
          <w:numId w:val="1"/>
        </w:numPr>
        <w:ind w:left="567" w:hanging="360"/>
        <w:rPr>
          <w:rFonts w:ascii="Aptos" w:eastAsia="Aptos" w:hAnsi="Aptos" w:cs="Aptos"/>
        </w:rPr>
      </w:pPr>
      <w:r>
        <w:rPr>
          <w:rFonts w:ascii="Aptos" w:eastAsia="Aptos" w:hAnsi="Aptos" w:cs="Aptos"/>
        </w:rPr>
        <w:t>Personal data includes names, email addresses, payment details, and location data collected through digital systems.</w:t>
      </w:r>
    </w:p>
    <w:p w14:paraId="475A090F" w14:textId="77777777" w:rsidR="00B76D05" w:rsidRDefault="000F018C">
      <w:pPr>
        <w:numPr>
          <w:ilvl w:val="0"/>
          <w:numId w:val="1"/>
        </w:numPr>
        <w:ind w:left="567" w:hanging="360"/>
        <w:rPr>
          <w:rFonts w:ascii="Aptos" w:eastAsia="Aptos" w:hAnsi="Aptos" w:cs="Aptos"/>
        </w:rPr>
      </w:pPr>
      <w:r>
        <w:rPr>
          <w:rFonts w:ascii="Aptos" w:eastAsia="Aptos" w:hAnsi="Aptos" w:cs="Aptos"/>
        </w:rPr>
        <w:t>The UK GDPR requires organisations to inform users about how their data is used.</w:t>
      </w:r>
    </w:p>
    <w:p w14:paraId="641A5E36" w14:textId="77777777" w:rsidR="00B76D05" w:rsidRDefault="000F018C">
      <w:pPr>
        <w:numPr>
          <w:ilvl w:val="0"/>
          <w:numId w:val="1"/>
        </w:numPr>
        <w:ind w:left="567" w:hanging="360"/>
        <w:rPr>
          <w:rFonts w:ascii="Aptos" w:eastAsia="Aptos" w:hAnsi="Aptos" w:cs="Aptos"/>
        </w:rPr>
      </w:pPr>
      <w:r>
        <w:rPr>
          <w:rFonts w:ascii="Aptos" w:eastAsia="Aptos" w:hAnsi="Aptos" w:cs="Aptos"/>
        </w:rPr>
        <w:t>Cookie regulations require websites to inform users when tracking technologies are used.</w:t>
      </w:r>
    </w:p>
    <w:p w14:paraId="629D2EAF" w14:textId="77777777" w:rsidR="00B76D05" w:rsidRDefault="000F018C">
      <w:pPr>
        <w:rPr>
          <w:rFonts w:ascii="Aptos" w:eastAsia="Aptos" w:hAnsi="Aptos" w:cs="Aptos"/>
        </w:rPr>
      </w:pPr>
      <w:r w:rsidRPr="00134BA9">
        <w:rPr>
          <w:rFonts w:ascii="Aptos" w:eastAsia="Aptos" w:hAnsi="Aptos" w:cs="Aptos"/>
          <w:b/>
          <w:bCs/>
          <w:i/>
          <w:u w:val="single"/>
        </w:rPr>
        <w:t>3.Proposed Solution</w:t>
      </w:r>
      <w:r>
        <w:rPr>
          <w:rFonts w:ascii="Aptos" w:eastAsia="Aptos" w:hAnsi="Aptos" w:cs="Aptos"/>
        </w:rPr>
        <w:t>:</w:t>
      </w:r>
    </w:p>
    <w:p w14:paraId="4314CD16" w14:textId="77777777" w:rsidR="00B76D05" w:rsidRDefault="000F018C">
      <w:pPr>
        <w:rPr>
          <w:rFonts w:ascii="Aptos" w:eastAsia="Aptos" w:hAnsi="Aptos" w:cs="Aptos"/>
        </w:rPr>
      </w:pPr>
      <w:r>
        <w:rPr>
          <w:rFonts w:ascii="Aptos" w:eastAsia="Aptos" w:hAnsi="Aptos" w:cs="Aptos"/>
        </w:rPr>
        <w:t>The proposed solution is a hybrid platform designed to support both visitors and staff, before, during and after their visit to the London Zoo. The platform will provide access to key information, support self-guided park navigation, and deliver digital services that enhance the visitor experience. The platform is designed to aid staff in data management through user metrics and provide communication across the zoo. The proposed solution is designed to be accessible across multiple digital devices ranging f</w:t>
      </w:r>
      <w:r>
        <w:rPr>
          <w:rFonts w:ascii="Aptos" w:eastAsia="Aptos" w:hAnsi="Aptos" w:cs="Aptos"/>
        </w:rPr>
        <w:t>rom smart phones to tablets and laptops.</w:t>
      </w:r>
    </w:p>
    <w:p w14:paraId="100C92D9" w14:textId="77777777" w:rsidR="00B76D05" w:rsidRDefault="00B76D05">
      <w:pPr>
        <w:rPr>
          <w:rFonts w:ascii="Aptos" w:eastAsia="Aptos" w:hAnsi="Aptos" w:cs="Aptos"/>
          <w:i/>
          <w:u w:val="single"/>
        </w:rPr>
      </w:pPr>
    </w:p>
    <w:p w14:paraId="4D6A37BE" w14:textId="77777777" w:rsidR="00B76D05" w:rsidRDefault="000F018C">
      <w:pPr>
        <w:rPr>
          <w:rFonts w:ascii="Aptos" w:eastAsia="Aptos" w:hAnsi="Aptos" w:cs="Aptos"/>
        </w:rPr>
      </w:pPr>
      <w:r w:rsidRPr="00134BA9">
        <w:rPr>
          <w:rFonts w:ascii="Aptos" w:eastAsia="Aptos" w:hAnsi="Aptos" w:cs="Aptos"/>
          <w:b/>
          <w:bCs/>
          <w:i/>
          <w:u w:val="single"/>
        </w:rPr>
        <w:t>4.Functional Requirements</w:t>
      </w:r>
      <w:r>
        <w:rPr>
          <w:rFonts w:ascii="Aptos" w:eastAsia="Aptos" w:hAnsi="Aptos" w:cs="Aptos"/>
        </w:rPr>
        <w:t>:</w:t>
      </w:r>
    </w:p>
    <w:p w14:paraId="7EE9549A" w14:textId="77777777" w:rsidR="00B76D05" w:rsidRDefault="000F018C">
      <w:pPr>
        <w:rPr>
          <w:rFonts w:ascii="Aptos" w:eastAsia="Aptos" w:hAnsi="Aptos" w:cs="Aptos"/>
        </w:rPr>
      </w:pPr>
      <w:r w:rsidRPr="00134BA9">
        <w:rPr>
          <w:rFonts w:ascii="Aptos" w:eastAsia="Aptos" w:hAnsi="Aptos" w:cs="Aptos"/>
          <w:b/>
          <w:bCs/>
          <w:i/>
          <w:iCs/>
        </w:rPr>
        <w:t>FR1</w:t>
      </w:r>
      <w:r>
        <w:rPr>
          <w:rFonts w:ascii="Aptos" w:eastAsia="Aptos" w:hAnsi="Aptos" w:cs="Aptos"/>
        </w:rPr>
        <w:t xml:space="preserve"> - Visitor: The system shall deliver real-time queue alert notifications to registered visitors when the estimated wait time at a selected attraction exceeds their configured alert threshold, so that visitors can make informed decisions about which attractions to visit. This is delivered by the Queue Alert algorithm querying the </w:t>
      </w:r>
      <w:proofErr w:type="spellStart"/>
      <w:r>
        <w:rPr>
          <w:rFonts w:ascii="Aptos" w:eastAsia="Aptos" w:hAnsi="Aptos" w:cs="Aptos"/>
        </w:rPr>
        <w:t>queue_status</w:t>
      </w:r>
      <w:proofErr w:type="spellEnd"/>
      <w:r>
        <w:rPr>
          <w:rFonts w:ascii="Aptos" w:eastAsia="Aptos" w:hAnsi="Aptos" w:cs="Aptos"/>
        </w:rPr>
        <w:t xml:space="preserve"> and </w:t>
      </w:r>
      <w:proofErr w:type="spellStart"/>
      <w:r>
        <w:rPr>
          <w:rFonts w:ascii="Aptos" w:eastAsia="Aptos" w:hAnsi="Aptos" w:cs="Aptos"/>
        </w:rPr>
        <w:t>user_preferences</w:t>
      </w:r>
      <w:proofErr w:type="spellEnd"/>
      <w:r>
        <w:rPr>
          <w:rFonts w:ascii="Aptos" w:eastAsia="Aptos" w:hAnsi="Aptos" w:cs="Aptos"/>
        </w:rPr>
        <w:t xml:space="preserve"> tables.</w:t>
      </w:r>
    </w:p>
    <w:p w14:paraId="585F9D51" w14:textId="77777777" w:rsidR="00B76D05" w:rsidRDefault="000F018C">
      <w:pPr>
        <w:rPr>
          <w:rFonts w:ascii="Aptos" w:eastAsia="Aptos" w:hAnsi="Aptos" w:cs="Aptos"/>
        </w:rPr>
      </w:pPr>
      <w:r w:rsidRPr="00134BA9">
        <w:rPr>
          <w:rFonts w:ascii="Aptos" w:eastAsia="Aptos" w:hAnsi="Aptos" w:cs="Aptos"/>
          <w:b/>
          <w:bCs/>
          <w:i/>
          <w:iCs/>
        </w:rPr>
        <w:t>FR2</w:t>
      </w:r>
      <w:r>
        <w:rPr>
          <w:rFonts w:ascii="Aptos" w:eastAsia="Aptos" w:hAnsi="Aptos" w:cs="Aptos"/>
        </w:rPr>
        <w:t xml:space="preserve"> - Visitor: The system shall provide personalised attraction suggestions to registered visitors by recording category interactions, incrementing a preference count per category, </w:t>
      </w:r>
      <w:r>
        <w:rPr>
          <w:rFonts w:ascii="Aptos" w:eastAsia="Aptos" w:hAnsi="Aptos" w:cs="Aptos"/>
        </w:rPr>
        <w:lastRenderedPageBreak/>
        <w:t xml:space="preserve">and querying the attractions table to identify similar attractions within the same category once a predetermined interaction threshold is surpassed, so that visitors receive curated recommendations relevant to their demonstrated interests. This is delivered by the Personalised Suggestions algorithm reading and updating the </w:t>
      </w:r>
      <w:proofErr w:type="spellStart"/>
      <w:r>
        <w:rPr>
          <w:rFonts w:ascii="Aptos" w:eastAsia="Aptos" w:hAnsi="Aptos" w:cs="Aptos"/>
        </w:rPr>
        <w:t>user_pref</w:t>
      </w:r>
      <w:r>
        <w:rPr>
          <w:rFonts w:ascii="Aptos" w:eastAsia="Aptos" w:hAnsi="Aptos" w:cs="Aptos"/>
        </w:rPr>
        <w:t>erences</w:t>
      </w:r>
      <w:proofErr w:type="spellEnd"/>
      <w:r>
        <w:rPr>
          <w:rFonts w:ascii="Aptos" w:eastAsia="Aptos" w:hAnsi="Aptos" w:cs="Aptos"/>
        </w:rPr>
        <w:t xml:space="preserve"> table.</w:t>
      </w:r>
    </w:p>
    <w:p w14:paraId="6723128D" w14:textId="77777777" w:rsidR="00B76D05" w:rsidRDefault="000F018C">
      <w:pPr>
        <w:rPr>
          <w:rFonts w:ascii="Aptos" w:eastAsia="Aptos" w:hAnsi="Aptos" w:cs="Aptos"/>
        </w:rPr>
      </w:pPr>
      <w:r w:rsidRPr="00134BA9">
        <w:rPr>
          <w:rFonts w:ascii="Aptos" w:eastAsia="Aptos" w:hAnsi="Aptos" w:cs="Aptos"/>
          <w:b/>
          <w:bCs/>
          <w:i/>
          <w:iCs/>
        </w:rPr>
        <w:t>FR3</w:t>
      </w:r>
      <w:r>
        <w:rPr>
          <w:rFonts w:ascii="Aptos" w:eastAsia="Aptos" w:hAnsi="Aptos" w:cs="Aptos"/>
        </w:rPr>
        <w:t xml:space="preserve"> - Visitors and Staff: The system shall provide real-time route and ETA information to all users by calculating a route and estimated travel time from the user's current GPS location to a selected attraction destination, querying the attractions table for coordinates, so that users can navigate the zoo independently without staff assistance. This is delivered by the Navigation Route and ETA algorithm reading the attractions table.</w:t>
      </w:r>
    </w:p>
    <w:p w14:paraId="478B9B2A" w14:textId="77777777" w:rsidR="00B76D05" w:rsidRDefault="000F018C">
      <w:pPr>
        <w:rPr>
          <w:rFonts w:ascii="Aptos" w:eastAsia="Aptos" w:hAnsi="Aptos" w:cs="Aptos"/>
        </w:rPr>
      </w:pPr>
      <w:r w:rsidRPr="00134BA9">
        <w:rPr>
          <w:rFonts w:ascii="Aptos" w:eastAsia="Aptos" w:hAnsi="Aptos" w:cs="Aptos"/>
          <w:b/>
          <w:bCs/>
          <w:i/>
          <w:iCs/>
        </w:rPr>
        <w:t>FR4</w:t>
      </w:r>
      <w:r>
        <w:rPr>
          <w:rFonts w:ascii="Aptos" w:eastAsia="Aptos" w:hAnsi="Aptos" w:cs="Aptos"/>
        </w:rPr>
        <w:t xml:space="preserve"> - Staff: The system shall allow authorised staff members to access and filter attraction performance metrics by querying the users table to verify role = 'staff', querying the attractions table to validate the selected attraction filter, and querying the </w:t>
      </w:r>
      <w:proofErr w:type="spellStart"/>
      <w:r>
        <w:rPr>
          <w:rFonts w:ascii="Aptos" w:eastAsia="Aptos" w:hAnsi="Aptos" w:cs="Aptos"/>
        </w:rPr>
        <w:t>staff_metrics</w:t>
      </w:r>
      <w:proofErr w:type="spellEnd"/>
      <w:r>
        <w:rPr>
          <w:rFonts w:ascii="Aptos" w:eastAsia="Aptos" w:hAnsi="Aptos" w:cs="Aptos"/>
        </w:rPr>
        <w:t xml:space="preserve"> table filtered by attraction and date range, so that staff can analyse ticket sales, visitor counts and uptime data through the analytics dashboard. This is delivered by the Staff Data Filtering and Analytics Display algorithm.</w:t>
      </w:r>
    </w:p>
    <w:p w14:paraId="51CC8255" w14:textId="77777777" w:rsidR="00B76D05" w:rsidRDefault="000F018C">
      <w:pPr>
        <w:rPr>
          <w:rFonts w:ascii="Aptos" w:eastAsia="Aptos" w:hAnsi="Aptos" w:cs="Aptos"/>
        </w:rPr>
      </w:pPr>
      <w:r>
        <w:rPr>
          <w:rFonts w:ascii="Aptos" w:eastAsia="Aptos" w:hAnsi="Aptos" w:cs="Aptos"/>
          <w:i/>
          <w:u w:val="single"/>
        </w:rPr>
        <w:t>5.Non-Functional Requirements</w:t>
      </w:r>
      <w:r>
        <w:rPr>
          <w:rFonts w:ascii="Aptos" w:eastAsia="Aptos" w:hAnsi="Aptos" w:cs="Aptos"/>
        </w:rPr>
        <w:t>:</w:t>
      </w:r>
    </w:p>
    <w:p w14:paraId="2DB0DC2F" w14:textId="0CC6CA72" w:rsidR="00B76D05" w:rsidRDefault="00134BA9">
      <w:pPr>
        <w:rPr>
          <w:rFonts w:ascii="Aptos" w:eastAsia="Aptos" w:hAnsi="Aptos" w:cs="Aptos"/>
        </w:rPr>
      </w:pPr>
      <w:r w:rsidRPr="00134BA9">
        <w:rPr>
          <w:rFonts w:ascii="Aptos" w:eastAsia="Aptos" w:hAnsi="Aptos" w:cs="Aptos"/>
          <w:b/>
          <w:bCs/>
          <w:i/>
          <w:iCs/>
        </w:rPr>
        <w:t>NFR 1</w:t>
      </w:r>
      <w:r>
        <w:rPr>
          <w:rFonts w:ascii="Aptos" w:eastAsia="Aptos" w:hAnsi="Aptos" w:cs="Aptos"/>
        </w:rPr>
        <w:t xml:space="preserve"> - </w:t>
      </w:r>
      <w:r w:rsidR="000F018C">
        <w:rPr>
          <w:rFonts w:ascii="Aptos" w:eastAsia="Aptos" w:hAnsi="Aptos" w:cs="Aptos"/>
        </w:rPr>
        <w:t>The system shall be accessible to users with motor, visual and hearing impairments in compliance with WCAG 2.1 Level AA guidelines, providing a minimum contrast ratio of 4.5:1 and resizable text up to 200% without loss of functionality.</w:t>
      </w:r>
    </w:p>
    <w:p w14:paraId="74FBC0BA" w14:textId="4CCFE683" w:rsidR="00B76D05" w:rsidRDefault="00134BA9">
      <w:pPr>
        <w:rPr>
          <w:rFonts w:ascii="Aptos" w:eastAsia="Aptos" w:hAnsi="Aptos" w:cs="Aptos"/>
        </w:rPr>
      </w:pPr>
      <w:r w:rsidRPr="00134BA9">
        <w:rPr>
          <w:rFonts w:ascii="Aptos" w:eastAsia="Aptos" w:hAnsi="Aptos" w:cs="Aptos"/>
          <w:b/>
          <w:bCs/>
          <w:i/>
          <w:iCs/>
        </w:rPr>
        <w:t xml:space="preserve">NFR </w:t>
      </w:r>
      <w:r w:rsidRPr="00134BA9">
        <w:rPr>
          <w:rFonts w:ascii="Aptos" w:eastAsia="Aptos" w:hAnsi="Aptos" w:cs="Aptos"/>
          <w:b/>
          <w:bCs/>
          <w:i/>
          <w:iCs/>
        </w:rPr>
        <w:t>2</w:t>
      </w:r>
      <w:r>
        <w:rPr>
          <w:rFonts w:ascii="Aptos" w:eastAsia="Aptos" w:hAnsi="Aptos" w:cs="Aptos"/>
        </w:rPr>
        <w:t xml:space="preserve"> - </w:t>
      </w:r>
      <w:r w:rsidR="000F018C">
        <w:rPr>
          <w:rFonts w:ascii="Aptos" w:eastAsia="Aptos" w:hAnsi="Aptos" w:cs="Aptos"/>
        </w:rPr>
        <w:t xml:space="preserve">The system should protect user data through authorisation protocols such as https to authorise user data request attempts. Passwords shall be hashed using </w:t>
      </w:r>
      <w:proofErr w:type="spellStart"/>
      <w:r w:rsidR="000F018C">
        <w:rPr>
          <w:rFonts w:ascii="Aptos" w:eastAsia="Aptos" w:hAnsi="Aptos" w:cs="Aptos"/>
        </w:rPr>
        <w:t>bcrypt</w:t>
      </w:r>
      <w:proofErr w:type="spellEnd"/>
      <w:r w:rsidR="000F018C">
        <w:rPr>
          <w:rFonts w:ascii="Aptos" w:eastAsia="Aptos" w:hAnsi="Aptos" w:cs="Aptos"/>
        </w:rPr>
        <w:t xml:space="preserve"> before storage. Authentication tokens shall expire after 24hours of inactivity.</w:t>
      </w:r>
    </w:p>
    <w:p w14:paraId="791D8E9C" w14:textId="32525C43" w:rsidR="00B76D05" w:rsidRDefault="00134BA9">
      <w:pPr>
        <w:rPr>
          <w:rFonts w:ascii="Aptos" w:eastAsia="Aptos" w:hAnsi="Aptos" w:cs="Aptos"/>
        </w:rPr>
      </w:pPr>
      <w:r w:rsidRPr="00134BA9">
        <w:rPr>
          <w:rFonts w:ascii="Aptos" w:eastAsia="Aptos" w:hAnsi="Aptos" w:cs="Aptos"/>
          <w:b/>
          <w:bCs/>
          <w:i/>
          <w:iCs/>
        </w:rPr>
        <w:t xml:space="preserve">NFR </w:t>
      </w:r>
      <w:r w:rsidRPr="00134BA9">
        <w:rPr>
          <w:rFonts w:ascii="Aptos" w:eastAsia="Aptos" w:hAnsi="Aptos" w:cs="Aptos"/>
          <w:b/>
          <w:bCs/>
          <w:i/>
          <w:iCs/>
        </w:rPr>
        <w:t>3</w:t>
      </w:r>
      <w:r>
        <w:rPr>
          <w:rFonts w:ascii="Aptos" w:eastAsia="Aptos" w:hAnsi="Aptos" w:cs="Aptos"/>
        </w:rPr>
        <w:t xml:space="preserve"> - </w:t>
      </w:r>
      <w:r w:rsidR="000F018C">
        <w:rPr>
          <w:rFonts w:ascii="Aptos" w:eastAsia="Aptos" w:hAnsi="Aptos" w:cs="Aptos"/>
        </w:rPr>
        <w:t>The system should be responsive to invalid or unexpected user input in a clear and consistent manner within 1 second without exposing system internals or crashing.</w:t>
      </w:r>
    </w:p>
    <w:p w14:paraId="7DF4FE5D" w14:textId="639762EB" w:rsidR="00B76D05" w:rsidRDefault="00134BA9">
      <w:pPr>
        <w:rPr>
          <w:rFonts w:ascii="Aptos" w:eastAsia="Aptos" w:hAnsi="Aptos" w:cs="Aptos"/>
        </w:rPr>
      </w:pPr>
      <w:r w:rsidRPr="00134BA9">
        <w:rPr>
          <w:rFonts w:ascii="Aptos" w:eastAsia="Aptos" w:hAnsi="Aptos" w:cs="Aptos"/>
          <w:b/>
          <w:bCs/>
          <w:i/>
          <w:iCs/>
        </w:rPr>
        <w:lastRenderedPageBreak/>
        <w:t xml:space="preserve">NFR </w:t>
      </w:r>
      <w:r w:rsidRPr="00134BA9">
        <w:rPr>
          <w:rFonts w:ascii="Aptos" w:eastAsia="Aptos" w:hAnsi="Aptos" w:cs="Aptos"/>
          <w:b/>
          <w:bCs/>
          <w:i/>
          <w:iCs/>
        </w:rPr>
        <w:t>4</w:t>
      </w:r>
      <w:r>
        <w:rPr>
          <w:rFonts w:ascii="Aptos" w:eastAsia="Aptos" w:hAnsi="Aptos" w:cs="Aptos"/>
        </w:rPr>
        <w:t xml:space="preserve"> - </w:t>
      </w:r>
      <w:r w:rsidR="000F018C">
        <w:rPr>
          <w:rFonts w:ascii="Aptos" w:eastAsia="Aptos" w:hAnsi="Aptos" w:cs="Aptos"/>
        </w:rPr>
        <w:t>The system should be resilient in handling navigation and queue requests within 2 seconds under a load up to 500 concurrent users during peak visit periods.</w:t>
      </w:r>
    </w:p>
    <w:p w14:paraId="3ACF3431" w14:textId="77777777" w:rsidR="00B76D05" w:rsidRDefault="00B76D05">
      <w:pPr>
        <w:rPr>
          <w:rFonts w:ascii="Aptos" w:eastAsia="Aptos" w:hAnsi="Aptos" w:cs="Aptos"/>
        </w:rPr>
      </w:pPr>
    </w:p>
    <w:p w14:paraId="5C7B162B" w14:textId="4769A830" w:rsidR="00B76D05" w:rsidRPr="00134BA9" w:rsidRDefault="0041112E">
      <w:pPr>
        <w:rPr>
          <w:rFonts w:ascii="Aptos" w:eastAsia="Aptos" w:hAnsi="Aptos" w:cs="Aptos"/>
          <w:b/>
          <w:bCs/>
          <w:i/>
          <w:u w:val="single"/>
        </w:rPr>
      </w:pPr>
      <w:r w:rsidRPr="00134BA9">
        <w:rPr>
          <w:rFonts w:ascii="Aptos" w:eastAsia="Aptos" w:hAnsi="Aptos" w:cs="Aptos"/>
          <w:b/>
          <w:bCs/>
          <w:i/>
          <w:u w:val="single"/>
        </w:rPr>
        <w:t>6</w:t>
      </w:r>
      <w:r w:rsidR="000F018C" w:rsidRPr="00134BA9">
        <w:rPr>
          <w:rFonts w:ascii="Aptos" w:eastAsia="Aptos" w:hAnsi="Aptos" w:cs="Aptos"/>
          <w:b/>
          <w:bCs/>
          <w:i/>
          <w:u w:val="single"/>
        </w:rPr>
        <w:t>.System Decomposition</w:t>
      </w:r>
      <w:r w:rsidR="000F018C" w:rsidRPr="00134BA9">
        <w:rPr>
          <w:rFonts w:ascii="Aptos" w:eastAsia="Aptos" w:hAnsi="Aptos" w:cs="Aptos"/>
          <w:b/>
          <w:bCs/>
          <w:i/>
          <w:u w:val="single"/>
        </w:rPr>
        <w:t>:</w:t>
      </w:r>
    </w:p>
    <w:p w14:paraId="790E4FAD" w14:textId="77777777" w:rsidR="00B76D05" w:rsidRDefault="000F018C">
      <w:pPr>
        <w:rPr>
          <w:rFonts w:ascii="Aptos" w:eastAsia="Aptos" w:hAnsi="Aptos" w:cs="Aptos"/>
        </w:rPr>
      </w:pPr>
      <w:r>
        <w:rPr>
          <w:rFonts w:ascii="Aptos" w:eastAsia="Aptos" w:hAnsi="Aptos" w:cs="Aptos"/>
        </w:rPr>
        <w:t>The proposed system can be decomposed into several key components, including user account management, visitor information management, navigation and mapping, queue and attraction monitoring, communication and notifications, and data management and analytics. Each component is responsible for a specific area of functionality and can be developed and maintained independently as part of the overall system.</w:t>
      </w:r>
    </w:p>
    <w:p w14:paraId="35139ACE" w14:textId="77777777" w:rsidR="00B76D05" w:rsidRDefault="000F018C">
      <w:pPr>
        <w:rPr>
          <w:rFonts w:ascii="Aptos" w:eastAsia="Aptos" w:hAnsi="Aptos" w:cs="Aptos"/>
        </w:rPr>
      </w:pPr>
      <w:r>
        <w:rPr>
          <w:rFonts w:ascii="Aptos" w:eastAsia="Aptos" w:hAnsi="Aptos" w:cs="Aptos"/>
        </w:rPr>
        <w:t xml:space="preserve">Core components such as user account management and data storage would be developed first, as they provide the foundation for authentication, personalisation, and secure access to system data. Navigation and location services, along with queue and attraction information modules, would be built next, as these rely on access to stored data and user context. The notification and alert system would then be integrated to react to changes in queue data and user preferences. Finally, the staff data management and </w:t>
      </w:r>
      <w:r>
        <w:rPr>
          <w:rFonts w:ascii="Aptos" w:eastAsia="Aptos" w:hAnsi="Aptos" w:cs="Aptos"/>
        </w:rPr>
        <w:t>analytics module would be developed to allow authorised staff to analyse stored performance data, building on all previously established data sources.</w:t>
      </w:r>
    </w:p>
    <w:p w14:paraId="07B473A1" w14:textId="77777777" w:rsidR="00B76D05" w:rsidRDefault="00B76D05">
      <w:pPr>
        <w:rPr>
          <w:rFonts w:ascii="Aptos" w:eastAsia="Aptos" w:hAnsi="Aptos" w:cs="Aptos"/>
          <w:i/>
          <w:u w:val="single"/>
        </w:rPr>
      </w:pPr>
    </w:p>
    <w:p w14:paraId="30C4A23C" w14:textId="77777777" w:rsidR="00B76D05" w:rsidRDefault="00B76D05">
      <w:pPr>
        <w:rPr>
          <w:rFonts w:ascii="Aptos" w:eastAsia="Aptos" w:hAnsi="Aptos" w:cs="Aptos"/>
          <w:i/>
          <w:u w:val="single"/>
        </w:rPr>
      </w:pPr>
    </w:p>
    <w:p w14:paraId="32080B4F" w14:textId="77777777" w:rsidR="00B76D05" w:rsidRDefault="000F018C">
      <w:pPr>
        <w:rPr>
          <w:rFonts w:ascii="Aptos" w:eastAsia="Aptos" w:hAnsi="Aptos" w:cs="Aptos"/>
        </w:rPr>
      </w:pPr>
      <w:r>
        <w:rPr>
          <w:rFonts w:ascii="Aptos" w:eastAsia="Aptos" w:hAnsi="Aptos" w:cs="Aptos"/>
        </w:rPr>
        <w:t xml:space="preserve">The system must consider the UK’s GDPR in relation to user data management, in both how long the data is kept for and the explicit purpose for which it is collected. The proposed system supports this by restricting access to personal data through authentication and role-based access controls, ensuring that user information is only </w:t>
      </w:r>
      <w:r>
        <w:rPr>
          <w:rFonts w:ascii="Aptos" w:eastAsia="Aptos" w:hAnsi="Aptos" w:cs="Aptos"/>
        </w:rPr>
        <w:lastRenderedPageBreak/>
        <w:t xml:space="preserve">accessible to authorised users and staff. Additionally, user data is collected solely to support system functionality such account personalisation and navigation, reducing unnecessary data retention. </w:t>
      </w:r>
    </w:p>
    <w:p w14:paraId="79A6AA5D" w14:textId="77777777" w:rsidR="00B76D05" w:rsidRDefault="000F018C">
      <w:pPr>
        <w:rPr>
          <w:rFonts w:ascii="Aptos" w:eastAsia="Aptos" w:hAnsi="Aptos" w:cs="Aptos"/>
        </w:rPr>
      </w:pPr>
      <w:r>
        <w:rPr>
          <w:rFonts w:ascii="Aptos" w:eastAsia="Aptos" w:hAnsi="Aptos" w:cs="Aptos"/>
        </w:rPr>
        <w:t>The organisation must comply with WCAG accessibility guidelines to ensure that the hybrid platform supports a range of users with different accessibility needs. The system addresses this through clear and consistent navigation structures, accessible interface elements and compatibility with assistive technologies, enabling users with visual, motor, or cognitive impairments to interact with the platform effectively.</w:t>
      </w:r>
    </w:p>
    <w:p w14:paraId="09E2BBBB" w14:textId="77777777" w:rsidR="00B76D05" w:rsidRDefault="00B76D05">
      <w:pPr>
        <w:rPr>
          <w:rFonts w:ascii="Aptos" w:eastAsia="Aptos" w:hAnsi="Aptos" w:cs="Aptos"/>
        </w:rPr>
      </w:pPr>
    </w:p>
    <w:p w14:paraId="5A48B7D8" w14:textId="6FDD8361" w:rsidR="00B76D05" w:rsidRDefault="00134BA9" w:rsidP="007204A3">
      <w:pPr>
        <w:rPr>
          <w:rFonts w:ascii="Aptos" w:eastAsia="Aptos" w:hAnsi="Aptos" w:cs="Aptos"/>
        </w:rPr>
      </w:pPr>
      <w:r>
        <w:rPr>
          <w:rFonts w:ascii="Aptos" w:eastAsia="Aptos" w:hAnsi="Aptos" w:cs="Aptos"/>
          <w:b/>
          <w:bCs/>
          <w:i/>
          <w:u w:val="single"/>
        </w:rPr>
        <w:t>7</w:t>
      </w:r>
      <w:r w:rsidR="000F018C" w:rsidRPr="00134BA9">
        <w:rPr>
          <w:rFonts w:ascii="Aptos" w:eastAsia="Aptos" w:hAnsi="Aptos" w:cs="Aptos"/>
          <w:b/>
          <w:bCs/>
          <w:i/>
          <w:u w:val="single"/>
        </w:rPr>
        <w:t>KPIs &amp; User Acceptance Criteria</w:t>
      </w:r>
      <w:r w:rsidR="000F018C">
        <w:rPr>
          <w:rFonts w:ascii="Aptos" w:eastAsia="Aptos" w:hAnsi="Aptos" w:cs="Aptos"/>
        </w:rPr>
        <w:t>:</w:t>
      </w:r>
    </w:p>
    <w:p w14:paraId="32C1BB2D" w14:textId="3E9C5BC8" w:rsidR="00B76D05" w:rsidRDefault="00134BA9">
      <w:pPr>
        <w:rPr>
          <w:rFonts w:ascii="Aptos" w:eastAsia="Aptos" w:hAnsi="Aptos" w:cs="Aptos"/>
        </w:rPr>
      </w:pPr>
      <w:r w:rsidRPr="00134BA9">
        <w:rPr>
          <w:rFonts w:ascii="Aptos" w:eastAsia="Aptos" w:hAnsi="Aptos" w:cs="Aptos"/>
          <w:b/>
          <w:bCs/>
          <w:i/>
          <w:iCs/>
          <w:u w:val="single"/>
        </w:rPr>
        <w:t>7.</w:t>
      </w:r>
      <w:r w:rsidR="000F018C" w:rsidRPr="00134BA9">
        <w:rPr>
          <w:rFonts w:ascii="Aptos" w:eastAsia="Aptos" w:hAnsi="Aptos" w:cs="Aptos"/>
          <w:b/>
          <w:bCs/>
          <w:i/>
          <w:iCs/>
          <w:u w:val="single"/>
        </w:rPr>
        <w:t xml:space="preserve">1. </w:t>
      </w:r>
      <w:r w:rsidR="000F018C" w:rsidRPr="00134BA9">
        <w:rPr>
          <w:rFonts w:ascii="Aptos" w:eastAsia="Aptos" w:hAnsi="Aptos" w:cs="Aptos"/>
          <w:b/>
          <w:bCs/>
          <w:i/>
          <w:iCs/>
          <w:u w:val="single"/>
        </w:rPr>
        <w:t>KPI’s</w:t>
      </w:r>
      <w:r w:rsidR="000F018C">
        <w:rPr>
          <w:rFonts w:ascii="Aptos" w:eastAsia="Aptos" w:hAnsi="Aptos" w:cs="Aptos"/>
        </w:rPr>
        <w:t>:</w:t>
      </w:r>
    </w:p>
    <w:p w14:paraId="4D3681CB" w14:textId="77777777" w:rsidR="00B76D05" w:rsidRDefault="000F018C">
      <w:pPr>
        <w:rPr>
          <w:rFonts w:ascii="Aptos" w:eastAsia="Aptos" w:hAnsi="Aptos" w:cs="Aptos"/>
        </w:rPr>
      </w:pPr>
      <w:r>
        <w:rPr>
          <w:rFonts w:ascii="Aptos" w:eastAsia="Aptos" w:hAnsi="Aptos" w:cs="Aptos"/>
          <w:b/>
        </w:rPr>
        <w:t>Registration Completion Rate:</w:t>
      </w:r>
      <w:r>
        <w:rPr>
          <w:sz w:val="22"/>
        </w:rPr>
        <w:t xml:space="preserve"> At least 70% of users who begin the registration process should successfully complete it within one hour of starting, measured over the first 3 months post-launch.</w:t>
      </w:r>
    </w:p>
    <w:p w14:paraId="3F1E176C" w14:textId="77777777" w:rsidR="00B76D05" w:rsidRDefault="000F018C">
      <w:pPr>
        <w:rPr>
          <w:rFonts w:ascii="Aptos" w:eastAsia="Aptos" w:hAnsi="Aptos" w:cs="Aptos"/>
        </w:rPr>
      </w:pPr>
      <w:r>
        <w:rPr>
          <w:rFonts w:ascii="Aptos" w:eastAsia="Aptos" w:hAnsi="Aptos" w:cs="Aptos"/>
          <w:b/>
        </w:rPr>
        <w:t>Queue Monitoring Engagement Rate:</w:t>
      </w:r>
      <w:r>
        <w:rPr>
          <w:sz w:val="22"/>
        </w:rPr>
        <w:t xml:space="preserve"> At least 60% of registered users should actively monitor queue updates on any given day, measured over the </w:t>
      </w:r>
      <w:proofErr w:type="gramStart"/>
      <w:r>
        <w:rPr>
          <w:sz w:val="22"/>
        </w:rPr>
        <w:t>first year</w:t>
      </w:r>
      <w:proofErr w:type="gramEnd"/>
      <w:r>
        <w:rPr>
          <w:sz w:val="22"/>
        </w:rPr>
        <w:t xml:space="preserve"> post-launch.</w:t>
      </w:r>
    </w:p>
    <w:p w14:paraId="00755970" w14:textId="77777777" w:rsidR="00B76D05" w:rsidRDefault="000F018C">
      <w:pPr>
        <w:rPr>
          <w:rFonts w:ascii="Aptos" w:eastAsia="Aptos" w:hAnsi="Aptos" w:cs="Aptos"/>
        </w:rPr>
      </w:pPr>
      <w:r>
        <w:rPr>
          <w:rFonts w:ascii="Aptos" w:eastAsia="Aptos" w:hAnsi="Aptos" w:cs="Aptos"/>
          <w:b/>
        </w:rPr>
        <w:t>Navigation System Usage Rate:</w:t>
      </w:r>
      <w:r>
        <w:rPr>
          <w:sz w:val="22"/>
        </w:rPr>
        <w:t xml:space="preserve"> At least 80% of logged-in users should use the navigation system at least once per day, measured over the first month post-launch.</w:t>
      </w:r>
    </w:p>
    <w:p w14:paraId="30F4D0F1" w14:textId="77777777" w:rsidR="00B76D05" w:rsidRDefault="000F018C">
      <w:pPr>
        <w:rPr>
          <w:rFonts w:ascii="Aptos" w:eastAsia="Aptos" w:hAnsi="Aptos" w:cs="Aptos"/>
        </w:rPr>
      </w:pPr>
      <w:r>
        <w:rPr>
          <w:rFonts w:ascii="Aptos" w:eastAsia="Aptos" w:hAnsi="Aptos" w:cs="Aptos"/>
          <w:b/>
        </w:rPr>
        <w:t>Login Success Rate:</w:t>
      </w:r>
      <w:r>
        <w:rPr>
          <w:sz w:val="22"/>
        </w:rPr>
        <w:t xml:space="preserve"> At least 90% of registered account login attempts should be successful, measured over a 12-month period post-launch.</w:t>
      </w:r>
    </w:p>
    <w:p w14:paraId="3B006A52" w14:textId="4EC479BA" w:rsidR="00B76D05" w:rsidRDefault="00134BA9">
      <w:pPr>
        <w:rPr>
          <w:rFonts w:ascii="Aptos" w:eastAsia="Aptos" w:hAnsi="Aptos" w:cs="Aptos"/>
        </w:rPr>
      </w:pPr>
      <w:r w:rsidRPr="00134BA9">
        <w:rPr>
          <w:rFonts w:ascii="Aptos" w:eastAsia="Aptos" w:hAnsi="Aptos" w:cs="Aptos"/>
          <w:b/>
          <w:bCs/>
          <w:i/>
          <w:iCs/>
          <w:u w:val="single"/>
        </w:rPr>
        <w:t>7</w:t>
      </w:r>
      <w:r w:rsidR="000F018C" w:rsidRPr="00134BA9">
        <w:rPr>
          <w:rFonts w:ascii="Aptos" w:eastAsia="Aptos" w:hAnsi="Aptos" w:cs="Aptos"/>
          <w:b/>
          <w:bCs/>
          <w:i/>
          <w:iCs/>
          <w:u w:val="single"/>
        </w:rPr>
        <w:t xml:space="preserve">.2. </w:t>
      </w:r>
      <w:r w:rsidR="000F018C" w:rsidRPr="00134BA9">
        <w:rPr>
          <w:rFonts w:ascii="Aptos" w:eastAsia="Aptos" w:hAnsi="Aptos" w:cs="Aptos"/>
          <w:b/>
          <w:bCs/>
          <w:i/>
          <w:iCs/>
          <w:u w:val="single"/>
        </w:rPr>
        <w:t>User Acceptance Criteria</w:t>
      </w:r>
      <w:r w:rsidR="000F018C">
        <w:rPr>
          <w:rFonts w:ascii="Aptos" w:eastAsia="Aptos" w:hAnsi="Aptos" w:cs="Aptos"/>
        </w:rPr>
        <w:t>:</w:t>
      </w:r>
    </w:p>
    <w:p w14:paraId="19FB96AF" w14:textId="57E3C956" w:rsidR="00B76D05" w:rsidRDefault="007204A3">
      <w:pPr>
        <w:rPr>
          <w:rFonts w:ascii="Aptos" w:eastAsia="Aptos" w:hAnsi="Aptos" w:cs="Aptos"/>
        </w:rPr>
      </w:pPr>
      <w:r w:rsidRPr="00134BA9">
        <w:rPr>
          <w:rFonts w:ascii="Aptos" w:eastAsia="Aptos" w:hAnsi="Aptos" w:cs="Aptos"/>
          <w:b/>
          <w:bCs/>
          <w:i/>
          <w:iCs/>
        </w:rPr>
        <w:t>UAC 1</w:t>
      </w:r>
      <w:r>
        <w:rPr>
          <w:rFonts w:ascii="Aptos" w:eastAsia="Aptos" w:hAnsi="Aptos" w:cs="Aptos"/>
        </w:rPr>
        <w:t xml:space="preserve">- Queue Notifications: Given a registered visitor has notifications enabled in their preferences, when the estimated wait time at a selected attraction exceeds their configured alert threshold, then the system shall display a real-time push notification to </w:t>
      </w:r>
      <w:r>
        <w:rPr>
          <w:rFonts w:ascii="Aptos" w:eastAsia="Aptos" w:hAnsi="Aptos" w:cs="Aptos"/>
        </w:rPr>
        <w:lastRenderedPageBreak/>
        <w:t>the user within the platform. Pass: Notification is received and displayed with the correct attraction name and estimated wait time. Fail: No notification is delivered, or notification contains incorrect attraction data.</w:t>
      </w:r>
    </w:p>
    <w:p w14:paraId="63D06CEC" w14:textId="1FFB3D14" w:rsidR="00B76D05" w:rsidRDefault="007204A3">
      <w:pPr>
        <w:rPr>
          <w:rFonts w:ascii="Aptos" w:eastAsia="Aptos" w:hAnsi="Aptos" w:cs="Aptos"/>
        </w:rPr>
      </w:pPr>
      <w:r w:rsidRPr="00134BA9">
        <w:rPr>
          <w:rFonts w:ascii="Aptos" w:eastAsia="Aptos" w:hAnsi="Aptos" w:cs="Aptos"/>
          <w:b/>
          <w:bCs/>
          <w:i/>
          <w:iCs/>
        </w:rPr>
        <w:t xml:space="preserve">UAC </w:t>
      </w:r>
      <w:r w:rsidR="00134BA9" w:rsidRPr="00134BA9">
        <w:rPr>
          <w:rFonts w:ascii="Aptos" w:eastAsia="Aptos" w:hAnsi="Aptos" w:cs="Aptos"/>
          <w:b/>
          <w:bCs/>
          <w:i/>
          <w:iCs/>
        </w:rPr>
        <w:t xml:space="preserve"> 2</w:t>
      </w:r>
      <w:r w:rsidR="00134BA9">
        <w:rPr>
          <w:rFonts w:ascii="Aptos" w:eastAsia="Aptos" w:hAnsi="Aptos" w:cs="Aptos"/>
        </w:rPr>
        <w:t xml:space="preserve"> </w:t>
      </w:r>
      <w:r>
        <w:rPr>
          <w:rFonts w:ascii="Aptos" w:eastAsia="Aptos" w:hAnsi="Aptos" w:cs="Aptos"/>
        </w:rPr>
        <w:t xml:space="preserve">– Personalised Suggestions: Given a registered user has interacted with an attraction per category, when the predetermined threshold is exceeded the users, preferences will be dynamically altered to display similar content. Pass: User Preferences dynamically alter once attractions of a particular category have been interacted beyond the set threshold. Fail: The </w:t>
      </w:r>
      <w:r w:rsidR="00DD3AA8">
        <w:rPr>
          <w:rFonts w:ascii="Aptos" w:eastAsia="Aptos" w:hAnsi="Aptos" w:cs="Aptos"/>
        </w:rPr>
        <w:t>user’s</w:t>
      </w:r>
      <w:r>
        <w:rPr>
          <w:rFonts w:ascii="Aptos" w:eastAsia="Aptos" w:hAnsi="Aptos" w:cs="Aptos"/>
        </w:rPr>
        <w:t xml:space="preserve"> preferences do not change and remain static regardless of user interaction.</w:t>
      </w:r>
    </w:p>
    <w:p w14:paraId="4DEF8029" w14:textId="626C18F9" w:rsidR="00B76D05" w:rsidRDefault="00DD3AA8">
      <w:pPr>
        <w:rPr>
          <w:rFonts w:ascii="Aptos" w:eastAsia="Aptos" w:hAnsi="Aptos" w:cs="Aptos"/>
        </w:rPr>
      </w:pPr>
      <w:r w:rsidRPr="00134BA9">
        <w:rPr>
          <w:rFonts w:ascii="Aptos" w:eastAsia="Aptos" w:hAnsi="Aptos" w:cs="Aptos"/>
          <w:b/>
          <w:bCs/>
          <w:i/>
          <w:iCs/>
        </w:rPr>
        <w:t xml:space="preserve">UAC </w:t>
      </w:r>
      <w:r w:rsidR="00134BA9" w:rsidRPr="00134BA9">
        <w:rPr>
          <w:rFonts w:ascii="Aptos" w:eastAsia="Aptos" w:hAnsi="Aptos" w:cs="Aptos"/>
          <w:b/>
          <w:bCs/>
          <w:i/>
          <w:iCs/>
        </w:rPr>
        <w:t>3</w:t>
      </w:r>
      <w:r w:rsidR="00134BA9">
        <w:rPr>
          <w:rFonts w:ascii="Aptos" w:eastAsia="Aptos" w:hAnsi="Aptos" w:cs="Aptos"/>
        </w:rPr>
        <w:t xml:space="preserve"> </w:t>
      </w:r>
      <w:r>
        <w:rPr>
          <w:rFonts w:ascii="Aptos" w:eastAsia="Aptos" w:hAnsi="Aptos" w:cs="Aptos"/>
        </w:rPr>
        <w:t>– Navigation and ETA Route: Given a user registered or unregistered is on the navigation page and has granted location permission access. When the user selects a valid destination, the system then calculates and displays the route and ETA to the selected destination. Pass: User can appropriately navigate to a selected destination with ease without assistance using the displayed route and ETA. Fail: No route is displayed or the incorrect destination is shown.</w:t>
      </w:r>
    </w:p>
    <w:p w14:paraId="1036E998" w14:textId="147C61C5" w:rsidR="00DD3AA8" w:rsidRDefault="00DD3AA8">
      <w:pPr>
        <w:rPr>
          <w:rFonts w:ascii="Aptos" w:eastAsia="Aptos" w:hAnsi="Aptos" w:cs="Aptos"/>
        </w:rPr>
      </w:pPr>
      <w:r w:rsidRPr="00134BA9">
        <w:rPr>
          <w:rFonts w:ascii="Aptos" w:eastAsia="Aptos" w:hAnsi="Aptos" w:cs="Aptos"/>
          <w:b/>
          <w:bCs/>
          <w:i/>
          <w:iCs/>
        </w:rPr>
        <w:t xml:space="preserve">UAC </w:t>
      </w:r>
      <w:r w:rsidR="00134BA9" w:rsidRPr="00134BA9">
        <w:rPr>
          <w:rFonts w:ascii="Aptos" w:eastAsia="Aptos" w:hAnsi="Aptos" w:cs="Aptos"/>
          <w:b/>
          <w:bCs/>
          <w:i/>
          <w:iCs/>
        </w:rPr>
        <w:t>4</w:t>
      </w:r>
      <w:r w:rsidR="00134BA9">
        <w:rPr>
          <w:rFonts w:ascii="Aptos" w:eastAsia="Aptos" w:hAnsi="Aptos" w:cs="Aptos"/>
        </w:rPr>
        <w:t xml:space="preserve"> - Staff</w:t>
      </w:r>
      <w:r>
        <w:rPr>
          <w:rFonts w:ascii="Aptos" w:eastAsia="Aptos" w:hAnsi="Aptos" w:cs="Aptos"/>
        </w:rPr>
        <w:t xml:space="preserve"> Data Filtering: Given a user is a registered authorised staff member. When the user selects attraction and a date range filter. The system will display analytic panels relevant to the selected attraction and filters. Pass: Correctly filtered data is displayed for relevant attraction within selected date range. Fail: Unauthorized access granted, incorrect data shown, or no results returned despite valid filters.</w:t>
      </w:r>
    </w:p>
    <w:p w14:paraId="470C4FEC" w14:textId="77777777" w:rsidR="00B76D05" w:rsidRDefault="00B76D05">
      <w:pPr>
        <w:rPr>
          <w:rFonts w:ascii="Aptos" w:eastAsia="Aptos" w:hAnsi="Aptos" w:cs="Aptos"/>
        </w:rPr>
      </w:pPr>
    </w:p>
    <w:p w14:paraId="75C20492" w14:textId="505BDE18" w:rsidR="00B76D05" w:rsidRPr="000F018C" w:rsidRDefault="000F018C">
      <w:pPr>
        <w:rPr>
          <w:i/>
          <w:iCs/>
          <w:u w:val="single"/>
        </w:rPr>
      </w:pPr>
      <w:r>
        <w:rPr>
          <w:b/>
          <w:i/>
          <w:iCs/>
          <w:sz w:val="22"/>
          <w:u w:val="single"/>
        </w:rPr>
        <w:t>8</w:t>
      </w:r>
      <w:r w:rsidRPr="000F018C">
        <w:rPr>
          <w:b/>
          <w:i/>
          <w:iCs/>
          <w:sz w:val="22"/>
          <w:u w:val="single"/>
        </w:rPr>
        <w:t>. Justification</w:t>
      </w:r>
    </w:p>
    <w:p w14:paraId="2F363A45" w14:textId="6ED82E91" w:rsidR="00B76D05" w:rsidRDefault="000F018C">
      <w:r>
        <w:rPr>
          <w:b/>
          <w:i/>
          <w:iCs/>
          <w:sz w:val="22"/>
          <w:u w:val="single"/>
        </w:rPr>
        <w:t>8</w:t>
      </w:r>
      <w:r w:rsidRPr="000F018C">
        <w:rPr>
          <w:b/>
          <w:i/>
          <w:iCs/>
          <w:sz w:val="22"/>
          <w:u w:val="single"/>
        </w:rPr>
        <w:t>.1 Solution Rationale</w:t>
      </w:r>
      <w:r>
        <w:rPr>
          <w:b/>
          <w:sz w:val="22"/>
        </w:rPr>
        <w:t>:</w:t>
      </w:r>
    </w:p>
    <w:p w14:paraId="4E662BD4" w14:textId="77777777" w:rsidR="00B76D05" w:rsidRDefault="00B76D05"/>
    <w:p w14:paraId="40AC37C9" w14:textId="4DEE9AD9" w:rsidR="00B76D05" w:rsidRDefault="000F018C">
      <w:r>
        <w:rPr>
          <w:sz w:val="22"/>
        </w:rPr>
        <w:lastRenderedPageBreak/>
        <w:t>A GPS-based navigation system was chosen over static printed maps and fixed signage because it provides real-time positioning and dynamic route calculation, enabling visitors to navigate independently regardless of their entry point or current location within the zoo. This directly reduces visitor reliance on staff for wayfinding, supporting London Zoo's operational efficiency. This is implemented through the Navigation Route and ETA algorithm which queries the attractions table for GPS coordinates stored a</w:t>
      </w:r>
      <w:r>
        <w:rPr>
          <w:sz w:val="22"/>
        </w:rPr>
        <w:t>s DECIMAL (</w:t>
      </w:r>
      <w:r>
        <w:rPr>
          <w:sz w:val="22"/>
        </w:rPr>
        <w:t>10,8) and DECIMAL (</w:t>
      </w:r>
      <w:r>
        <w:rPr>
          <w:sz w:val="22"/>
        </w:rPr>
        <w:t>11,8) to calculate precise routes and estimated travel times.</w:t>
      </w:r>
    </w:p>
    <w:p w14:paraId="29E4F6B5" w14:textId="77777777" w:rsidR="00B76D05" w:rsidRDefault="00B76D05"/>
    <w:p w14:paraId="4FD94BAE" w14:textId="77777777" w:rsidR="00B76D05" w:rsidRDefault="000F018C">
      <w:r>
        <w:rPr>
          <w:sz w:val="22"/>
        </w:rPr>
        <w:t>The implementation of a hybrid platform was chosen over a native application to eliminate platform dependency, allowing both visitors and staff to access the system across iOS, Android and desktop browsers without requiring separate development for each platform. This ensures maximum accessibility regardless of device, directly supporting the WCAG 2.1 Level AA compliance requirement defined in NFR 1.</w:t>
      </w:r>
    </w:p>
    <w:p w14:paraId="5E392874" w14:textId="77777777" w:rsidR="00B76D05" w:rsidRDefault="00B76D05"/>
    <w:p w14:paraId="51D1C69A" w14:textId="77777777" w:rsidR="00B76D05" w:rsidRDefault="000F018C">
      <w:r>
        <w:rPr>
          <w:sz w:val="22"/>
        </w:rPr>
        <w:t xml:space="preserve">The implementation of real-time push notifications was chosen over email-based alerts because push notifications deliver time-sensitive information instantly without requiring users to actively check an external inbox, ensuring visitors receive queue and attraction updates </w:t>
      </w:r>
      <w:proofErr w:type="gramStart"/>
      <w:r>
        <w:rPr>
          <w:sz w:val="22"/>
        </w:rPr>
        <w:t>at the moment</w:t>
      </w:r>
      <w:proofErr w:type="gramEnd"/>
      <w:r>
        <w:rPr>
          <w:sz w:val="22"/>
        </w:rPr>
        <w:t xml:space="preserve"> they are most actionable. Notification preferences are managed through the </w:t>
      </w:r>
      <w:proofErr w:type="spellStart"/>
      <w:r>
        <w:rPr>
          <w:sz w:val="22"/>
        </w:rPr>
        <w:t>notifications_enabled</w:t>
      </w:r>
      <w:proofErr w:type="spellEnd"/>
      <w:r>
        <w:rPr>
          <w:sz w:val="22"/>
        </w:rPr>
        <w:t xml:space="preserve"> and </w:t>
      </w:r>
      <w:proofErr w:type="spellStart"/>
      <w:r>
        <w:rPr>
          <w:sz w:val="22"/>
        </w:rPr>
        <w:t>distance_alert_threshold</w:t>
      </w:r>
      <w:proofErr w:type="spellEnd"/>
      <w:r>
        <w:rPr>
          <w:sz w:val="22"/>
        </w:rPr>
        <w:t xml:space="preserve"> fields in the </w:t>
      </w:r>
      <w:proofErr w:type="spellStart"/>
      <w:r>
        <w:rPr>
          <w:sz w:val="22"/>
        </w:rPr>
        <w:t>user_preferences</w:t>
      </w:r>
      <w:proofErr w:type="spellEnd"/>
      <w:r>
        <w:rPr>
          <w:sz w:val="22"/>
        </w:rPr>
        <w:t xml:space="preserve"> table, with alerts automatically triggered by the Queue Alert algorithm when estimated wait time exceeds the user's configured threshold.</w:t>
      </w:r>
    </w:p>
    <w:p w14:paraId="77BCE153" w14:textId="77777777" w:rsidR="00B76D05" w:rsidRDefault="00B76D05"/>
    <w:p w14:paraId="241D3620" w14:textId="77777777" w:rsidR="00B76D05" w:rsidRDefault="000F018C">
      <w:r>
        <w:rPr>
          <w:sz w:val="22"/>
        </w:rPr>
        <w:t xml:space="preserve">The implementation of personalised suggestions over manual user selection was chosen because manual selection requires active input from the visitor and cannot adapt to evolving interests, whereas the automated system dynamically updates attraction recommendations based on recorded category interactions surpassing a predetermined threshold, ensuring suggestions remain relevant throughout the visitor's time at the zoo. This is delivered through the </w:t>
      </w:r>
      <w:r>
        <w:rPr>
          <w:sz w:val="22"/>
        </w:rPr>
        <w:lastRenderedPageBreak/>
        <w:t xml:space="preserve">Personalised Suggestions algorithm which reads and updates the </w:t>
      </w:r>
      <w:proofErr w:type="spellStart"/>
      <w:r>
        <w:rPr>
          <w:sz w:val="22"/>
        </w:rPr>
        <w:t>preferred_attractions</w:t>
      </w:r>
      <w:proofErr w:type="spellEnd"/>
      <w:r>
        <w:rPr>
          <w:sz w:val="22"/>
        </w:rPr>
        <w:t xml:space="preserve"> field in the </w:t>
      </w:r>
      <w:proofErr w:type="spellStart"/>
      <w:r>
        <w:rPr>
          <w:sz w:val="22"/>
        </w:rPr>
        <w:t>user_preferences</w:t>
      </w:r>
      <w:proofErr w:type="spellEnd"/>
      <w:r>
        <w:rPr>
          <w:sz w:val="22"/>
        </w:rPr>
        <w:t xml:space="preserve"> table, as defined in FR2.</w:t>
      </w:r>
    </w:p>
    <w:p w14:paraId="0FB21E9A" w14:textId="77777777" w:rsidR="00B76D05" w:rsidRDefault="00B76D05"/>
    <w:p w14:paraId="7E0FDE19" w14:textId="0F0C5CAA" w:rsidR="00B76D05" w:rsidRDefault="000F018C">
      <w:r>
        <w:rPr>
          <w:b/>
          <w:i/>
          <w:iCs/>
          <w:sz w:val="22"/>
          <w:u w:val="single"/>
        </w:rPr>
        <w:t>8</w:t>
      </w:r>
      <w:r w:rsidRPr="000F018C">
        <w:rPr>
          <w:b/>
          <w:i/>
          <w:iCs/>
          <w:sz w:val="22"/>
          <w:u w:val="single"/>
        </w:rPr>
        <w:t>.2 Risks &amp; Mitigations</w:t>
      </w:r>
      <w:r>
        <w:rPr>
          <w:b/>
          <w:sz w:val="22"/>
        </w:rPr>
        <w:t>:</w:t>
      </w:r>
    </w:p>
    <w:p w14:paraId="41C8612A" w14:textId="77777777" w:rsidR="00B76D05" w:rsidRDefault="000F018C">
      <w:r>
        <w:rPr>
          <w:sz w:val="22"/>
        </w:rPr>
        <w:t>The proposed system handles a range of personal visitor and staff data, making risk awareness a critical consideration throughout the design process. Risks have been assessed across seven categories including data breaches, SQL injection, XSS, man-in-the-middle attacks, malicious input, inaccurate queue data and system downtime, with each assigned a likelihood and impact rating alongside a specific technical mitigation. Full risk documentation including mitigations is provided in the risk tables above.</w:t>
      </w:r>
    </w:p>
    <w:p w14:paraId="3F445A4E" w14:textId="77777777" w:rsidR="00B76D05" w:rsidRPr="000F018C" w:rsidRDefault="00B76D05">
      <w:pPr>
        <w:rPr>
          <w:i/>
          <w:iCs/>
          <w:u w:val="single"/>
        </w:rPr>
      </w:pPr>
    </w:p>
    <w:tbl>
      <w:tblPr>
        <w:tblW w:w="0" w:type="auto"/>
        <w:tblInd w:w="108" w:type="dxa"/>
        <w:tblCellMar>
          <w:left w:w="10" w:type="dxa"/>
          <w:right w:w="10" w:type="dxa"/>
        </w:tblCellMar>
        <w:tblLook w:val="04A0" w:firstRow="1" w:lastRow="0" w:firstColumn="1" w:lastColumn="0" w:noHBand="0" w:noVBand="1"/>
      </w:tblPr>
      <w:tblGrid>
        <w:gridCol w:w="4508"/>
        <w:gridCol w:w="4508"/>
      </w:tblGrid>
      <w:tr w:rsidR="000F018C" w14:paraId="7E69D6A0" w14:textId="77777777" w:rsidTr="00757477">
        <w:tblPrEx>
          <w:tblCellMar>
            <w:top w:w="0" w:type="dxa"/>
            <w:bottom w:w="0" w:type="dxa"/>
          </w:tblCellMar>
        </w:tblPrEx>
        <w:trPr>
          <w:trHeight w:val="1"/>
        </w:trPr>
        <w:tc>
          <w:tcPr>
            <w:tcW w:w="4508"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90A8F3B" w14:textId="77777777" w:rsidR="000F018C" w:rsidRDefault="000F018C" w:rsidP="00757477">
            <w:pPr>
              <w:spacing w:after="0" w:line="240" w:lineRule="auto"/>
            </w:pPr>
            <w:r>
              <w:rPr>
                <w:rFonts w:ascii="Aptos" w:eastAsia="Aptos" w:hAnsi="Aptos" w:cs="Aptos"/>
              </w:rPr>
              <w:t>Field</w:t>
            </w:r>
          </w:p>
        </w:tc>
        <w:tc>
          <w:tcPr>
            <w:tcW w:w="4508"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52598F6" w14:textId="77777777" w:rsidR="000F018C" w:rsidRDefault="000F018C" w:rsidP="00757477">
            <w:pPr>
              <w:spacing w:after="0" w:line="240" w:lineRule="auto"/>
            </w:pPr>
            <w:r>
              <w:rPr>
                <w:rFonts w:ascii="Aptos" w:eastAsia="Aptos" w:hAnsi="Aptos" w:cs="Aptos"/>
              </w:rPr>
              <w:t>Content</w:t>
            </w:r>
          </w:p>
        </w:tc>
      </w:tr>
      <w:tr w:rsidR="000F018C" w14:paraId="7C0E4CDE" w14:textId="77777777" w:rsidTr="00757477">
        <w:tblPrEx>
          <w:tblCellMar>
            <w:top w:w="0" w:type="dxa"/>
            <w:bottom w:w="0" w:type="dxa"/>
          </w:tblCellMar>
        </w:tblPrEx>
        <w:trPr>
          <w:trHeight w:val="1"/>
        </w:trPr>
        <w:tc>
          <w:tcPr>
            <w:tcW w:w="4508"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D5BC058" w14:textId="77777777" w:rsidR="000F018C" w:rsidRDefault="000F018C" w:rsidP="00757477">
            <w:pPr>
              <w:spacing w:after="0" w:line="240" w:lineRule="auto"/>
            </w:pPr>
            <w:r>
              <w:rPr>
                <w:rFonts w:ascii="Aptos" w:eastAsia="Aptos" w:hAnsi="Aptos" w:cs="Aptos"/>
              </w:rPr>
              <w:t>Risk</w:t>
            </w:r>
          </w:p>
        </w:tc>
        <w:tc>
          <w:tcPr>
            <w:tcW w:w="4508"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03EED281" w14:textId="77777777" w:rsidR="000F018C" w:rsidRDefault="000F018C" w:rsidP="00757477">
            <w:pPr>
              <w:spacing w:after="0" w:line="240" w:lineRule="auto"/>
            </w:pPr>
            <w:r>
              <w:rPr>
                <w:rFonts w:ascii="Aptos" w:eastAsia="Aptos" w:hAnsi="Aptos" w:cs="Aptos"/>
              </w:rPr>
              <w:t>Inaccurate real-time information delivery affecting operational coordination which could impact visitor experience and reputational damage to the London Zoo.</w:t>
            </w:r>
          </w:p>
        </w:tc>
      </w:tr>
      <w:tr w:rsidR="000F018C" w14:paraId="73BDD05E" w14:textId="77777777" w:rsidTr="00757477">
        <w:tblPrEx>
          <w:tblCellMar>
            <w:top w:w="0" w:type="dxa"/>
            <w:bottom w:w="0" w:type="dxa"/>
          </w:tblCellMar>
        </w:tblPrEx>
        <w:trPr>
          <w:trHeight w:val="1"/>
        </w:trPr>
        <w:tc>
          <w:tcPr>
            <w:tcW w:w="4508"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BA7CEB8" w14:textId="77777777" w:rsidR="000F018C" w:rsidRDefault="000F018C" w:rsidP="00757477">
            <w:pPr>
              <w:spacing w:after="0" w:line="240" w:lineRule="auto"/>
            </w:pPr>
            <w:r>
              <w:rPr>
                <w:rFonts w:ascii="Aptos" w:eastAsia="Aptos" w:hAnsi="Aptos" w:cs="Aptos"/>
              </w:rPr>
              <w:t>likelihood</w:t>
            </w:r>
          </w:p>
        </w:tc>
        <w:tc>
          <w:tcPr>
            <w:tcW w:w="4508"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FB23C3C" w14:textId="77777777" w:rsidR="000F018C" w:rsidRDefault="000F018C" w:rsidP="00757477">
            <w:pPr>
              <w:tabs>
                <w:tab w:val="center" w:pos="2146"/>
              </w:tabs>
              <w:spacing w:after="0" w:line="240" w:lineRule="auto"/>
            </w:pPr>
            <w:r>
              <w:rPr>
                <w:rFonts w:ascii="Aptos" w:eastAsia="Aptos" w:hAnsi="Aptos" w:cs="Aptos"/>
              </w:rPr>
              <w:t xml:space="preserve">Medium </w:t>
            </w:r>
            <w:r>
              <w:rPr>
                <w:rFonts w:ascii="Arial" w:eastAsia="Arial" w:hAnsi="Arial" w:cs="Arial"/>
              </w:rPr>
              <w:t>—</w:t>
            </w:r>
            <w:r>
              <w:rPr>
                <w:rFonts w:ascii="Aptos" w:eastAsia="Aptos" w:hAnsi="Aptos" w:cs="Aptos"/>
              </w:rPr>
              <w:t xml:space="preserve"> queue data accuracy depends on consistent staff updates and stable data connections, both of which can be disrupted during peak visitor periods.</w:t>
            </w:r>
          </w:p>
        </w:tc>
      </w:tr>
      <w:tr w:rsidR="000F018C" w14:paraId="750BAEB4" w14:textId="77777777" w:rsidTr="00757477">
        <w:tblPrEx>
          <w:tblCellMar>
            <w:top w:w="0" w:type="dxa"/>
            <w:bottom w:w="0" w:type="dxa"/>
          </w:tblCellMar>
        </w:tblPrEx>
        <w:trPr>
          <w:trHeight w:val="1"/>
        </w:trPr>
        <w:tc>
          <w:tcPr>
            <w:tcW w:w="4508"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3EF88AE" w14:textId="77777777" w:rsidR="000F018C" w:rsidRDefault="000F018C" w:rsidP="00757477">
            <w:pPr>
              <w:spacing w:after="0" w:line="240" w:lineRule="auto"/>
            </w:pPr>
            <w:r>
              <w:rPr>
                <w:rFonts w:ascii="Aptos" w:eastAsia="Aptos" w:hAnsi="Aptos" w:cs="Aptos"/>
              </w:rPr>
              <w:t>Impact</w:t>
            </w:r>
          </w:p>
        </w:tc>
        <w:tc>
          <w:tcPr>
            <w:tcW w:w="4508"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75B4FA8" w14:textId="77777777" w:rsidR="000F018C" w:rsidRDefault="000F018C" w:rsidP="00757477">
            <w:pPr>
              <w:spacing w:after="0" w:line="240" w:lineRule="auto"/>
            </w:pPr>
            <w:r>
              <w:rPr>
                <w:rFonts w:ascii="Aptos" w:eastAsia="Aptos" w:hAnsi="Aptos" w:cs="Aptos"/>
              </w:rPr>
              <w:t xml:space="preserve">Medium </w:t>
            </w:r>
            <w:r>
              <w:rPr>
                <w:rFonts w:ascii="Arial" w:eastAsia="Arial" w:hAnsi="Arial" w:cs="Arial"/>
              </w:rPr>
              <w:t>—</w:t>
            </w:r>
            <w:r>
              <w:rPr>
                <w:rFonts w:ascii="Aptos" w:eastAsia="Aptos" w:hAnsi="Aptos" w:cs="Aptos"/>
              </w:rPr>
              <w:t xml:space="preserve"> inaccurate queue information frustrates visitors and reduces trust in the </w:t>
            </w:r>
            <w:proofErr w:type="gramStart"/>
            <w:r>
              <w:rPr>
                <w:rFonts w:ascii="Aptos" w:eastAsia="Aptos" w:hAnsi="Aptos" w:cs="Aptos"/>
              </w:rPr>
              <w:t>platform, but</w:t>
            </w:r>
            <w:proofErr w:type="gramEnd"/>
            <w:r>
              <w:rPr>
                <w:rFonts w:ascii="Aptos" w:eastAsia="Aptos" w:hAnsi="Aptos" w:cs="Aptos"/>
              </w:rPr>
              <w:t xml:space="preserve"> does not compromise data security or cause lasting operational damage.</w:t>
            </w:r>
          </w:p>
        </w:tc>
      </w:tr>
      <w:tr w:rsidR="000F018C" w14:paraId="0403469E" w14:textId="77777777" w:rsidTr="00757477">
        <w:tblPrEx>
          <w:tblCellMar>
            <w:top w:w="0" w:type="dxa"/>
            <w:bottom w:w="0" w:type="dxa"/>
          </w:tblCellMar>
        </w:tblPrEx>
        <w:trPr>
          <w:trHeight w:val="1"/>
        </w:trPr>
        <w:tc>
          <w:tcPr>
            <w:tcW w:w="4508"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C3A24F4" w14:textId="77777777" w:rsidR="000F018C" w:rsidRDefault="000F018C" w:rsidP="00757477">
            <w:pPr>
              <w:spacing w:after="0" w:line="240" w:lineRule="auto"/>
            </w:pPr>
            <w:r>
              <w:rPr>
                <w:rFonts w:ascii="Aptos" w:eastAsia="Aptos" w:hAnsi="Aptos" w:cs="Aptos"/>
              </w:rPr>
              <w:t>Mitigation</w:t>
            </w:r>
          </w:p>
        </w:tc>
        <w:tc>
          <w:tcPr>
            <w:tcW w:w="4508"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DA87E55" w14:textId="77777777" w:rsidR="000F018C" w:rsidRDefault="000F018C" w:rsidP="00757477">
            <w:pPr>
              <w:spacing w:after="0" w:line="240" w:lineRule="auto"/>
            </w:pPr>
            <w:r>
              <w:rPr>
                <w:rFonts w:ascii="Aptos" w:eastAsia="Aptos" w:hAnsi="Aptos" w:cs="Aptos"/>
              </w:rPr>
              <w:t xml:space="preserve">The </w:t>
            </w:r>
            <w:proofErr w:type="spellStart"/>
            <w:r>
              <w:rPr>
                <w:rFonts w:ascii="Aptos" w:eastAsia="Aptos" w:hAnsi="Aptos" w:cs="Aptos"/>
              </w:rPr>
              <w:t>queue_status</w:t>
            </w:r>
            <w:proofErr w:type="spellEnd"/>
            <w:r>
              <w:rPr>
                <w:rFonts w:ascii="Aptos" w:eastAsia="Aptos" w:hAnsi="Aptos" w:cs="Aptos"/>
              </w:rPr>
              <w:t xml:space="preserve"> tables </w:t>
            </w:r>
            <w:proofErr w:type="gramStart"/>
            <w:r>
              <w:rPr>
                <w:rFonts w:ascii="Aptos" w:eastAsia="Aptos" w:hAnsi="Aptos" w:cs="Aptos"/>
              </w:rPr>
              <w:t>records</w:t>
            </w:r>
            <w:proofErr w:type="gramEnd"/>
            <w:r>
              <w:rPr>
                <w:rFonts w:ascii="Aptos" w:eastAsia="Aptos" w:hAnsi="Aptos" w:cs="Aptos"/>
              </w:rPr>
              <w:t xml:space="preserve"> a </w:t>
            </w:r>
            <w:proofErr w:type="spellStart"/>
            <w:r>
              <w:rPr>
                <w:rFonts w:ascii="Aptos" w:eastAsia="Aptos" w:hAnsi="Aptos" w:cs="Aptos"/>
              </w:rPr>
              <w:t>last_updated</w:t>
            </w:r>
            <w:proofErr w:type="spellEnd"/>
            <w:r>
              <w:rPr>
                <w:rFonts w:ascii="Aptos" w:eastAsia="Aptos" w:hAnsi="Aptos" w:cs="Aptos"/>
              </w:rPr>
              <w:t xml:space="preserve"> timestamp on every </w:t>
            </w:r>
            <w:proofErr w:type="spellStart"/>
            <w:proofErr w:type="gramStart"/>
            <w:r>
              <w:rPr>
                <w:rFonts w:ascii="Aptos" w:eastAsia="Aptos" w:hAnsi="Aptos" w:cs="Aptos"/>
              </w:rPr>
              <w:t>write,enabling</w:t>
            </w:r>
            <w:proofErr w:type="spellEnd"/>
            <w:proofErr w:type="gramEnd"/>
            <w:r>
              <w:rPr>
                <w:rFonts w:ascii="Aptos" w:eastAsia="Aptos" w:hAnsi="Aptos" w:cs="Aptos"/>
              </w:rPr>
              <w:t xml:space="preserve"> the system to detect stale data. If queue data has not been updated within a defined threshold, users are notified that data may be unavailable rather than displaying inaccurate information. This is </w:t>
            </w:r>
            <w:proofErr w:type="gramStart"/>
            <w:r>
              <w:rPr>
                <w:rFonts w:ascii="Aptos" w:eastAsia="Aptos" w:hAnsi="Aptos" w:cs="Aptos"/>
              </w:rPr>
              <w:t>handle</w:t>
            </w:r>
            <w:proofErr w:type="gramEnd"/>
            <w:r>
              <w:rPr>
                <w:rFonts w:ascii="Aptos" w:eastAsia="Aptos" w:hAnsi="Aptos" w:cs="Aptos"/>
              </w:rPr>
              <w:t xml:space="preserve"> explicitly in the queue alert algorithms error path </w:t>
            </w:r>
          </w:p>
        </w:tc>
      </w:tr>
    </w:tbl>
    <w:p w14:paraId="0CB8D6AC" w14:textId="77777777" w:rsidR="000F018C" w:rsidRDefault="000F018C" w:rsidP="000F018C">
      <w:pPr>
        <w:rPr>
          <w:rFonts w:ascii="Aptos" w:eastAsia="Aptos" w:hAnsi="Aptos" w:cs="Aptos"/>
        </w:rPr>
      </w:pPr>
    </w:p>
    <w:tbl>
      <w:tblPr>
        <w:tblW w:w="0" w:type="auto"/>
        <w:tblInd w:w="108" w:type="dxa"/>
        <w:tblCellMar>
          <w:left w:w="10" w:type="dxa"/>
          <w:right w:w="10" w:type="dxa"/>
        </w:tblCellMar>
        <w:tblLook w:val="04A0" w:firstRow="1" w:lastRow="0" w:firstColumn="1" w:lastColumn="0" w:noHBand="0" w:noVBand="1"/>
      </w:tblPr>
      <w:tblGrid>
        <w:gridCol w:w="4508"/>
        <w:gridCol w:w="4508"/>
      </w:tblGrid>
      <w:tr w:rsidR="000F018C" w14:paraId="5108DB10" w14:textId="77777777" w:rsidTr="00757477">
        <w:tblPrEx>
          <w:tblCellMar>
            <w:top w:w="0" w:type="dxa"/>
            <w:bottom w:w="0" w:type="dxa"/>
          </w:tblCellMar>
        </w:tblPrEx>
        <w:trPr>
          <w:trHeight w:val="1"/>
        </w:trPr>
        <w:tc>
          <w:tcPr>
            <w:tcW w:w="4508"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A102B99" w14:textId="77777777" w:rsidR="000F018C" w:rsidRDefault="000F018C" w:rsidP="00757477">
            <w:pPr>
              <w:spacing w:after="0" w:line="240" w:lineRule="auto"/>
            </w:pPr>
            <w:r>
              <w:rPr>
                <w:rFonts w:ascii="Aptos" w:eastAsia="Aptos" w:hAnsi="Aptos" w:cs="Aptos"/>
              </w:rPr>
              <w:t>Field</w:t>
            </w:r>
          </w:p>
        </w:tc>
        <w:tc>
          <w:tcPr>
            <w:tcW w:w="4508"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9655F61" w14:textId="77777777" w:rsidR="000F018C" w:rsidRDefault="000F018C" w:rsidP="00757477">
            <w:pPr>
              <w:spacing w:after="0" w:line="240" w:lineRule="auto"/>
            </w:pPr>
            <w:r>
              <w:rPr>
                <w:rFonts w:ascii="Aptos" w:eastAsia="Aptos" w:hAnsi="Aptos" w:cs="Aptos"/>
              </w:rPr>
              <w:t>Content</w:t>
            </w:r>
          </w:p>
        </w:tc>
      </w:tr>
      <w:tr w:rsidR="000F018C" w14:paraId="0CC34C30" w14:textId="77777777" w:rsidTr="00757477">
        <w:tblPrEx>
          <w:tblCellMar>
            <w:top w:w="0" w:type="dxa"/>
            <w:bottom w:w="0" w:type="dxa"/>
          </w:tblCellMar>
        </w:tblPrEx>
        <w:trPr>
          <w:trHeight w:val="1"/>
        </w:trPr>
        <w:tc>
          <w:tcPr>
            <w:tcW w:w="4508"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BC8D1F2" w14:textId="77777777" w:rsidR="000F018C" w:rsidRDefault="000F018C" w:rsidP="00757477">
            <w:pPr>
              <w:spacing w:after="0" w:line="240" w:lineRule="auto"/>
            </w:pPr>
            <w:r>
              <w:rPr>
                <w:rFonts w:ascii="Aptos" w:eastAsia="Aptos" w:hAnsi="Aptos" w:cs="Aptos"/>
              </w:rPr>
              <w:t>Risk</w:t>
            </w:r>
          </w:p>
        </w:tc>
        <w:tc>
          <w:tcPr>
            <w:tcW w:w="4508"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22B28A6" w14:textId="77777777" w:rsidR="000F018C" w:rsidRDefault="000F018C" w:rsidP="00757477">
            <w:pPr>
              <w:spacing w:after="0" w:line="240" w:lineRule="auto"/>
            </w:pPr>
            <w:r>
              <w:rPr>
                <w:rFonts w:ascii="Aptos" w:eastAsia="Aptos" w:hAnsi="Aptos" w:cs="Aptos"/>
              </w:rPr>
              <w:t>System downtime affecting staff communication and user data management. Which may result in increased staff workload due to reliance on manual processes and alternative communication methods.</w:t>
            </w:r>
          </w:p>
        </w:tc>
      </w:tr>
      <w:tr w:rsidR="000F018C" w14:paraId="1C1B697F" w14:textId="77777777" w:rsidTr="00757477">
        <w:tblPrEx>
          <w:tblCellMar>
            <w:top w:w="0" w:type="dxa"/>
            <w:bottom w:w="0" w:type="dxa"/>
          </w:tblCellMar>
        </w:tblPrEx>
        <w:trPr>
          <w:trHeight w:val="1"/>
        </w:trPr>
        <w:tc>
          <w:tcPr>
            <w:tcW w:w="4508"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B4E85C9" w14:textId="77777777" w:rsidR="000F018C" w:rsidRDefault="000F018C" w:rsidP="00757477">
            <w:pPr>
              <w:spacing w:after="0" w:line="240" w:lineRule="auto"/>
            </w:pPr>
            <w:r>
              <w:rPr>
                <w:rFonts w:ascii="Aptos" w:eastAsia="Aptos" w:hAnsi="Aptos" w:cs="Aptos"/>
              </w:rPr>
              <w:t>likelihood</w:t>
            </w:r>
          </w:p>
        </w:tc>
        <w:tc>
          <w:tcPr>
            <w:tcW w:w="4508"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E6F3A46" w14:textId="77777777" w:rsidR="000F018C" w:rsidRDefault="000F018C" w:rsidP="00757477">
            <w:pPr>
              <w:spacing w:after="0" w:line="240" w:lineRule="auto"/>
            </w:pPr>
            <w:r>
              <w:rPr>
                <w:rFonts w:ascii="Aptos" w:eastAsia="Aptos" w:hAnsi="Aptos" w:cs="Aptos"/>
              </w:rPr>
              <w:t xml:space="preserve">Low </w:t>
            </w:r>
            <w:r>
              <w:rPr>
                <w:rFonts w:ascii="Arial" w:eastAsia="Arial" w:hAnsi="Arial" w:cs="Arial"/>
              </w:rPr>
              <w:t>—</w:t>
            </w:r>
            <w:r>
              <w:rPr>
                <w:rFonts w:ascii="Aptos" w:eastAsia="Aptos" w:hAnsi="Aptos" w:cs="Aptos"/>
              </w:rPr>
              <w:t xml:space="preserve"> modern cloud hosting infrastructure is highly reliable, and the system's graceful degradation mechanisms further reduce the probability of total failure affecting all features simultaneously.</w:t>
            </w:r>
          </w:p>
        </w:tc>
      </w:tr>
      <w:tr w:rsidR="000F018C" w14:paraId="56B8228E" w14:textId="77777777" w:rsidTr="00757477">
        <w:tblPrEx>
          <w:tblCellMar>
            <w:top w:w="0" w:type="dxa"/>
            <w:bottom w:w="0" w:type="dxa"/>
          </w:tblCellMar>
        </w:tblPrEx>
        <w:trPr>
          <w:trHeight w:val="1"/>
        </w:trPr>
        <w:tc>
          <w:tcPr>
            <w:tcW w:w="4508"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2AAED59" w14:textId="77777777" w:rsidR="000F018C" w:rsidRDefault="000F018C" w:rsidP="00757477">
            <w:pPr>
              <w:spacing w:after="0" w:line="240" w:lineRule="auto"/>
            </w:pPr>
            <w:r>
              <w:rPr>
                <w:rFonts w:ascii="Aptos" w:eastAsia="Aptos" w:hAnsi="Aptos" w:cs="Aptos"/>
              </w:rPr>
              <w:t>Impact</w:t>
            </w:r>
          </w:p>
        </w:tc>
        <w:tc>
          <w:tcPr>
            <w:tcW w:w="4508"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26062B9" w14:textId="77777777" w:rsidR="000F018C" w:rsidRDefault="000F018C" w:rsidP="00757477">
            <w:pPr>
              <w:spacing w:after="0" w:line="240" w:lineRule="auto"/>
            </w:pPr>
            <w:r>
              <w:rPr>
                <w:rFonts w:ascii="Aptos" w:eastAsia="Aptos" w:hAnsi="Aptos" w:cs="Aptos"/>
              </w:rPr>
              <w:t xml:space="preserve">Medium </w:t>
            </w:r>
            <w:r>
              <w:rPr>
                <w:rFonts w:ascii="Arial" w:eastAsia="Arial" w:hAnsi="Arial" w:cs="Arial"/>
              </w:rPr>
              <w:t>—</w:t>
            </w:r>
            <w:r>
              <w:rPr>
                <w:rFonts w:ascii="Aptos" w:eastAsia="Aptos" w:hAnsi="Aptos" w:cs="Aptos"/>
              </w:rPr>
              <w:t xml:space="preserve"> staff dashboard access and live queue monitoring are temporarily lost, increasing manual workload, though visitor-facing features degrade gracefully rather than failing entirely.</w:t>
            </w:r>
          </w:p>
        </w:tc>
      </w:tr>
      <w:tr w:rsidR="000F018C" w14:paraId="4E1FA086" w14:textId="77777777" w:rsidTr="00757477">
        <w:tblPrEx>
          <w:tblCellMar>
            <w:top w:w="0" w:type="dxa"/>
            <w:bottom w:w="0" w:type="dxa"/>
          </w:tblCellMar>
        </w:tblPrEx>
        <w:trPr>
          <w:trHeight w:val="1"/>
        </w:trPr>
        <w:tc>
          <w:tcPr>
            <w:tcW w:w="4508"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1128922" w14:textId="77777777" w:rsidR="000F018C" w:rsidRDefault="000F018C" w:rsidP="00757477">
            <w:pPr>
              <w:spacing w:after="0" w:line="240" w:lineRule="auto"/>
            </w:pPr>
            <w:r>
              <w:rPr>
                <w:rFonts w:ascii="Aptos" w:eastAsia="Aptos" w:hAnsi="Aptos" w:cs="Aptos"/>
              </w:rPr>
              <w:t>Mitigation</w:t>
            </w:r>
          </w:p>
        </w:tc>
        <w:tc>
          <w:tcPr>
            <w:tcW w:w="4508"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F23DE9A" w14:textId="77777777" w:rsidR="000F018C" w:rsidRDefault="000F018C" w:rsidP="00757477">
            <w:pPr>
              <w:spacing w:after="0" w:line="240" w:lineRule="auto"/>
            </w:pPr>
            <w:r>
              <w:rPr>
                <w:rFonts w:ascii="Aptos" w:eastAsia="Aptos" w:hAnsi="Aptos" w:cs="Aptos"/>
              </w:rPr>
              <w:t>The system implements graceful degradation by displaying a static map when live data is unavailable and informative error messages informing users what went wrong and what to do next</w:t>
            </w:r>
          </w:p>
        </w:tc>
      </w:tr>
    </w:tbl>
    <w:p w14:paraId="2E5E01C8" w14:textId="77777777" w:rsidR="000F018C" w:rsidRDefault="000F018C" w:rsidP="000F018C">
      <w:pPr>
        <w:rPr>
          <w:rFonts w:ascii="Aptos" w:eastAsia="Aptos" w:hAnsi="Aptos" w:cs="Aptos"/>
        </w:rPr>
      </w:pPr>
    </w:p>
    <w:tbl>
      <w:tblPr>
        <w:tblW w:w="0" w:type="auto"/>
        <w:tblInd w:w="108" w:type="dxa"/>
        <w:tblCellMar>
          <w:left w:w="10" w:type="dxa"/>
          <w:right w:w="10" w:type="dxa"/>
        </w:tblCellMar>
        <w:tblLook w:val="04A0" w:firstRow="1" w:lastRow="0" w:firstColumn="1" w:lastColumn="0" w:noHBand="0" w:noVBand="1"/>
      </w:tblPr>
      <w:tblGrid>
        <w:gridCol w:w="4508"/>
        <w:gridCol w:w="4508"/>
      </w:tblGrid>
      <w:tr w:rsidR="000F018C" w14:paraId="3C4D29BA" w14:textId="77777777" w:rsidTr="00757477">
        <w:tblPrEx>
          <w:tblCellMar>
            <w:top w:w="0" w:type="dxa"/>
            <w:bottom w:w="0" w:type="dxa"/>
          </w:tblCellMar>
        </w:tblPrEx>
        <w:trPr>
          <w:trHeight w:val="1"/>
        </w:trPr>
        <w:tc>
          <w:tcPr>
            <w:tcW w:w="4508"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67772BF9" w14:textId="77777777" w:rsidR="000F018C" w:rsidRDefault="000F018C" w:rsidP="00757477">
            <w:pPr>
              <w:spacing w:after="0" w:line="240" w:lineRule="auto"/>
            </w:pPr>
            <w:r>
              <w:rPr>
                <w:rFonts w:ascii="Aptos" w:eastAsia="Aptos" w:hAnsi="Aptos" w:cs="Aptos"/>
                <w:b/>
              </w:rPr>
              <w:t>Field</w:t>
            </w:r>
          </w:p>
        </w:tc>
        <w:tc>
          <w:tcPr>
            <w:tcW w:w="4508"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61DED2E3" w14:textId="77777777" w:rsidR="000F018C" w:rsidRDefault="000F018C" w:rsidP="00757477">
            <w:pPr>
              <w:spacing w:after="0" w:line="240" w:lineRule="auto"/>
            </w:pPr>
            <w:r>
              <w:rPr>
                <w:rFonts w:ascii="Aptos" w:eastAsia="Aptos" w:hAnsi="Aptos" w:cs="Aptos"/>
                <w:b/>
              </w:rPr>
              <w:t>Content</w:t>
            </w:r>
          </w:p>
        </w:tc>
      </w:tr>
      <w:tr w:rsidR="000F018C" w14:paraId="6A1FE8F9" w14:textId="77777777" w:rsidTr="00757477">
        <w:tblPrEx>
          <w:tblCellMar>
            <w:top w:w="0" w:type="dxa"/>
            <w:bottom w:w="0" w:type="dxa"/>
          </w:tblCellMar>
        </w:tblPrEx>
        <w:trPr>
          <w:trHeight w:val="1"/>
        </w:trPr>
        <w:tc>
          <w:tcPr>
            <w:tcW w:w="4508"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7746A78C" w14:textId="77777777" w:rsidR="000F018C" w:rsidRDefault="000F018C" w:rsidP="00757477">
            <w:pPr>
              <w:spacing w:after="0" w:line="240" w:lineRule="auto"/>
            </w:pPr>
            <w:r>
              <w:rPr>
                <w:rFonts w:ascii="Aptos" w:eastAsia="Aptos" w:hAnsi="Aptos" w:cs="Aptos"/>
                <w:b/>
              </w:rPr>
              <w:t>Risk</w:t>
            </w:r>
          </w:p>
        </w:tc>
        <w:tc>
          <w:tcPr>
            <w:tcW w:w="4508"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6C96A409" w14:textId="77777777" w:rsidR="000F018C" w:rsidRDefault="000F018C" w:rsidP="00757477">
            <w:pPr>
              <w:spacing w:after="0" w:line="240" w:lineRule="auto"/>
            </w:pPr>
            <w:r>
              <w:rPr>
                <w:rFonts w:ascii="Aptos" w:eastAsia="Aptos" w:hAnsi="Aptos" w:cs="Aptos"/>
              </w:rPr>
              <w:t>Unauthorised access to confidential visitor data through interception or credential theft could result in identity theft, financial loss or reputational damage to London Zoo</w:t>
            </w:r>
          </w:p>
        </w:tc>
      </w:tr>
      <w:tr w:rsidR="000F018C" w14:paraId="697204B0" w14:textId="77777777" w:rsidTr="00757477">
        <w:tblPrEx>
          <w:tblCellMar>
            <w:top w:w="0" w:type="dxa"/>
            <w:bottom w:w="0" w:type="dxa"/>
          </w:tblCellMar>
        </w:tblPrEx>
        <w:trPr>
          <w:trHeight w:val="1"/>
        </w:trPr>
        <w:tc>
          <w:tcPr>
            <w:tcW w:w="4508"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65399476" w14:textId="77777777" w:rsidR="000F018C" w:rsidRDefault="000F018C" w:rsidP="00757477">
            <w:pPr>
              <w:spacing w:after="0" w:line="240" w:lineRule="auto"/>
            </w:pPr>
            <w:r>
              <w:rPr>
                <w:rFonts w:ascii="Aptos" w:eastAsia="Aptos" w:hAnsi="Aptos" w:cs="Aptos"/>
                <w:b/>
              </w:rPr>
              <w:t>Likelihood</w:t>
            </w:r>
          </w:p>
        </w:tc>
        <w:tc>
          <w:tcPr>
            <w:tcW w:w="4508"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6D01644E" w14:textId="77777777" w:rsidR="000F018C" w:rsidRDefault="000F018C" w:rsidP="00757477">
            <w:pPr>
              <w:spacing w:after="0" w:line="240" w:lineRule="auto"/>
            </w:pPr>
            <w:r>
              <w:rPr>
                <w:rFonts w:ascii="Aptos" w:eastAsia="Aptos" w:hAnsi="Aptos" w:cs="Aptos"/>
              </w:rPr>
              <w:t xml:space="preserve">Medium - data breaches are a realistic threat for any platform handling personal data, though HTTPS encryption, </w:t>
            </w:r>
            <w:proofErr w:type="spellStart"/>
            <w:r>
              <w:rPr>
                <w:rFonts w:ascii="Aptos" w:eastAsia="Aptos" w:hAnsi="Aptos" w:cs="Aptos"/>
              </w:rPr>
              <w:t>bcrypt</w:t>
            </w:r>
            <w:proofErr w:type="spellEnd"/>
            <w:r>
              <w:rPr>
                <w:rFonts w:ascii="Aptos" w:eastAsia="Aptos" w:hAnsi="Aptos" w:cs="Aptos"/>
              </w:rPr>
              <w:t xml:space="preserve"> password hashing and token expiry significantly reduce the probability of a successful attack.</w:t>
            </w:r>
          </w:p>
        </w:tc>
      </w:tr>
      <w:tr w:rsidR="000F018C" w14:paraId="23902C98" w14:textId="77777777" w:rsidTr="00757477">
        <w:tblPrEx>
          <w:tblCellMar>
            <w:top w:w="0" w:type="dxa"/>
            <w:bottom w:w="0" w:type="dxa"/>
          </w:tblCellMar>
        </w:tblPrEx>
        <w:trPr>
          <w:trHeight w:val="1"/>
        </w:trPr>
        <w:tc>
          <w:tcPr>
            <w:tcW w:w="4508"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562AB39F" w14:textId="77777777" w:rsidR="000F018C" w:rsidRDefault="000F018C" w:rsidP="00757477">
            <w:pPr>
              <w:spacing w:after="0" w:line="240" w:lineRule="auto"/>
            </w:pPr>
            <w:r>
              <w:rPr>
                <w:rFonts w:ascii="Aptos" w:eastAsia="Aptos" w:hAnsi="Aptos" w:cs="Aptos"/>
                <w:b/>
              </w:rPr>
              <w:t>Impact</w:t>
            </w:r>
          </w:p>
        </w:tc>
        <w:tc>
          <w:tcPr>
            <w:tcW w:w="4508"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3F39B2E1" w14:textId="77777777" w:rsidR="000F018C" w:rsidRDefault="000F018C" w:rsidP="00757477">
            <w:pPr>
              <w:spacing w:after="0" w:line="240" w:lineRule="auto"/>
            </w:pPr>
            <w:r>
              <w:rPr>
                <w:rFonts w:ascii="Aptos" w:eastAsia="Aptos" w:hAnsi="Aptos" w:cs="Aptos"/>
              </w:rPr>
              <w:t>High - a successful breach could expose visitor credentials and personal data, resulting in identity theft, financial loss and significant reputational damage to London Zoo, as well as potential GDPR enforcement action.</w:t>
            </w:r>
          </w:p>
        </w:tc>
      </w:tr>
      <w:tr w:rsidR="000F018C" w14:paraId="2DE75D04" w14:textId="77777777" w:rsidTr="00757477">
        <w:tblPrEx>
          <w:tblCellMar>
            <w:top w:w="0" w:type="dxa"/>
            <w:bottom w:w="0" w:type="dxa"/>
          </w:tblCellMar>
        </w:tblPrEx>
        <w:trPr>
          <w:trHeight w:val="1"/>
        </w:trPr>
        <w:tc>
          <w:tcPr>
            <w:tcW w:w="4508"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6D0B884D" w14:textId="77777777" w:rsidR="000F018C" w:rsidRDefault="000F018C" w:rsidP="00757477">
            <w:pPr>
              <w:spacing w:after="0" w:line="240" w:lineRule="auto"/>
            </w:pPr>
            <w:r>
              <w:rPr>
                <w:rFonts w:ascii="Aptos" w:eastAsia="Aptos" w:hAnsi="Aptos" w:cs="Aptos"/>
                <w:b/>
              </w:rPr>
              <w:t>Mitigation</w:t>
            </w:r>
          </w:p>
        </w:tc>
        <w:tc>
          <w:tcPr>
            <w:tcW w:w="4508"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6E78DDF1" w14:textId="77777777" w:rsidR="000F018C" w:rsidRDefault="000F018C" w:rsidP="00757477">
            <w:pPr>
              <w:spacing w:after="0" w:line="240" w:lineRule="auto"/>
            </w:pPr>
            <w:r>
              <w:rPr>
                <w:rFonts w:ascii="Aptos" w:eastAsia="Aptos" w:hAnsi="Aptos" w:cs="Aptos"/>
              </w:rPr>
              <w:t xml:space="preserve">All data transmissions are encrypted using HTTPS/TLS to prevent interception. Passwords are stored as </w:t>
            </w:r>
            <w:proofErr w:type="spellStart"/>
            <w:r>
              <w:rPr>
                <w:rFonts w:ascii="Aptos" w:eastAsia="Aptos" w:hAnsi="Aptos" w:cs="Aptos"/>
              </w:rPr>
              <w:t>bcrypt</w:t>
            </w:r>
            <w:proofErr w:type="spellEnd"/>
            <w:r>
              <w:rPr>
                <w:rFonts w:ascii="Aptos" w:eastAsia="Aptos" w:hAnsi="Aptos" w:cs="Aptos"/>
              </w:rPr>
              <w:t xml:space="preserve"> hashes ensuring plaintext credentials are never exposed in the event of a breach. Authentication tokens expire after 24 hours of inactivity to limit the window of unauthorised access. The system complies with UK GDPR requirements for data storage and processing.   Passwords are stored as </w:t>
            </w:r>
            <w:proofErr w:type="spellStart"/>
            <w:r>
              <w:rPr>
                <w:rFonts w:ascii="Aptos" w:eastAsia="Aptos" w:hAnsi="Aptos" w:cs="Aptos"/>
              </w:rPr>
              <w:t>bcrypt</w:t>
            </w:r>
            <w:proofErr w:type="spellEnd"/>
            <w:r>
              <w:rPr>
                <w:rFonts w:ascii="Aptos" w:eastAsia="Aptos" w:hAnsi="Aptos" w:cs="Aptos"/>
              </w:rPr>
              <w:t xml:space="preserve"> hashes ensuring plaintext credentials are never exposed in the event of a breach. Authentication tokens expire after 24 hours of inactivity to limit the window of unauthorised access. The system complies with UK GDPR requirements for data storage and processing.</w:t>
            </w:r>
          </w:p>
        </w:tc>
      </w:tr>
    </w:tbl>
    <w:p w14:paraId="1FE81CAD" w14:textId="77777777" w:rsidR="000F018C" w:rsidRDefault="000F018C" w:rsidP="000F018C">
      <w:pPr>
        <w:rPr>
          <w:rFonts w:ascii="Aptos" w:eastAsia="Aptos" w:hAnsi="Aptos" w:cs="Aptos"/>
        </w:rPr>
      </w:pPr>
    </w:p>
    <w:p w14:paraId="26A0D17F" w14:textId="77777777" w:rsidR="000F018C" w:rsidRDefault="000F018C" w:rsidP="000F018C">
      <w:pPr>
        <w:rPr>
          <w:rFonts w:ascii="Aptos" w:eastAsia="Aptos" w:hAnsi="Aptos" w:cs="Aptos"/>
        </w:rPr>
      </w:pPr>
    </w:p>
    <w:p w14:paraId="0291B4E8" w14:textId="77777777" w:rsidR="000F018C" w:rsidRDefault="000F018C" w:rsidP="000F018C"/>
    <w:tbl>
      <w:tblPr>
        <w:tblW w:w="9026" w:type="dxa"/>
        <w:tblInd w:w="12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4A0" w:firstRow="1" w:lastRow="0" w:firstColumn="1" w:lastColumn="0" w:noHBand="0" w:noVBand="1"/>
      </w:tblPr>
      <w:tblGrid>
        <w:gridCol w:w="2000"/>
        <w:gridCol w:w="7026"/>
      </w:tblGrid>
      <w:tr w:rsidR="000F018C" w14:paraId="210AA6ED" w14:textId="77777777" w:rsidTr="00757477">
        <w:tblPrEx>
          <w:tblCellMar>
            <w:top w:w="0" w:type="dxa"/>
            <w:bottom w:w="0" w:type="dxa"/>
          </w:tblCellMar>
        </w:tblPrEx>
        <w:tc>
          <w:tcPr>
            <w:tcW w:w="2000" w:type="dxa"/>
            <w:shd w:val="clear" w:color="auto" w:fill="1F4E79"/>
            <w:tcMar>
              <w:top w:w="80" w:type="dxa"/>
              <w:left w:w="120" w:type="dxa"/>
              <w:bottom w:w="80" w:type="dxa"/>
              <w:right w:w="120" w:type="dxa"/>
            </w:tcMar>
          </w:tcPr>
          <w:p w14:paraId="2AD5CB80" w14:textId="77777777" w:rsidR="000F018C" w:rsidRDefault="000F018C" w:rsidP="00757477">
            <w:r>
              <w:rPr>
                <w:b/>
                <w:color w:val="FFFFFF"/>
                <w:sz w:val="18"/>
              </w:rPr>
              <w:t>Field</w:t>
            </w:r>
          </w:p>
        </w:tc>
        <w:tc>
          <w:tcPr>
            <w:tcW w:w="7026" w:type="dxa"/>
            <w:shd w:val="clear" w:color="auto" w:fill="1F4E79"/>
            <w:tcMar>
              <w:top w:w="80" w:type="dxa"/>
              <w:left w:w="120" w:type="dxa"/>
              <w:bottom w:w="80" w:type="dxa"/>
              <w:right w:w="120" w:type="dxa"/>
            </w:tcMar>
          </w:tcPr>
          <w:p w14:paraId="66ECAF36" w14:textId="77777777" w:rsidR="000F018C" w:rsidRDefault="000F018C" w:rsidP="00757477">
            <w:r>
              <w:rPr>
                <w:b/>
                <w:color w:val="FFFFFF"/>
                <w:sz w:val="18"/>
              </w:rPr>
              <w:t>Content</w:t>
            </w:r>
          </w:p>
        </w:tc>
      </w:tr>
      <w:tr w:rsidR="000F018C" w14:paraId="486C5728" w14:textId="77777777" w:rsidTr="00757477">
        <w:tblPrEx>
          <w:tblCellMar>
            <w:top w:w="0" w:type="dxa"/>
            <w:bottom w:w="0" w:type="dxa"/>
          </w:tblCellMar>
        </w:tblPrEx>
        <w:tc>
          <w:tcPr>
            <w:tcW w:w="2000" w:type="dxa"/>
            <w:shd w:val="clear" w:color="auto" w:fill="D6E4F0"/>
            <w:tcMar>
              <w:top w:w="80" w:type="dxa"/>
              <w:left w:w="120" w:type="dxa"/>
              <w:bottom w:w="80" w:type="dxa"/>
              <w:right w:w="120" w:type="dxa"/>
            </w:tcMar>
          </w:tcPr>
          <w:p w14:paraId="30B292B0" w14:textId="77777777" w:rsidR="000F018C" w:rsidRDefault="000F018C" w:rsidP="00757477">
            <w:r>
              <w:rPr>
                <w:b/>
                <w:color w:val="000000"/>
                <w:sz w:val="18"/>
              </w:rPr>
              <w:t>Risk</w:t>
            </w:r>
          </w:p>
        </w:tc>
        <w:tc>
          <w:tcPr>
            <w:tcW w:w="7026" w:type="dxa"/>
            <w:shd w:val="clear" w:color="auto" w:fill="FFFFFF"/>
            <w:tcMar>
              <w:top w:w="80" w:type="dxa"/>
              <w:left w:w="120" w:type="dxa"/>
              <w:bottom w:w="80" w:type="dxa"/>
              <w:right w:w="120" w:type="dxa"/>
            </w:tcMar>
          </w:tcPr>
          <w:p w14:paraId="4DB23371" w14:textId="77777777" w:rsidR="000F018C" w:rsidRDefault="000F018C" w:rsidP="00757477">
            <w:r>
              <w:rPr>
                <w:color w:val="000000"/>
                <w:sz w:val="18"/>
              </w:rPr>
              <w:t>SQL Injection attack via user input fields such as login forms or search inputs could allow an attacker to manipulate or destroy the database, exposing or deleting all visitor and staff data.</w:t>
            </w:r>
          </w:p>
        </w:tc>
      </w:tr>
      <w:tr w:rsidR="000F018C" w14:paraId="278B4EE0" w14:textId="77777777" w:rsidTr="00757477">
        <w:tblPrEx>
          <w:tblCellMar>
            <w:top w:w="0" w:type="dxa"/>
            <w:bottom w:w="0" w:type="dxa"/>
          </w:tblCellMar>
        </w:tblPrEx>
        <w:tc>
          <w:tcPr>
            <w:tcW w:w="2000" w:type="dxa"/>
            <w:shd w:val="clear" w:color="auto" w:fill="D6E4F0"/>
            <w:tcMar>
              <w:top w:w="80" w:type="dxa"/>
              <w:left w:w="120" w:type="dxa"/>
              <w:bottom w:w="80" w:type="dxa"/>
              <w:right w:w="120" w:type="dxa"/>
            </w:tcMar>
          </w:tcPr>
          <w:p w14:paraId="7F5882F4" w14:textId="77777777" w:rsidR="000F018C" w:rsidRDefault="000F018C" w:rsidP="00757477">
            <w:r>
              <w:rPr>
                <w:b/>
                <w:color w:val="000000"/>
                <w:sz w:val="18"/>
              </w:rPr>
              <w:t>Likelihood</w:t>
            </w:r>
          </w:p>
        </w:tc>
        <w:tc>
          <w:tcPr>
            <w:tcW w:w="7026" w:type="dxa"/>
            <w:shd w:val="clear" w:color="auto" w:fill="FFFFFF"/>
            <w:tcMar>
              <w:top w:w="80" w:type="dxa"/>
              <w:left w:w="120" w:type="dxa"/>
              <w:bottom w:w="80" w:type="dxa"/>
              <w:right w:w="120" w:type="dxa"/>
            </w:tcMar>
          </w:tcPr>
          <w:p w14:paraId="01A4BA4A" w14:textId="77777777" w:rsidR="000F018C" w:rsidRDefault="000F018C" w:rsidP="00757477">
            <w:r>
              <w:rPr>
                <w:color w:val="000000"/>
                <w:sz w:val="18"/>
              </w:rPr>
              <w:t>Medium — SQL injection is one of the most common web attack vectors, though the risk is significantly reduced by input validation and parameterised queries implemented throughout the system.</w:t>
            </w:r>
          </w:p>
        </w:tc>
      </w:tr>
      <w:tr w:rsidR="000F018C" w14:paraId="1BF2C10D" w14:textId="77777777" w:rsidTr="00757477">
        <w:tblPrEx>
          <w:tblCellMar>
            <w:top w:w="0" w:type="dxa"/>
            <w:bottom w:w="0" w:type="dxa"/>
          </w:tblCellMar>
        </w:tblPrEx>
        <w:tc>
          <w:tcPr>
            <w:tcW w:w="2000" w:type="dxa"/>
            <w:shd w:val="clear" w:color="auto" w:fill="D6E4F0"/>
            <w:tcMar>
              <w:top w:w="80" w:type="dxa"/>
              <w:left w:w="120" w:type="dxa"/>
              <w:bottom w:w="80" w:type="dxa"/>
              <w:right w:w="120" w:type="dxa"/>
            </w:tcMar>
          </w:tcPr>
          <w:p w14:paraId="265D9E60" w14:textId="77777777" w:rsidR="000F018C" w:rsidRDefault="000F018C" w:rsidP="00757477">
            <w:r>
              <w:rPr>
                <w:b/>
                <w:color w:val="000000"/>
                <w:sz w:val="18"/>
              </w:rPr>
              <w:t>Impact</w:t>
            </w:r>
          </w:p>
        </w:tc>
        <w:tc>
          <w:tcPr>
            <w:tcW w:w="7026" w:type="dxa"/>
            <w:shd w:val="clear" w:color="auto" w:fill="FFFFFF"/>
            <w:tcMar>
              <w:top w:w="80" w:type="dxa"/>
              <w:left w:w="120" w:type="dxa"/>
              <w:bottom w:w="80" w:type="dxa"/>
              <w:right w:w="120" w:type="dxa"/>
            </w:tcMar>
          </w:tcPr>
          <w:p w14:paraId="7091944A" w14:textId="77777777" w:rsidR="000F018C" w:rsidRDefault="000F018C" w:rsidP="00757477">
            <w:r>
              <w:rPr>
                <w:color w:val="000000"/>
                <w:sz w:val="18"/>
              </w:rPr>
              <w:t>High — a successful SQL injection attack could expose, corrupt or delete the entire database, resulting in a serious data breach, GDPR enforcement action and reputational damage to London Zoo.</w:t>
            </w:r>
          </w:p>
        </w:tc>
      </w:tr>
      <w:tr w:rsidR="000F018C" w14:paraId="35430984" w14:textId="77777777" w:rsidTr="00757477">
        <w:tblPrEx>
          <w:tblCellMar>
            <w:top w:w="0" w:type="dxa"/>
            <w:bottom w:w="0" w:type="dxa"/>
          </w:tblCellMar>
        </w:tblPrEx>
        <w:tc>
          <w:tcPr>
            <w:tcW w:w="2000" w:type="dxa"/>
            <w:shd w:val="clear" w:color="auto" w:fill="D6E4F0"/>
            <w:tcMar>
              <w:top w:w="80" w:type="dxa"/>
              <w:left w:w="120" w:type="dxa"/>
              <w:bottom w:w="80" w:type="dxa"/>
              <w:right w:w="120" w:type="dxa"/>
            </w:tcMar>
          </w:tcPr>
          <w:p w14:paraId="4AE4C9A4" w14:textId="77777777" w:rsidR="000F018C" w:rsidRDefault="000F018C" w:rsidP="00757477">
            <w:r>
              <w:rPr>
                <w:b/>
                <w:color w:val="000000"/>
                <w:sz w:val="18"/>
              </w:rPr>
              <w:t>Mitigation</w:t>
            </w:r>
          </w:p>
        </w:tc>
        <w:tc>
          <w:tcPr>
            <w:tcW w:w="7026" w:type="dxa"/>
            <w:shd w:val="clear" w:color="auto" w:fill="FFFFFF"/>
            <w:tcMar>
              <w:top w:w="80" w:type="dxa"/>
              <w:left w:w="120" w:type="dxa"/>
              <w:bottom w:w="80" w:type="dxa"/>
              <w:right w:w="120" w:type="dxa"/>
            </w:tcMar>
          </w:tcPr>
          <w:p w14:paraId="46188214" w14:textId="77777777" w:rsidR="000F018C" w:rsidRDefault="000F018C" w:rsidP="00757477">
            <w:r>
              <w:rPr>
                <w:color w:val="000000"/>
                <w:sz w:val="18"/>
              </w:rPr>
              <w:t>All user inputs are sanitised and validated at the application layer before being passed to the database. Parameterised queries are used throughout to ensure user input is never executed as SQL. Input length limits enforced at both the front-end and database layer prevent excessively long malicious strings.</w:t>
            </w:r>
          </w:p>
        </w:tc>
      </w:tr>
    </w:tbl>
    <w:p w14:paraId="67D0D508" w14:textId="77777777" w:rsidR="000F018C" w:rsidRDefault="000F018C" w:rsidP="000F018C"/>
    <w:tbl>
      <w:tblPr>
        <w:tblW w:w="9026" w:type="dxa"/>
        <w:tblInd w:w="12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4A0" w:firstRow="1" w:lastRow="0" w:firstColumn="1" w:lastColumn="0" w:noHBand="0" w:noVBand="1"/>
      </w:tblPr>
      <w:tblGrid>
        <w:gridCol w:w="2000"/>
        <w:gridCol w:w="7026"/>
      </w:tblGrid>
      <w:tr w:rsidR="000F018C" w14:paraId="413B1582" w14:textId="77777777" w:rsidTr="00757477">
        <w:tblPrEx>
          <w:tblCellMar>
            <w:top w:w="0" w:type="dxa"/>
            <w:bottom w:w="0" w:type="dxa"/>
          </w:tblCellMar>
        </w:tblPrEx>
        <w:tc>
          <w:tcPr>
            <w:tcW w:w="2000" w:type="dxa"/>
            <w:shd w:val="clear" w:color="auto" w:fill="1F4E79"/>
            <w:tcMar>
              <w:top w:w="80" w:type="dxa"/>
              <w:left w:w="120" w:type="dxa"/>
              <w:bottom w:w="80" w:type="dxa"/>
              <w:right w:w="120" w:type="dxa"/>
            </w:tcMar>
          </w:tcPr>
          <w:p w14:paraId="51898A11" w14:textId="77777777" w:rsidR="000F018C" w:rsidRDefault="000F018C" w:rsidP="00757477">
            <w:r>
              <w:rPr>
                <w:b/>
                <w:color w:val="FFFFFF"/>
                <w:sz w:val="18"/>
              </w:rPr>
              <w:t>Field</w:t>
            </w:r>
          </w:p>
        </w:tc>
        <w:tc>
          <w:tcPr>
            <w:tcW w:w="7026" w:type="dxa"/>
            <w:shd w:val="clear" w:color="auto" w:fill="1F4E79"/>
            <w:tcMar>
              <w:top w:w="80" w:type="dxa"/>
              <w:left w:w="120" w:type="dxa"/>
              <w:bottom w:w="80" w:type="dxa"/>
              <w:right w:w="120" w:type="dxa"/>
            </w:tcMar>
          </w:tcPr>
          <w:p w14:paraId="2482992D" w14:textId="77777777" w:rsidR="000F018C" w:rsidRDefault="000F018C" w:rsidP="00757477">
            <w:r>
              <w:rPr>
                <w:b/>
                <w:color w:val="FFFFFF"/>
                <w:sz w:val="18"/>
              </w:rPr>
              <w:t>Content</w:t>
            </w:r>
          </w:p>
        </w:tc>
      </w:tr>
      <w:tr w:rsidR="000F018C" w14:paraId="43FF9D77" w14:textId="77777777" w:rsidTr="00757477">
        <w:tblPrEx>
          <w:tblCellMar>
            <w:top w:w="0" w:type="dxa"/>
            <w:bottom w:w="0" w:type="dxa"/>
          </w:tblCellMar>
        </w:tblPrEx>
        <w:tc>
          <w:tcPr>
            <w:tcW w:w="2000" w:type="dxa"/>
            <w:shd w:val="clear" w:color="auto" w:fill="D6E4F0"/>
            <w:tcMar>
              <w:top w:w="80" w:type="dxa"/>
              <w:left w:w="120" w:type="dxa"/>
              <w:bottom w:w="80" w:type="dxa"/>
              <w:right w:w="120" w:type="dxa"/>
            </w:tcMar>
          </w:tcPr>
          <w:p w14:paraId="12B504FB" w14:textId="77777777" w:rsidR="000F018C" w:rsidRDefault="000F018C" w:rsidP="00757477">
            <w:r>
              <w:rPr>
                <w:b/>
                <w:color w:val="000000"/>
                <w:sz w:val="18"/>
              </w:rPr>
              <w:t>Risk</w:t>
            </w:r>
          </w:p>
        </w:tc>
        <w:tc>
          <w:tcPr>
            <w:tcW w:w="7026" w:type="dxa"/>
            <w:shd w:val="clear" w:color="auto" w:fill="FFFFFF"/>
            <w:tcMar>
              <w:top w:w="80" w:type="dxa"/>
              <w:left w:w="120" w:type="dxa"/>
              <w:bottom w:w="80" w:type="dxa"/>
              <w:right w:w="120" w:type="dxa"/>
            </w:tcMar>
          </w:tcPr>
          <w:p w14:paraId="458CC21D" w14:textId="77777777" w:rsidR="000F018C" w:rsidRDefault="000F018C" w:rsidP="00757477">
            <w:r>
              <w:rPr>
                <w:color w:val="000000"/>
                <w:sz w:val="18"/>
              </w:rPr>
              <w:t xml:space="preserve">Cross-Site Scripting (XSS) attack where malicious scripts are injected into the platform through user input fields and executed in other </w:t>
            </w:r>
            <w:proofErr w:type="gramStart"/>
            <w:r>
              <w:rPr>
                <w:color w:val="000000"/>
                <w:sz w:val="18"/>
              </w:rPr>
              <w:t>users</w:t>
            </w:r>
            <w:proofErr w:type="gramEnd"/>
            <w:r>
              <w:rPr>
                <w:color w:val="000000"/>
                <w:sz w:val="18"/>
              </w:rPr>
              <w:t xml:space="preserve"> browsers, potentially stealing session tokens or visitor credentials.</w:t>
            </w:r>
          </w:p>
        </w:tc>
      </w:tr>
      <w:tr w:rsidR="000F018C" w14:paraId="6BA4411F" w14:textId="77777777" w:rsidTr="00757477">
        <w:tblPrEx>
          <w:tblCellMar>
            <w:top w:w="0" w:type="dxa"/>
            <w:bottom w:w="0" w:type="dxa"/>
          </w:tblCellMar>
        </w:tblPrEx>
        <w:tc>
          <w:tcPr>
            <w:tcW w:w="2000" w:type="dxa"/>
            <w:shd w:val="clear" w:color="auto" w:fill="D6E4F0"/>
            <w:tcMar>
              <w:top w:w="80" w:type="dxa"/>
              <w:left w:w="120" w:type="dxa"/>
              <w:bottom w:w="80" w:type="dxa"/>
              <w:right w:w="120" w:type="dxa"/>
            </w:tcMar>
          </w:tcPr>
          <w:p w14:paraId="4048AA48" w14:textId="77777777" w:rsidR="000F018C" w:rsidRDefault="000F018C" w:rsidP="00757477">
            <w:r>
              <w:rPr>
                <w:b/>
                <w:color w:val="000000"/>
                <w:sz w:val="18"/>
              </w:rPr>
              <w:t>Likelihood</w:t>
            </w:r>
          </w:p>
        </w:tc>
        <w:tc>
          <w:tcPr>
            <w:tcW w:w="7026" w:type="dxa"/>
            <w:shd w:val="clear" w:color="auto" w:fill="FFFFFF"/>
            <w:tcMar>
              <w:top w:w="80" w:type="dxa"/>
              <w:left w:w="120" w:type="dxa"/>
              <w:bottom w:w="80" w:type="dxa"/>
              <w:right w:w="120" w:type="dxa"/>
            </w:tcMar>
          </w:tcPr>
          <w:p w14:paraId="3EB97402" w14:textId="77777777" w:rsidR="000F018C" w:rsidRDefault="000F018C" w:rsidP="00757477">
            <w:r>
              <w:rPr>
                <w:color w:val="000000"/>
                <w:sz w:val="18"/>
              </w:rPr>
              <w:t>Medium — XSS is a widely exploited vulnerability in web platforms that accept user input, though output encoding and Content Security Policy headers significantly reduce the risk.</w:t>
            </w:r>
          </w:p>
        </w:tc>
      </w:tr>
      <w:tr w:rsidR="000F018C" w14:paraId="6C977EE2" w14:textId="77777777" w:rsidTr="00757477">
        <w:tblPrEx>
          <w:tblCellMar>
            <w:top w:w="0" w:type="dxa"/>
            <w:bottom w:w="0" w:type="dxa"/>
          </w:tblCellMar>
        </w:tblPrEx>
        <w:tc>
          <w:tcPr>
            <w:tcW w:w="2000" w:type="dxa"/>
            <w:shd w:val="clear" w:color="auto" w:fill="D6E4F0"/>
            <w:tcMar>
              <w:top w:w="80" w:type="dxa"/>
              <w:left w:w="120" w:type="dxa"/>
              <w:bottom w:w="80" w:type="dxa"/>
              <w:right w:w="120" w:type="dxa"/>
            </w:tcMar>
          </w:tcPr>
          <w:p w14:paraId="17633EA5" w14:textId="77777777" w:rsidR="000F018C" w:rsidRDefault="000F018C" w:rsidP="00757477">
            <w:r>
              <w:rPr>
                <w:b/>
                <w:color w:val="000000"/>
                <w:sz w:val="18"/>
              </w:rPr>
              <w:t>Impact</w:t>
            </w:r>
          </w:p>
        </w:tc>
        <w:tc>
          <w:tcPr>
            <w:tcW w:w="7026" w:type="dxa"/>
            <w:shd w:val="clear" w:color="auto" w:fill="FFFFFF"/>
            <w:tcMar>
              <w:top w:w="80" w:type="dxa"/>
              <w:left w:w="120" w:type="dxa"/>
              <w:bottom w:w="80" w:type="dxa"/>
              <w:right w:w="120" w:type="dxa"/>
            </w:tcMar>
          </w:tcPr>
          <w:p w14:paraId="5567077F" w14:textId="77777777" w:rsidR="000F018C" w:rsidRDefault="000F018C" w:rsidP="00757477">
            <w:r>
              <w:rPr>
                <w:color w:val="000000"/>
                <w:sz w:val="18"/>
              </w:rPr>
              <w:t>High — a successful XSS attack could allow an attacker to hijack visitor sessions, steal authentication tokens, and access personal account data, resulting in a GDPR breach and loss of user trust.</w:t>
            </w:r>
          </w:p>
        </w:tc>
      </w:tr>
      <w:tr w:rsidR="000F018C" w14:paraId="60956CD0" w14:textId="77777777" w:rsidTr="00757477">
        <w:tblPrEx>
          <w:tblCellMar>
            <w:top w:w="0" w:type="dxa"/>
            <w:bottom w:w="0" w:type="dxa"/>
          </w:tblCellMar>
        </w:tblPrEx>
        <w:tc>
          <w:tcPr>
            <w:tcW w:w="2000" w:type="dxa"/>
            <w:shd w:val="clear" w:color="auto" w:fill="D6E4F0"/>
            <w:tcMar>
              <w:top w:w="80" w:type="dxa"/>
              <w:left w:w="120" w:type="dxa"/>
              <w:bottom w:w="80" w:type="dxa"/>
              <w:right w:w="120" w:type="dxa"/>
            </w:tcMar>
          </w:tcPr>
          <w:p w14:paraId="0AEB8596" w14:textId="77777777" w:rsidR="000F018C" w:rsidRDefault="000F018C" w:rsidP="00757477">
            <w:r>
              <w:rPr>
                <w:b/>
                <w:color w:val="000000"/>
                <w:sz w:val="18"/>
              </w:rPr>
              <w:t>Mitigation</w:t>
            </w:r>
          </w:p>
        </w:tc>
        <w:tc>
          <w:tcPr>
            <w:tcW w:w="7026" w:type="dxa"/>
            <w:shd w:val="clear" w:color="auto" w:fill="FFFFFF"/>
            <w:tcMar>
              <w:top w:w="80" w:type="dxa"/>
              <w:left w:w="120" w:type="dxa"/>
              <w:bottom w:w="80" w:type="dxa"/>
              <w:right w:w="120" w:type="dxa"/>
            </w:tcMar>
          </w:tcPr>
          <w:p w14:paraId="08708B1C" w14:textId="77777777" w:rsidR="000F018C" w:rsidRDefault="000F018C" w:rsidP="00757477">
            <w:r>
              <w:rPr>
                <w:color w:val="000000"/>
                <w:sz w:val="18"/>
              </w:rPr>
              <w:t>All user-generated content is HTML-encoded before being rendered in the browser to prevent script execution. Content Security Policy (CSP) headers restrict which scripts can execute on the platform. Input validation rejects inputs containing HTML or script tags before they reach the database.</w:t>
            </w:r>
          </w:p>
        </w:tc>
      </w:tr>
    </w:tbl>
    <w:p w14:paraId="5F7C57E1" w14:textId="77777777" w:rsidR="000F018C" w:rsidRDefault="000F018C" w:rsidP="000F018C"/>
    <w:tbl>
      <w:tblPr>
        <w:tblW w:w="9026" w:type="dxa"/>
        <w:tblInd w:w="12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4A0" w:firstRow="1" w:lastRow="0" w:firstColumn="1" w:lastColumn="0" w:noHBand="0" w:noVBand="1"/>
      </w:tblPr>
      <w:tblGrid>
        <w:gridCol w:w="2000"/>
        <w:gridCol w:w="7026"/>
      </w:tblGrid>
      <w:tr w:rsidR="000F018C" w14:paraId="6005F771" w14:textId="77777777" w:rsidTr="00757477">
        <w:tblPrEx>
          <w:tblCellMar>
            <w:top w:w="0" w:type="dxa"/>
            <w:bottom w:w="0" w:type="dxa"/>
          </w:tblCellMar>
        </w:tblPrEx>
        <w:tc>
          <w:tcPr>
            <w:tcW w:w="2000" w:type="dxa"/>
            <w:shd w:val="clear" w:color="auto" w:fill="1F4E79"/>
            <w:tcMar>
              <w:top w:w="80" w:type="dxa"/>
              <w:left w:w="120" w:type="dxa"/>
              <w:bottom w:w="80" w:type="dxa"/>
              <w:right w:w="120" w:type="dxa"/>
            </w:tcMar>
          </w:tcPr>
          <w:p w14:paraId="4044374B" w14:textId="77777777" w:rsidR="000F018C" w:rsidRDefault="000F018C" w:rsidP="00757477">
            <w:r>
              <w:rPr>
                <w:b/>
                <w:color w:val="FFFFFF"/>
                <w:sz w:val="18"/>
              </w:rPr>
              <w:t>Field</w:t>
            </w:r>
          </w:p>
        </w:tc>
        <w:tc>
          <w:tcPr>
            <w:tcW w:w="7026" w:type="dxa"/>
            <w:shd w:val="clear" w:color="auto" w:fill="1F4E79"/>
            <w:tcMar>
              <w:top w:w="80" w:type="dxa"/>
              <w:left w:w="120" w:type="dxa"/>
              <w:bottom w:w="80" w:type="dxa"/>
              <w:right w:w="120" w:type="dxa"/>
            </w:tcMar>
          </w:tcPr>
          <w:p w14:paraId="140A08F2" w14:textId="77777777" w:rsidR="000F018C" w:rsidRDefault="000F018C" w:rsidP="00757477">
            <w:r>
              <w:rPr>
                <w:b/>
                <w:color w:val="FFFFFF"/>
                <w:sz w:val="18"/>
              </w:rPr>
              <w:t>Content</w:t>
            </w:r>
          </w:p>
        </w:tc>
      </w:tr>
      <w:tr w:rsidR="000F018C" w14:paraId="3EED49A4" w14:textId="77777777" w:rsidTr="00757477">
        <w:tblPrEx>
          <w:tblCellMar>
            <w:top w:w="0" w:type="dxa"/>
            <w:bottom w:w="0" w:type="dxa"/>
          </w:tblCellMar>
        </w:tblPrEx>
        <w:tc>
          <w:tcPr>
            <w:tcW w:w="2000" w:type="dxa"/>
            <w:shd w:val="clear" w:color="auto" w:fill="D6E4F0"/>
            <w:tcMar>
              <w:top w:w="80" w:type="dxa"/>
              <w:left w:w="120" w:type="dxa"/>
              <w:bottom w:w="80" w:type="dxa"/>
              <w:right w:w="120" w:type="dxa"/>
            </w:tcMar>
          </w:tcPr>
          <w:p w14:paraId="5FF2877C" w14:textId="77777777" w:rsidR="000F018C" w:rsidRDefault="000F018C" w:rsidP="00757477">
            <w:r>
              <w:rPr>
                <w:b/>
                <w:color w:val="000000"/>
                <w:sz w:val="18"/>
              </w:rPr>
              <w:t>Risk</w:t>
            </w:r>
          </w:p>
        </w:tc>
        <w:tc>
          <w:tcPr>
            <w:tcW w:w="7026" w:type="dxa"/>
            <w:shd w:val="clear" w:color="auto" w:fill="FFFFFF"/>
            <w:tcMar>
              <w:top w:w="80" w:type="dxa"/>
              <w:left w:w="120" w:type="dxa"/>
              <w:bottom w:w="80" w:type="dxa"/>
              <w:right w:w="120" w:type="dxa"/>
            </w:tcMar>
          </w:tcPr>
          <w:p w14:paraId="76448D4A" w14:textId="77777777" w:rsidR="000F018C" w:rsidRDefault="000F018C" w:rsidP="00757477">
            <w:r>
              <w:rPr>
                <w:color w:val="000000"/>
                <w:sz w:val="18"/>
              </w:rPr>
              <w:t>Man-in-the-Middle (MitM) attack where an attacker intercepts communications between the user and server, allowing them to read or manipulate data in transit including login credentials and personal data.</w:t>
            </w:r>
          </w:p>
        </w:tc>
      </w:tr>
      <w:tr w:rsidR="000F018C" w14:paraId="5426747B" w14:textId="77777777" w:rsidTr="00757477">
        <w:tblPrEx>
          <w:tblCellMar>
            <w:top w:w="0" w:type="dxa"/>
            <w:bottom w:w="0" w:type="dxa"/>
          </w:tblCellMar>
        </w:tblPrEx>
        <w:tc>
          <w:tcPr>
            <w:tcW w:w="2000" w:type="dxa"/>
            <w:shd w:val="clear" w:color="auto" w:fill="D6E4F0"/>
            <w:tcMar>
              <w:top w:w="80" w:type="dxa"/>
              <w:left w:w="120" w:type="dxa"/>
              <w:bottom w:w="80" w:type="dxa"/>
              <w:right w:w="120" w:type="dxa"/>
            </w:tcMar>
          </w:tcPr>
          <w:p w14:paraId="302EF8DD" w14:textId="77777777" w:rsidR="000F018C" w:rsidRDefault="000F018C" w:rsidP="00757477">
            <w:r>
              <w:rPr>
                <w:b/>
                <w:color w:val="000000"/>
                <w:sz w:val="18"/>
              </w:rPr>
              <w:t>Likelihood</w:t>
            </w:r>
          </w:p>
        </w:tc>
        <w:tc>
          <w:tcPr>
            <w:tcW w:w="7026" w:type="dxa"/>
            <w:shd w:val="clear" w:color="auto" w:fill="FFFFFF"/>
            <w:tcMar>
              <w:top w:w="80" w:type="dxa"/>
              <w:left w:w="120" w:type="dxa"/>
              <w:bottom w:w="80" w:type="dxa"/>
              <w:right w:w="120" w:type="dxa"/>
            </w:tcMar>
          </w:tcPr>
          <w:p w14:paraId="150DF96D" w14:textId="77777777" w:rsidR="000F018C" w:rsidRDefault="000F018C" w:rsidP="00757477">
            <w:r>
              <w:rPr>
                <w:color w:val="000000"/>
                <w:sz w:val="18"/>
              </w:rPr>
              <w:t>Low — HTTPS/TLS encryption is enforced across all communications, making interception significantly more difficult. Risk is higher on unsecured public Wi-Fi networks commonly used in public attractions.</w:t>
            </w:r>
          </w:p>
        </w:tc>
      </w:tr>
      <w:tr w:rsidR="000F018C" w14:paraId="34ED7005" w14:textId="77777777" w:rsidTr="00757477">
        <w:tblPrEx>
          <w:tblCellMar>
            <w:top w:w="0" w:type="dxa"/>
            <w:bottom w:w="0" w:type="dxa"/>
          </w:tblCellMar>
        </w:tblPrEx>
        <w:tc>
          <w:tcPr>
            <w:tcW w:w="2000" w:type="dxa"/>
            <w:shd w:val="clear" w:color="auto" w:fill="D6E4F0"/>
            <w:tcMar>
              <w:top w:w="80" w:type="dxa"/>
              <w:left w:w="120" w:type="dxa"/>
              <w:bottom w:w="80" w:type="dxa"/>
              <w:right w:w="120" w:type="dxa"/>
            </w:tcMar>
          </w:tcPr>
          <w:p w14:paraId="624F8120" w14:textId="77777777" w:rsidR="000F018C" w:rsidRDefault="000F018C" w:rsidP="00757477">
            <w:r>
              <w:rPr>
                <w:b/>
                <w:color w:val="000000"/>
                <w:sz w:val="18"/>
              </w:rPr>
              <w:t>Impact</w:t>
            </w:r>
          </w:p>
        </w:tc>
        <w:tc>
          <w:tcPr>
            <w:tcW w:w="7026" w:type="dxa"/>
            <w:shd w:val="clear" w:color="auto" w:fill="FFFFFF"/>
            <w:tcMar>
              <w:top w:w="80" w:type="dxa"/>
              <w:left w:w="120" w:type="dxa"/>
              <w:bottom w:w="80" w:type="dxa"/>
              <w:right w:w="120" w:type="dxa"/>
            </w:tcMar>
          </w:tcPr>
          <w:p w14:paraId="1F199ECA" w14:textId="77777777" w:rsidR="000F018C" w:rsidRDefault="000F018C" w:rsidP="00757477">
            <w:r>
              <w:rPr>
                <w:color w:val="000000"/>
                <w:sz w:val="18"/>
              </w:rPr>
              <w:t>High — a successful MitM attack could expose visitor login credentials and personal data in transit, resulting in identity theft and a GDPR breach.</w:t>
            </w:r>
          </w:p>
        </w:tc>
      </w:tr>
      <w:tr w:rsidR="000F018C" w14:paraId="4383B455" w14:textId="77777777" w:rsidTr="00757477">
        <w:tblPrEx>
          <w:tblCellMar>
            <w:top w:w="0" w:type="dxa"/>
            <w:bottom w:w="0" w:type="dxa"/>
          </w:tblCellMar>
        </w:tblPrEx>
        <w:tc>
          <w:tcPr>
            <w:tcW w:w="2000" w:type="dxa"/>
            <w:shd w:val="clear" w:color="auto" w:fill="D6E4F0"/>
            <w:tcMar>
              <w:top w:w="80" w:type="dxa"/>
              <w:left w:w="120" w:type="dxa"/>
              <w:bottom w:w="80" w:type="dxa"/>
              <w:right w:w="120" w:type="dxa"/>
            </w:tcMar>
          </w:tcPr>
          <w:p w14:paraId="13EF31FB" w14:textId="77777777" w:rsidR="000F018C" w:rsidRDefault="000F018C" w:rsidP="00757477">
            <w:r>
              <w:rPr>
                <w:b/>
                <w:color w:val="000000"/>
                <w:sz w:val="18"/>
              </w:rPr>
              <w:t>Mitigation</w:t>
            </w:r>
          </w:p>
        </w:tc>
        <w:tc>
          <w:tcPr>
            <w:tcW w:w="7026" w:type="dxa"/>
            <w:shd w:val="clear" w:color="auto" w:fill="FFFFFF"/>
            <w:tcMar>
              <w:top w:w="80" w:type="dxa"/>
              <w:left w:w="120" w:type="dxa"/>
              <w:bottom w:w="80" w:type="dxa"/>
              <w:right w:w="120" w:type="dxa"/>
            </w:tcMar>
          </w:tcPr>
          <w:p w14:paraId="5A5D2C92" w14:textId="77777777" w:rsidR="000F018C" w:rsidRDefault="000F018C" w:rsidP="00757477">
            <w:r>
              <w:rPr>
                <w:color w:val="000000"/>
                <w:sz w:val="18"/>
              </w:rPr>
              <w:t>All data transmissions between the client and server are encrypted using HTTPS/TLS as defined in NFR 2, preventing interception in transit. Authentication tokens expire after 24 hours of inactivity, limiting the window of exposure if a token is intercepted. Users are not transmitted plaintext passwords at any point in the authentication flow.</w:t>
            </w:r>
          </w:p>
        </w:tc>
      </w:tr>
    </w:tbl>
    <w:p w14:paraId="2EA9EBCF" w14:textId="77777777" w:rsidR="000F018C" w:rsidRDefault="000F018C" w:rsidP="000F018C"/>
    <w:tbl>
      <w:tblPr>
        <w:tblW w:w="9026" w:type="dxa"/>
        <w:tblInd w:w="12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4A0" w:firstRow="1" w:lastRow="0" w:firstColumn="1" w:lastColumn="0" w:noHBand="0" w:noVBand="1"/>
      </w:tblPr>
      <w:tblGrid>
        <w:gridCol w:w="2000"/>
        <w:gridCol w:w="7026"/>
      </w:tblGrid>
      <w:tr w:rsidR="000F018C" w14:paraId="40B488D8" w14:textId="77777777" w:rsidTr="00757477">
        <w:tblPrEx>
          <w:tblCellMar>
            <w:top w:w="0" w:type="dxa"/>
            <w:bottom w:w="0" w:type="dxa"/>
          </w:tblCellMar>
        </w:tblPrEx>
        <w:tc>
          <w:tcPr>
            <w:tcW w:w="2000" w:type="dxa"/>
            <w:shd w:val="clear" w:color="auto" w:fill="1F4E79"/>
            <w:tcMar>
              <w:top w:w="80" w:type="dxa"/>
              <w:left w:w="120" w:type="dxa"/>
              <w:bottom w:w="80" w:type="dxa"/>
              <w:right w:w="120" w:type="dxa"/>
            </w:tcMar>
          </w:tcPr>
          <w:p w14:paraId="47C83040" w14:textId="77777777" w:rsidR="000F018C" w:rsidRDefault="000F018C" w:rsidP="00757477">
            <w:r>
              <w:rPr>
                <w:b/>
                <w:color w:val="FFFFFF"/>
                <w:sz w:val="18"/>
              </w:rPr>
              <w:t>Field</w:t>
            </w:r>
          </w:p>
        </w:tc>
        <w:tc>
          <w:tcPr>
            <w:tcW w:w="7026" w:type="dxa"/>
            <w:shd w:val="clear" w:color="auto" w:fill="1F4E79"/>
            <w:tcMar>
              <w:top w:w="80" w:type="dxa"/>
              <w:left w:w="120" w:type="dxa"/>
              <w:bottom w:w="80" w:type="dxa"/>
              <w:right w:w="120" w:type="dxa"/>
            </w:tcMar>
          </w:tcPr>
          <w:p w14:paraId="65EFEF19" w14:textId="77777777" w:rsidR="000F018C" w:rsidRDefault="000F018C" w:rsidP="00757477">
            <w:r>
              <w:rPr>
                <w:b/>
                <w:color w:val="FFFFFF"/>
                <w:sz w:val="18"/>
              </w:rPr>
              <w:t>Content</w:t>
            </w:r>
          </w:p>
        </w:tc>
      </w:tr>
      <w:tr w:rsidR="000F018C" w14:paraId="0A98A57B" w14:textId="77777777" w:rsidTr="00757477">
        <w:tblPrEx>
          <w:tblCellMar>
            <w:top w:w="0" w:type="dxa"/>
            <w:bottom w:w="0" w:type="dxa"/>
          </w:tblCellMar>
        </w:tblPrEx>
        <w:tc>
          <w:tcPr>
            <w:tcW w:w="2000" w:type="dxa"/>
            <w:shd w:val="clear" w:color="auto" w:fill="D6E4F0"/>
            <w:tcMar>
              <w:top w:w="80" w:type="dxa"/>
              <w:left w:w="120" w:type="dxa"/>
              <w:bottom w:w="80" w:type="dxa"/>
              <w:right w:w="120" w:type="dxa"/>
            </w:tcMar>
          </w:tcPr>
          <w:p w14:paraId="68F29C7C" w14:textId="77777777" w:rsidR="000F018C" w:rsidRDefault="000F018C" w:rsidP="00757477">
            <w:r>
              <w:rPr>
                <w:b/>
                <w:color w:val="000000"/>
                <w:sz w:val="18"/>
              </w:rPr>
              <w:t>Risk</w:t>
            </w:r>
          </w:p>
        </w:tc>
        <w:tc>
          <w:tcPr>
            <w:tcW w:w="7026" w:type="dxa"/>
            <w:shd w:val="clear" w:color="auto" w:fill="FFFFFF"/>
            <w:tcMar>
              <w:top w:w="80" w:type="dxa"/>
              <w:left w:w="120" w:type="dxa"/>
              <w:bottom w:w="80" w:type="dxa"/>
              <w:right w:w="120" w:type="dxa"/>
            </w:tcMar>
          </w:tcPr>
          <w:p w14:paraId="3E6A2EF8" w14:textId="77777777" w:rsidR="000F018C" w:rsidRDefault="000F018C" w:rsidP="00757477">
            <w:r>
              <w:rPr>
                <w:color w:val="000000"/>
                <w:sz w:val="18"/>
              </w:rPr>
              <w:t>Malicious or inappropriate user input submitted through platform input fields such as attraction names, feedback forms or filter criteria, intended to disrupt system behaviour or inject harmful content.</w:t>
            </w:r>
          </w:p>
        </w:tc>
      </w:tr>
      <w:tr w:rsidR="000F018C" w14:paraId="4C070DEA" w14:textId="77777777" w:rsidTr="00757477">
        <w:tblPrEx>
          <w:tblCellMar>
            <w:top w:w="0" w:type="dxa"/>
            <w:bottom w:w="0" w:type="dxa"/>
          </w:tblCellMar>
        </w:tblPrEx>
        <w:tc>
          <w:tcPr>
            <w:tcW w:w="2000" w:type="dxa"/>
            <w:shd w:val="clear" w:color="auto" w:fill="D6E4F0"/>
            <w:tcMar>
              <w:top w:w="80" w:type="dxa"/>
              <w:left w:w="120" w:type="dxa"/>
              <w:bottom w:w="80" w:type="dxa"/>
              <w:right w:w="120" w:type="dxa"/>
            </w:tcMar>
          </w:tcPr>
          <w:p w14:paraId="1D111ACE" w14:textId="77777777" w:rsidR="000F018C" w:rsidRDefault="000F018C" w:rsidP="00757477">
            <w:r>
              <w:rPr>
                <w:b/>
                <w:color w:val="000000"/>
                <w:sz w:val="18"/>
              </w:rPr>
              <w:t>Likelihood</w:t>
            </w:r>
          </w:p>
        </w:tc>
        <w:tc>
          <w:tcPr>
            <w:tcW w:w="7026" w:type="dxa"/>
            <w:shd w:val="clear" w:color="auto" w:fill="FFFFFF"/>
            <w:tcMar>
              <w:top w:w="80" w:type="dxa"/>
              <w:left w:w="120" w:type="dxa"/>
              <w:bottom w:w="80" w:type="dxa"/>
              <w:right w:w="120" w:type="dxa"/>
            </w:tcMar>
          </w:tcPr>
          <w:p w14:paraId="343E1060" w14:textId="77777777" w:rsidR="000F018C" w:rsidRDefault="000F018C" w:rsidP="00757477">
            <w:r>
              <w:rPr>
                <w:color w:val="000000"/>
                <w:sz w:val="18"/>
              </w:rPr>
              <w:t>High — any publicly accessible platform with input fields is routinely subjected to malicious input attempts, particularly text fields and search inputs.</w:t>
            </w:r>
          </w:p>
        </w:tc>
      </w:tr>
      <w:tr w:rsidR="000F018C" w14:paraId="17D9766C" w14:textId="77777777" w:rsidTr="00757477">
        <w:tblPrEx>
          <w:tblCellMar>
            <w:top w:w="0" w:type="dxa"/>
            <w:bottom w:w="0" w:type="dxa"/>
          </w:tblCellMar>
        </w:tblPrEx>
        <w:tc>
          <w:tcPr>
            <w:tcW w:w="2000" w:type="dxa"/>
            <w:shd w:val="clear" w:color="auto" w:fill="D6E4F0"/>
            <w:tcMar>
              <w:top w:w="80" w:type="dxa"/>
              <w:left w:w="120" w:type="dxa"/>
              <w:bottom w:w="80" w:type="dxa"/>
              <w:right w:w="120" w:type="dxa"/>
            </w:tcMar>
          </w:tcPr>
          <w:p w14:paraId="45AD9815" w14:textId="77777777" w:rsidR="000F018C" w:rsidRDefault="000F018C" w:rsidP="00757477">
            <w:r>
              <w:rPr>
                <w:b/>
                <w:color w:val="000000"/>
                <w:sz w:val="18"/>
              </w:rPr>
              <w:t>Impact</w:t>
            </w:r>
          </w:p>
        </w:tc>
        <w:tc>
          <w:tcPr>
            <w:tcW w:w="7026" w:type="dxa"/>
            <w:shd w:val="clear" w:color="auto" w:fill="FFFFFF"/>
            <w:tcMar>
              <w:top w:w="80" w:type="dxa"/>
              <w:left w:w="120" w:type="dxa"/>
              <w:bottom w:w="80" w:type="dxa"/>
              <w:right w:w="120" w:type="dxa"/>
            </w:tcMar>
          </w:tcPr>
          <w:p w14:paraId="2FB041CF" w14:textId="77777777" w:rsidR="000F018C" w:rsidRDefault="000F018C" w:rsidP="00757477">
            <w:r>
              <w:rPr>
                <w:color w:val="000000"/>
                <w:sz w:val="18"/>
              </w:rPr>
              <w:t>Low — input validation and error handling prevent malicious input from affecting the database or other users. The primary impact is attempted disruption rather than data loss, given the validation layers in place.</w:t>
            </w:r>
          </w:p>
        </w:tc>
      </w:tr>
      <w:tr w:rsidR="000F018C" w14:paraId="7336F896" w14:textId="77777777" w:rsidTr="00757477">
        <w:tblPrEx>
          <w:tblCellMar>
            <w:top w:w="0" w:type="dxa"/>
            <w:bottom w:w="0" w:type="dxa"/>
          </w:tblCellMar>
        </w:tblPrEx>
        <w:tc>
          <w:tcPr>
            <w:tcW w:w="2000" w:type="dxa"/>
            <w:shd w:val="clear" w:color="auto" w:fill="D6E4F0"/>
            <w:tcMar>
              <w:top w:w="80" w:type="dxa"/>
              <w:left w:w="120" w:type="dxa"/>
              <w:bottom w:w="80" w:type="dxa"/>
              <w:right w:w="120" w:type="dxa"/>
            </w:tcMar>
          </w:tcPr>
          <w:p w14:paraId="0CA0C702" w14:textId="77777777" w:rsidR="000F018C" w:rsidRDefault="000F018C" w:rsidP="00757477">
            <w:r>
              <w:rPr>
                <w:b/>
                <w:color w:val="000000"/>
                <w:sz w:val="18"/>
              </w:rPr>
              <w:t>Mitigation</w:t>
            </w:r>
          </w:p>
        </w:tc>
        <w:tc>
          <w:tcPr>
            <w:tcW w:w="7026" w:type="dxa"/>
            <w:shd w:val="clear" w:color="auto" w:fill="FFFFFF"/>
            <w:tcMar>
              <w:top w:w="80" w:type="dxa"/>
              <w:left w:w="120" w:type="dxa"/>
              <w:bottom w:w="80" w:type="dxa"/>
              <w:right w:w="120" w:type="dxa"/>
            </w:tcMar>
          </w:tcPr>
          <w:p w14:paraId="0EFF4CEE" w14:textId="77777777" w:rsidR="000F018C" w:rsidRDefault="000F018C" w:rsidP="00757477">
            <w:r>
              <w:rPr>
                <w:color w:val="000000"/>
                <w:sz w:val="18"/>
              </w:rPr>
              <w:t>All input fields enforce strict validation rules at the application layer, rejecting inputs that exceed defined length limits, contain invalid characters, or match known malicious patterns. The system returns a clear error message within 1 second as defined in NFR 3, without exposing system internals or crashing. Server-side validation is applied independently of client-side validation to prevent bypass attempts.</w:t>
            </w:r>
          </w:p>
        </w:tc>
      </w:tr>
    </w:tbl>
    <w:p w14:paraId="0B3BC5CD" w14:textId="77777777" w:rsidR="000F018C" w:rsidRDefault="000F018C" w:rsidP="00134BA9">
      <w:pPr>
        <w:rPr>
          <w:b/>
          <w:i/>
          <w:iCs/>
          <w:sz w:val="22"/>
          <w:u w:val="single"/>
        </w:rPr>
      </w:pPr>
    </w:p>
    <w:p w14:paraId="5B1AB239" w14:textId="77777777" w:rsidR="000F018C" w:rsidRDefault="000F018C" w:rsidP="00134BA9">
      <w:pPr>
        <w:rPr>
          <w:b/>
          <w:i/>
          <w:iCs/>
          <w:sz w:val="22"/>
          <w:u w:val="single"/>
        </w:rPr>
      </w:pPr>
    </w:p>
    <w:p w14:paraId="29C8A66A" w14:textId="77777777" w:rsidR="000F018C" w:rsidRDefault="000F018C" w:rsidP="00134BA9">
      <w:pPr>
        <w:rPr>
          <w:b/>
          <w:i/>
          <w:iCs/>
          <w:sz w:val="22"/>
          <w:u w:val="single"/>
        </w:rPr>
      </w:pPr>
    </w:p>
    <w:p w14:paraId="7F017E3F" w14:textId="77777777" w:rsidR="000F018C" w:rsidRDefault="000F018C" w:rsidP="00134BA9">
      <w:pPr>
        <w:rPr>
          <w:b/>
          <w:i/>
          <w:iCs/>
          <w:sz w:val="22"/>
          <w:u w:val="single"/>
        </w:rPr>
      </w:pPr>
    </w:p>
    <w:p w14:paraId="1D686580" w14:textId="77777777" w:rsidR="000F018C" w:rsidRDefault="000F018C" w:rsidP="00134BA9">
      <w:pPr>
        <w:rPr>
          <w:b/>
          <w:i/>
          <w:iCs/>
          <w:sz w:val="22"/>
          <w:u w:val="single"/>
        </w:rPr>
      </w:pPr>
    </w:p>
    <w:p w14:paraId="627EAE1C" w14:textId="775545EC" w:rsidR="00134BA9" w:rsidRPr="00134BA9" w:rsidRDefault="000F018C" w:rsidP="00134BA9">
      <w:r>
        <w:rPr>
          <w:b/>
          <w:i/>
          <w:iCs/>
          <w:sz w:val="22"/>
          <w:u w:val="single"/>
        </w:rPr>
        <w:t>8</w:t>
      </w:r>
      <w:r w:rsidRPr="000F018C">
        <w:rPr>
          <w:b/>
          <w:i/>
          <w:iCs/>
          <w:sz w:val="22"/>
          <w:u w:val="single"/>
        </w:rPr>
        <w:t>.3 Regulatory Compliance and Legal Requirements</w:t>
      </w:r>
      <w:r>
        <w:rPr>
          <w:b/>
          <w:sz w:val="22"/>
        </w:rPr>
        <w:t>:</w:t>
      </w:r>
    </w:p>
    <w:p w14:paraId="5FFE02DF" w14:textId="77777777" w:rsidR="00B76D05" w:rsidRDefault="00B76D05"/>
    <w:p w14:paraId="2EC11901" w14:textId="67D6F3BA" w:rsidR="00B76D05" w:rsidRDefault="000F018C">
      <w:r>
        <w:rPr>
          <w:sz w:val="22"/>
        </w:rPr>
        <w:t xml:space="preserve">The UK GDPR requires organisations to implement appropriate technical measures to ensure the security of personal data. The system addresses this through multiple layers of protection — all data transmissions are encrypted using HTTPS/TLS preventing interception in transit, passwords are stored exclusively as </w:t>
      </w:r>
      <w:proofErr w:type="spellStart"/>
      <w:r>
        <w:rPr>
          <w:sz w:val="22"/>
        </w:rPr>
        <w:t>bcrypt</w:t>
      </w:r>
      <w:proofErr w:type="spellEnd"/>
      <w:r>
        <w:rPr>
          <w:sz w:val="22"/>
        </w:rPr>
        <w:t xml:space="preserve"> hashes ensuring plaintext credentials are never </w:t>
      </w:r>
      <w:r>
        <w:rPr>
          <w:sz w:val="22"/>
        </w:rPr>
        <w:t>retained, and authentication tokens expire after 24 hours of inactivity limiting the window of unauthorised access, as defined in NFR 2.</w:t>
      </w:r>
    </w:p>
    <w:p w14:paraId="40E8F5BC" w14:textId="77777777" w:rsidR="00B76D05" w:rsidRDefault="00B76D05"/>
    <w:p w14:paraId="4427F3E1" w14:textId="77777777" w:rsidR="00B76D05" w:rsidRDefault="000F018C">
      <w:r>
        <w:rPr>
          <w:sz w:val="22"/>
        </w:rPr>
        <w:t xml:space="preserve">The UK GDPR also requires organisations to implement appropriate measures to ensure data minimisation and the right to erasure. The system addresses this through multiple mechanisms within the database schema — all user-related data is automatically removed using ON DELETE CASCADE functionality when a user account is deleted, ensuring no residual personal data is </w:t>
      </w:r>
      <w:r>
        <w:rPr>
          <w:sz w:val="22"/>
        </w:rPr>
        <w:lastRenderedPageBreak/>
        <w:t xml:space="preserve">retained beyond the user's relationship with the system. The </w:t>
      </w:r>
      <w:proofErr w:type="spellStart"/>
      <w:r>
        <w:rPr>
          <w:sz w:val="22"/>
        </w:rPr>
        <w:t>edited_at</w:t>
      </w:r>
      <w:proofErr w:type="spellEnd"/>
      <w:r>
        <w:rPr>
          <w:sz w:val="22"/>
        </w:rPr>
        <w:t xml:space="preserve"> field in the users table provides a continuous audit trail supporting GDPR accountability obligations. Additionally, data is collected solely to support stated system functionality such as navigation, queue monitoring and personalisation, ensuring no unnecessary personal data is gathered beyond what each feature requires.</w:t>
      </w:r>
    </w:p>
    <w:p w14:paraId="4BC3DC9F" w14:textId="77777777" w:rsidR="00B76D05" w:rsidRDefault="00B76D05"/>
    <w:p w14:paraId="33F3B074" w14:textId="77777777" w:rsidR="00B76D05" w:rsidRDefault="000F018C">
      <w:r>
        <w:rPr>
          <w:sz w:val="22"/>
        </w:rPr>
        <w:t>The organisation must comply with WCAG 2.1 Level AA guidelines to ensure the platform is accessible to users with visual, motor and hearing impairments. The system addresses this requirement through NFR 1, which mandates a minimum contrast ratio of 4.5:1, resizable text up to 200% without loss of functionality, and compatibility with assistive technologies such as screen readers. The interface design implements consistent navigation structures across all pages, ensuring users with cognitive or motor impairm</w:t>
      </w:r>
      <w:r>
        <w:rPr>
          <w:sz w:val="22"/>
        </w:rPr>
        <w:t>ents can interact with the platform predictably and without confusion.</w:t>
      </w:r>
    </w:p>
    <w:p w14:paraId="26C5332D" w14:textId="77777777" w:rsidR="00B76D05" w:rsidRDefault="00B76D05"/>
    <w:sectPr w:rsidR="00B76D0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DB02A5"/>
    <w:multiLevelType w:val="multilevel"/>
    <w:tmpl w:val="E7D67E7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4683621C"/>
    <w:multiLevelType w:val="multilevel"/>
    <w:tmpl w:val="3C2E2AC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873465132">
    <w:abstractNumId w:val="1"/>
  </w:num>
  <w:num w:numId="2" w16cid:durableId="3333427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B76D05"/>
    <w:rsid w:val="000F018C"/>
    <w:rsid w:val="00134BA9"/>
    <w:rsid w:val="0041112E"/>
    <w:rsid w:val="007204A3"/>
    <w:rsid w:val="00B76D05"/>
    <w:rsid w:val="00D038E1"/>
    <w:rsid w:val="00DD3AA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47A6A4C7"/>
  <w15:docId w15:val="{4F8D3574-0D20-4D73-AB13-05F78AE6C9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msgroup.co.uk/wp-content/uploads/2025/12/MK433-London-Zoo-FireCell-Case-Study-Issue-1.pdf" TargetMode="External"/><Relationship Id="rId5" Type="http://schemas.openxmlformats.org/officeDocument/2006/relationships/hyperlink" Target="https://www.google.com/search?q=Wheelchairs&amp;rlz=1C1GCEA_enGB1198GB1198&amp;oq=london+zoo+devices&amp;gs_lcrp=EgZjaHJvbWUyBggAEEUYOTIHCAEQIRigAdIBCjg4NjU1ajBqMTWoAgCwAgA&amp;sourceid=chrome&amp;ie=UTF-8&amp;safe=active&amp;ssui=on&amp;ved=2ahUKEwj1se_P75mSAxU6SEEAHThELLQQgK4QegQIBRAB"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44</TotalTime>
  <Pages>11</Pages>
  <Words>3379</Words>
  <Characters>19264</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TEMWANI LUSALE</cp:lastModifiedBy>
  <cp:revision>6</cp:revision>
  <dcterms:created xsi:type="dcterms:W3CDTF">2026-03-05T14:59:00Z</dcterms:created>
  <dcterms:modified xsi:type="dcterms:W3CDTF">2026-03-05T16:24:00Z</dcterms:modified>
</cp:coreProperties>
</file>