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58252A29" w:rsidR="0009048D" w:rsidRDefault="00803087" w:rsidP="0009048D">
      <w:r>
        <w:t>The following are the architecturally significant requirements of the system:</w:t>
      </w:r>
    </w:p>
    <w:p w14:paraId="24CF3DF7" w14:textId="77777777" w:rsidR="00F00D90" w:rsidRDefault="00F00D90" w:rsidP="0009048D"/>
    <w:p w14:paraId="0772B7F5" w14:textId="77777777" w:rsidR="00325C44" w:rsidRDefault="00325C44" w:rsidP="00325C44">
      <w:pPr>
        <w:jc w:val="both"/>
        <w:rPr>
          <w:b/>
        </w:rPr>
      </w:pPr>
      <w:bookmarkStart w:id="0" w:name="_Hlk510993763"/>
      <w:r>
        <w:rPr>
          <w:b/>
        </w:rPr>
        <w:lastRenderedPageBreak/>
        <w:t xml:space="preserve">Performance </w:t>
      </w:r>
    </w:p>
    <w:p w14:paraId="5707F510" w14:textId="182FD18C" w:rsidR="00325C44" w:rsidRDefault="00325C44" w:rsidP="00325C44">
      <w:pPr>
        <w:jc w:val="both"/>
      </w:pPr>
      <w:r>
        <w:t>The system must have a reasonable response time. Lagging of the program should be avoided.</w:t>
      </w:r>
      <w:r w:rsidR="001E2F1E">
        <w:t xml:space="preserve"> Queries should be processed in a reasonable time.</w:t>
      </w:r>
      <w:r>
        <w:t xml:space="preserve"> Processing time must be less than 3 seconds. During high traffic, the processing time should be 5 seconds at most. </w:t>
      </w:r>
    </w:p>
    <w:p w14:paraId="67515674" w14:textId="77777777" w:rsidR="00325C44" w:rsidRDefault="00325C44" w:rsidP="00325C44">
      <w:pPr>
        <w:jc w:val="both"/>
        <w:rPr>
          <w:b/>
        </w:rPr>
      </w:pPr>
      <w:r>
        <w:rPr>
          <w:b/>
        </w:rPr>
        <w:t>Security</w:t>
      </w:r>
    </w:p>
    <w:p w14:paraId="366E92B5" w14:textId="2FE7CD58" w:rsidR="00325C44" w:rsidRDefault="00325C44" w:rsidP="00325C44">
      <w:pPr>
        <w:jc w:val="both"/>
      </w:pPr>
      <w:r>
        <w:t xml:space="preserve">The system must have login requirements for the users. </w:t>
      </w:r>
      <w:r w:rsidR="001E2F1E">
        <w:t>The s</w:t>
      </w:r>
      <w:r>
        <w:t>ystem should only accept new passwords that are at least 8 characters in length and that have digits or special characters in them</w:t>
      </w:r>
      <w:r w:rsidR="001E2F1E">
        <w:t xml:space="preserve"> while</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5AA3BD3B" w:rsidR="00325C44" w:rsidRPr="008562B4" w:rsidRDefault="00325C44" w:rsidP="00325C44">
      <w:pPr>
        <w:jc w:val="both"/>
      </w:pPr>
      <w:r>
        <w:t xml:space="preserve">The system can have at most 100 hours of downtime per year. </w:t>
      </w:r>
      <w:r w:rsidR="00F5459E">
        <w:t>After</w:t>
      </w:r>
      <w:r>
        <w:t xml:space="preserve"> breakdowns, the system must be able to restart and continue normal functions.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bookmarkStart w:id="1" w:name="_GoBack"/>
      <w:bookmarkEnd w:id="1"/>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2" w:name="_Hlk510602110"/>
      <w:r w:rsidR="009C5F8A">
        <w:t xml:space="preserve">Similarly, the system should be able to store data and information of all products, stores and the warehouse. </w:t>
      </w:r>
    </w:p>
    <w:bookmarkEnd w:id="0"/>
    <w:bookmarkEnd w:id="2"/>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 xml:space="preserve">Less time can be spent on beautifying the user interface and more time can be spent </w:t>
            </w:r>
            <w:r>
              <w:lastRenderedPageBreak/>
              <w:t>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r w:rsidR="00C23A7C">
              <w:t>particular component</w:t>
            </w:r>
            <w:r>
              <w:t xml:space="preserve"> of the system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77777777" w:rsidR="0059367D" w:rsidRPr="00DF2DF3" w:rsidRDefault="0059367D" w:rsidP="00E07E51"/>
    <w:p w14:paraId="470C8F83" w14:textId="6294F1A8" w:rsidR="00350076" w:rsidRDefault="001C19D5" w:rsidP="001C19D5">
      <w:pPr>
        <w:pStyle w:val="Heading2"/>
        <w:rPr>
          <w:sz w:val="32"/>
          <w:szCs w:val="32"/>
        </w:rPr>
      </w:pPr>
      <w:r>
        <w:rPr>
          <w:sz w:val="32"/>
          <w:szCs w:val="32"/>
        </w:rPr>
        <w:t>Architectural Mechanism</w:t>
      </w:r>
    </w:p>
    <w:p w14:paraId="2BD91885" w14:textId="6DAD0389" w:rsidR="001C19D5" w:rsidRDefault="001C19D5" w:rsidP="000541D9">
      <w:pPr>
        <w:jc w:val="both"/>
      </w:pPr>
      <w:r>
        <w:t>The following are the architectural mechanisms that w</w:t>
      </w:r>
    </w:p>
    <w:p w14:paraId="15562A77" w14:textId="28154AD5" w:rsidR="0098309A" w:rsidRDefault="0098309A" w:rsidP="000541D9">
      <w:pPr>
        <w:jc w:val="both"/>
      </w:pPr>
      <w:r>
        <w:t>Architectural Mechanism 1</w:t>
      </w:r>
    </w:p>
    <w:p w14:paraId="590E2A12" w14:textId="04442263" w:rsidR="000541D9" w:rsidRDefault="000541D9" w:rsidP="000541D9">
      <w:pPr>
        <w:pStyle w:val="Heading2"/>
        <w:rPr>
          <w:sz w:val="32"/>
          <w:szCs w:val="32"/>
        </w:rPr>
      </w:pPr>
      <w:r>
        <w:rPr>
          <w:sz w:val="32"/>
          <w:szCs w:val="32"/>
        </w:rPr>
        <w:lastRenderedPageBreak/>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6AD5749A" w14:textId="10F535E2" w:rsidR="000541D9" w:rsidRDefault="000541D9" w:rsidP="000541D9">
      <w:pPr>
        <w:pStyle w:val="ListParagraph"/>
        <w:numPr>
          <w:ilvl w:val="0"/>
          <w:numId w:val="2"/>
        </w:numPr>
        <w:jc w:val="both"/>
      </w:pPr>
      <w:r>
        <w:t>User – Warehouse and store staff that will be using the system.</w:t>
      </w:r>
    </w:p>
    <w:p w14:paraId="0AFAB717" w14:textId="701357E1" w:rsidR="0098309A" w:rsidRDefault="0098309A" w:rsidP="0098309A">
      <w:pPr>
        <w:pStyle w:val="Heading2"/>
        <w:rPr>
          <w:sz w:val="32"/>
          <w:szCs w:val="32"/>
        </w:rPr>
      </w:pPr>
      <w:r>
        <w:rPr>
          <w:sz w:val="32"/>
          <w:szCs w:val="32"/>
        </w:rPr>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2AA53ED9" w:rsidR="00C26B4D" w:rsidRDefault="00C26B4D" w:rsidP="00891E5E">
      <w:r>
        <w:t>The following is the logical view that describes the software architecture:</w:t>
      </w:r>
    </w:p>
    <w:p w14:paraId="2068D397" w14:textId="7AA0C4D9" w:rsidR="00104D8F" w:rsidRDefault="00104D8F" w:rsidP="00891E5E">
      <w:r>
        <w:rPr>
          <w:noProof/>
        </w:rPr>
        <w:lastRenderedPageBreak/>
        <w:drawing>
          <wp:inline distT="0" distB="0" distL="0" distR="0" wp14:anchorId="04ACA4CF" wp14:editId="4050B3EC">
            <wp:extent cx="5943600" cy="478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18-04-08_23-18-3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p>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A3BA066" w:rsidR="00104D8F" w:rsidRPr="00104D8F" w:rsidRDefault="00104D8F" w:rsidP="00891E5E">
      <w:r>
        <w:rPr>
          <w:noProof/>
        </w:rPr>
        <w:lastRenderedPageBreak/>
        <w:drawing>
          <wp:inline distT="0" distB="0" distL="0" distR="0" wp14:anchorId="1C852D9E" wp14:editId="73BB21DB">
            <wp:extent cx="5943600" cy="392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4-08_23-12-1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03856B4" w14:textId="77777777" w:rsidR="00C26B4D" w:rsidRPr="00C26B4D" w:rsidRDefault="00C26B4D" w:rsidP="00891E5E"/>
    <w:p w14:paraId="4EC01AB4" w14:textId="406C39C4" w:rsidR="00ED1F3A" w:rsidRDefault="00ED1F3A" w:rsidP="00891E5E">
      <w:pPr>
        <w:rPr>
          <w:b/>
        </w:rPr>
      </w:pPr>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9048D"/>
    <w:rsid w:val="00093D98"/>
    <w:rsid w:val="000C095E"/>
    <w:rsid w:val="00104D8F"/>
    <w:rsid w:val="00174609"/>
    <w:rsid w:val="001C19D5"/>
    <w:rsid w:val="001E2F1E"/>
    <w:rsid w:val="00304CEB"/>
    <w:rsid w:val="00325C44"/>
    <w:rsid w:val="00350076"/>
    <w:rsid w:val="0037711B"/>
    <w:rsid w:val="00543EA7"/>
    <w:rsid w:val="0059367D"/>
    <w:rsid w:val="006024BC"/>
    <w:rsid w:val="00624C9F"/>
    <w:rsid w:val="00625579"/>
    <w:rsid w:val="0076132A"/>
    <w:rsid w:val="00794D3F"/>
    <w:rsid w:val="00803087"/>
    <w:rsid w:val="00891E5E"/>
    <w:rsid w:val="00902C69"/>
    <w:rsid w:val="0098309A"/>
    <w:rsid w:val="009C5F8A"/>
    <w:rsid w:val="009D312E"/>
    <w:rsid w:val="00A37243"/>
    <w:rsid w:val="00AE3E43"/>
    <w:rsid w:val="00AF37B0"/>
    <w:rsid w:val="00B510B2"/>
    <w:rsid w:val="00B659DE"/>
    <w:rsid w:val="00C23A7C"/>
    <w:rsid w:val="00C26B4D"/>
    <w:rsid w:val="00CB2B5D"/>
    <w:rsid w:val="00D12945"/>
    <w:rsid w:val="00D22D73"/>
    <w:rsid w:val="00DF2DF3"/>
    <w:rsid w:val="00DF3B0C"/>
    <w:rsid w:val="00E07E51"/>
    <w:rsid w:val="00E10316"/>
    <w:rsid w:val="00E42F60"/>
    <w:rsid w:val="00E52488"/>
    <w:rsid w:val="00E70AE0"/>
    <w:rsid w:val="00ED1F3A"/>
    <w:rsid w:val="00F00D90"/>
    <w:rsid w:val="00F5459E"/>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2018-03-21T07:26:00Z</dcterms:created>
  <dcterms:modified xsi:type="dcterms:W3CDTF">2018-04-08T15:25:00Z</dcterms:modified>
</cp:coreProperties>
</file>