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9A412" w14:textId="41F75CB2" w:rsidR="00857370" w:rsidRPr="00857370" w:rsidRDefault="00857370" w:rsidP="00857370">
      <w:pPr>
        <w:pStyle w:val="Heading1"/>
        <w:jc w:val="center"/>
        <w:rPr>
          <w:sz w:val="44"/>
          <w:szCs w:val="44"/>
        </w:rPr>
      </w:pPr>
      <w:r w:rsidRPr="00857370">
        <w:rPr>
          <w:sz w:val="44"/>
          <w:szCs w:val="44"/>
        </w:rPr>
        <w:t xml:space="preserve">ABC’s Inventory Management System </w:t>
      </w:r>
    </w:p>
    <w:p w14:paraId="03E838A9" w14:textId="051EDDC2" w:rsidR="00857370" w:rsidRPr="00857370" w:rsidRDefault="00857370" w:rsidP="00857370">
      <w:pPr>
        <w:pStyle w:val="Heading1"/>
        <w:jc w:val="center"/>
        <w:rPr>
          <w:sz w:val="44"/>
          <w:szCs w:val="44"/>
        </w:rPr>
      </w:pPr>
      <w:r w:rsidRPr="00857370">
        <w:rPr>
          <w:sz w:val="44"/>
          <w:szCs w:val="44"/>
        </w:rPr>
        <w:t xml:space="preserve">Test Cases: </w:t>
      </w:r>
      <w:r w:rsidR="00994443">
        <w:rPr>
          <w:sz w:val="44"/>
          <w:szCs w:val="44"/>
        </w:rPr>
        <w:t>Send</w:t>
      </w:r>
      <w:r w:rsidRPr="00857370">
        <w:rPr>
          <w:sz w:val="44"/>
          <w:szCs w:val="44"/>
        </w:rPr>
        <w:t xml:space="preserve"> Product</w:t>
      </w:r>
    </w:p>
    <w:p w14:paraId="5EC590AD" w14:textId="5C4C30D6" w:rsidR="00857370" w:rsidRDefault="00857370" w:rsidP="00857370"/>
    <w:tbl>
      <w:tblPr>
        <w:tblStyle w:val="TableGrid"/>
        <w:tblW w:w="10170" w:type="dxa"/>
        <w:tblInd w:w="-365" w:type="dxa"/>
        <w:tblLook w:val="04A0" w:firstRow="1" w:lastRow="0" w:firstColumn="1" w:lastColumn="0" w:noHBand="0" w:noVBand="1"/>
      </w:tblPr>
      <w:tblGrid>
        <w:gridCol w:w="3060"/>
        <w:gridCol w:w="2159"/>
        <w:gridCol w:w="2521"/>
        <w:gridCol w:w="2430"/>
      </w:tblGrid>
      <w:tr w:rsidR="00857370" w14:paraId="7DE86298" w14:textId="77777777" w:rsidTr="00B60E4D">
        <w:trPr>
          <w:trHeight w:val="692"/>
        </w:trPr>
        <w:tc>
          <w:tcPr>
            <w:tcW w:w="10170" w:type="dxa"/>
            <w:gridSpan w:val="4"/>
            <w:shd w:val="clear" w:color="auto" w:fill="D9E2F3" w:themeFill="accent1" w:themeFillTint="33"/>
          </w:tcPr>
          <w:p w14:paraId="190C3539" w14:textId="5D55DA12" w:rsidR="00B60E4D" w:rsidRPr="00B60E4D" w:rsidRDefault="00B60E4D" w:rsidP="00B60E4D">
            <w:pPr>
              <w:pStyle w:val="Heading1"/>
              <w:outlineLvl w:val="0"/>
              <w:rPr>
                <w:sz w:val="28"/>
                <w:szCs w:val="28"/>
              </w:rPr>
            </w:pPr>
            <w:r w:rsidRPr="00B60E4D">
              <w:rPr>
                <w:sz w:val="28"/>
                <w:szCs w:val="28"/>
              </w:rPr>
              <w:t xml:space="preserve">SPT001- </w:t>
            </w:r>
            <w:r w:rsidR="00994443">
              <w:rPr>
                <w:sz w:val="28"/>
                <w:szCs w:val="28"/>
              </w:rPr>
              <w:t>Send Correct Quantity Of</w:t>
            </w:r>
            <w:r w:rsidR="00605DAC">
              <w:rPr>
                <w:sz w:val="28"/>
                <w:szCs w:val="28"/>
              </w:rPr>
              <w:t xml:space="preserve"> Product </w:t>
            </w:r>
            <w:r w:rsidR="00994443">
              <w:rPr>
                <w:sz w:val="28"/>
                <w:szCs w:val="28"/>
              </w:rPr>
              <w:t>To The Destination</w:t>
            </w:r>
          </w:p>
          <w:p w14:paraId="48DA6884" w14:textId="77777777" w:rsidR="00857370" w:rsidRDefault="00857370" w:rsidP="00857370">
            <w:pPr>
              <w:rPr>
                <w:b/>
              </w:rPr>
            </w:pPr>
          </w:p>
        </w:tc>
      </w:tr>
      <w:tr w:rsidR="00857370" w14:paraId="6E708353" w14:textId="77777777" w:rsidTr="00B60E4D">
        <w:tc>
          <w:tcPr>
            <w:tcW w:w="3060" w:type="dxa"/>
            <w:shd w:val="clear" w:color="auto" w:fill="8EAADB" w:themeFill="accent1" w:themeFillTint="99"/>
          </w:tcPr>
          <w:p w14:paraId="571B6ED5" w14:textId="0D54F4E4" w:rsidR="00857370" w:rsidRDefault="00B60E4D" w:rsidP="00857370">
            <w:pPr>
              <w:rPr>
                <w:b/>
              </w:rPr>
            </w:pPr>
            <w:r>
              <w:rPr>
                <w:b/>
              </w:rPr>
              <w:t>Description</w:t>
            </w:r>
          </w:p>
        </w:tc>
        <w:tc>
          <w:tcPr>
            <w:tcW w:w="2159" w:type="dxa"/>
            <w:shd w:val="clear" w:color="auto" w:fill="8EAADB" w:themeFill="accent1" w:themeFillTint="99"/>
          </w:tcPr>
          <w:p w14:paraId="5277C6E8" w14:textId="06670C1F" w:rsidR="00857370" w:rsidRDefault="00B60E4D" w:rsidP="00857370">
            <w:pPr>
              <w:rPr>
                <w:b/>
              </w:rPr>
            </w:pPr>
            <w:r>
              <w:rPr>
                <w:b/>
              </w:rPr>
              <w:t>Pre-Conditions</w:t>
            </w:r>
          </w:p>
        </w:tc>
        <w:tc>
          <w:tcPr>
            <w:tcW w:w="2521" w:type="dxa"/>
            <w:shd w:val="clear" w:color="auto" w:fill="8EAADB" w:themeFill="accent1" w:themeFillTint="99"/>
          </w:tcPr>
          <w:p w14:paraId="78DFB722" w14:textId="398179B4" w:rsidR="00B60E4D" w:rsidRDefault="00B60E4D" w:rsidP="00B60E4D">
            <w:pPr>
              <w:rPr>
                <w:b/>
              </w:rPr>
            </w:pPr>
            <w:r>
              <w:rPr>
                <w:b/>
              </w:rPr>
              <w:t>Post-Conditions</w:t>
            </w:r>
          </w:p>
          <w:p w14:paraId="581690D7" w14:textId="77777777" w:rsidR="00857370" w:rsidRDefault="00857370" w:rsidP="00857370">
            <w:pPr>
              <w:rPr>
                <w:b/>
              </w:rPr>
            </w:pPr>
          </w:p>
        </w:tc>
        <w:tc>
          <w:tcPr>
            <w:tcW w:w="2430" w:type="dxa"/>
            <w:shd w:val="clear" w:color="auto" w:fill="8EAADB" w:themeFill="accent1" w:themeFillTint="99"/>
          </w:tcPr>
          <w:p w14:paraId="5ED8C92F" w14:textId="0FCC0A50" w:rsidR="00B60E4D" w:rsidRDefault="00B60E4D" w:rsidP="00B60E4D">
            <w:pPr>
              <w:rPr>
                <w:b/>
              </w:rPr>
            </w:pPr>
            <w:r>
              <w:rPr>
                <w:b/>
              </w:rPr>
              <w:t>Data Required</w:t>
            </w:r>
          </w:p>
          <w:p w14:paraId="74BF6AC8" w14:textId="77777777" w:rsidR="00857370" w:rsidRDefault="00857370" w:rsidP="00857370">
            <w:pPr>
              <w:rPr>
                <w:b/>
              </w:rPr>
            </w:pPr>
          </w:p>
        </w:tc>
      </w:tr>
      <w:tr w:rsidR="00857370" w14:paraId="79F58532" w14:textId="77777777" w:rsidTr="00B60E4D">
        <w:tc>
          <w:tcPr>
            <w:tcW w:w="3060" w:type="dxa"/>
          </w:tcPr>
          <w:p w14:paraId="6D6AECFA" w14:textId="4A5CA025" w:rsidR="00857370" w:rsidRPr="00605DAC" w:rsidRDefault="00994443" w:rsidP="00B60E4D">
            <w:pPr>
              <w:jc w:val="both"/>
            </w:pPr>
            <w:r>
              <w:t>Sending</w:t>
            </w:r>
            <w:r w:rsidR="00605DAC">
              <w:t xml:space="preserve"> product and its </w:t>
            </w:r>
            <w:r>
              <w:t>normal quantity</w:t>
            </w:r>
            <w:r w:rsidR="00605DAC">
              <w:t xml:space="preserve"> </w:t>
            </w:r>
            <w:r>
              <w:t>to destination.</w:t>
            </w:r>
            <w:r w:rsidR="00605DAC">
              <w:t xml:space="preserve"> </w:t>
            </w:r>
          </w:p>
        </w:tc>
        <w:tc>
          <w:tcPr>
            <w:tcW w:w="2159" w:type="dxa"/>
          </w:tcPr>
          <w:p w14:paraId="7C266961" w14:textId="674E4905" w:rsidR="00B60E4D" w:rsidRPr="00B60E4D" w:rsidRDefault="00B60E4D" w:rsidP="00B60E4D">
            <w:pPr>
              <w:pStyle w:val="ListParagraph"/>
              <w:numPr>
                <w:ilvl w:val="0"/>
                <w:numId w:val="1"/>
              </w:numPr>
              <w:jc w:val="both"/>
              <w:rPr>
                <w:b/>
              </w:rPr>
            </w:pPr>
            <w:r>
              <w:t>Meta data must exist</w:t>
            </w:r>
            <w:r w:rsidR="00605DAC">
              <w:t>, product and product details like product</w:t>
            </w:r>
            <w:r w:rsidR="009D71A7">
              <w:t xml:space="preserve"> item</w:t>
            </w:r>
            <w:r w:rsidR="00605DAC">
              <w:t xml:space="preserve"> code, location ID and </w:t>
            </w:r>
            <w:r w:rsidR="009D71A7">
              <w:t>product quantity.</w:t>
            </w:r>
            <w:r>
              <w:t xml:space="preserve"> </w:t>
            </w:r>
          </w:p>
          <w:p w14:paraId="3A122D54" w14:textId="77777777" w:rsidR="00857370" w:rsidRDefault="00857370" w:rsidP="00857370">
            <w:pPr>
              <w:rPr>
                <w:b/>
              </w:rPr>
            </w:pPr>
          </w:p>
        </w:tc>
        <w:tc>
          <w:tcPr>
            <w:tcW w:w="2521" w:type="dxa"/>
          </w:tcPr>
          <w:p w14:paraId="6661C8C1" w14:textId="1CDFBD60" w:rsidR="00857370" w:rsidRDefault="009D71A7" w:rsidP="00605DAC">
            <w:pPr>
              <w:pStyle w:val="ListParagraph"/>
              <w:numPr>
                <w:ilvl w:val="0"/>
                <w:numId w:val="1"/>
              </w:numPr>
              <w:jc w:val="both"/>
              <w:rPr>
                <w:b/>
              </w:rPr>
            </w:pPr>
            <w:r>
              <w:t>Sending Products should be sent to the destination, the status of transfer change to “Sending” to wait for the receiver accept it, the quantity of sending product from sending location should be reduced.</w:t>
            </w:r>
          </w:p>
        </w:tc>
        <w:tc>
          <w:tcPr>
            <w:tcW w:w="2430" w:type="dxa"/>
          </w:tcPr>
          <w:p w14:paraId="505F7AC4" w14:textId="069996ED" w:rsidR="00857370" w:rsidRDefault="00B60E4D" w:rsidP="00B60E4D">
            <w:pPr>
              <w:jc w:val="both"/>
              <w:rPr>
                <w:b/>
              </w:rPr>
            </w:pPr>
            <w:r>
              <w:t>Product</w:t>
            </w:r>
            <w:r w:rsidR="009D71A7">
              <w:t xml:space="preserve"> Item</w:t>
            </w:r>
            <w:r>
              <w:t xml:space="preserve"> Code</w:t>
            </w:r>
            <w:r w:rsidR="000700C0">
              <w:t>,</w:t>
            </w:r>
            <w:r w:rsidR="009D71A7">
              <w:t xml:space="preserve"> Sending</w:t>
            </w:r>
            <w:r w:rsidR="000700C0">
              <w:t xml:space="preserve"> Location ID,</w:t>
            </w:r>
            <w:r w:rsidR="009D71A7">
              <w:t xml:space="preserve"> Destination Location ID, Product Quantity, Description.</w:t>
            </w:r>
          </w:p>
        </w:tc>
      </w:tr>
      <w:tr w:rsidR="00605DAC" w14:paraId="5E7B4B87" w14:textId="77777777" w:rsidTr="00397372">
        <w:trPr>
          <w:trHeight w:val="692"/>
        </w:trPr>
        <w:tc>
          <w:tcPr>
            <w:tcW w:w="10170" w:type="dxa"/>
            <w:gridSpan w:val="4"/>
            <w:shd w:val="clear" w:color="auto" w:fill="D9E2F3" w:themeFill="accent1" w:themeFillTint="33"/>
          </w:tcPr>
          <w:p w14:paraId="02954841" w14:textId="7BC2164A" w:rsidR="00994443" w:rsidRPr="00B60E4D" w:rsidRDefault="00994443" w:rsidP="00994443">
            <w:pPr>
              <w:pStyle w:val="Heading1"/>
              <w:outlineLvl w:val="0"/>
              <w:rPr>
                <w:sz w:val="28"/>
                <w:szCs w:val="28"/>
              </w:rPr>
            </w:pPr>
            <w:r>
              <w:rPr>
                <w:sz w:val="28"/>
                <w:szCs w:val="28"/>
              </w:rPr>
              <w:t>SPT002</w:t>
            </w:r>
            <w:r w:rsidRPr="00B60E4D">
              <w:rPr>
                <w:sz w:val="28"/>
                <w:szCs w:val="28"/>
              </w:rPr>
              <w:t xml:space="preserve">- </w:t>
            </w:r>
            <w:r>
              <w:rPr>
                <w:sz w:val="28"/>
                <w:szCs w:val="28"/>
              </w:rPr>
              <w:t>Send Incorrect Quantity Of Product To The Destination</w:t>
            </w:r>
          </w:p>
          <w:p w14:paraId="637D7195" w14:textId="77777777" w:rsidR="00605DAC" w:rsidRDefault="00605DAC" w:rsidP="00397372">
            <w:pPr>
              <w:rPr>
                <w:b/>
              </w:rPr>
            </w:pPr>
          </w:p>
        </w:tc>
      </w:tr>
      <w:tr w:rsidR="00605DAC" w14:paraId="21C6D3C2" w14:textId="77777777" w:rsidTr="00397372">
        <w:tc>
          <w:tcPr>
            <w:tcW w:w="3060" w:type="dxa"/>
            <w:shd w:val="clear" w:color="auto" w:fill="8EAADB" w:themeFill="accent1" w:themeFillTint="99"/>
          </w:tcPr>
          <w:p w14:paraId="3B0D512F" w14:textId="77777777" w:rsidR="00605DAC" w:rsidRDefault="00605DAC" w:rsidP="00397372">
            <w:pPr>
              <w:rPr>
                <w:b/>
              </w:rPr>
            </w:pPr>
            <w:r>
              <w:rPr>
                <w:b/>
              </w:rPr>
              <w:t>Description</w:t>
            </w:r>
          </w:p>
        </w:tc>
        <w:tc>
          <w:tcPr>
            <w:tcW w:w="2159" w:type="dxa"/>
            <w:shd w:val="clear" w:color="auto" w:fill="8EAADB" w:themeFill="accent1" w:themeFillTint="99"/>
          </w:tcPr>
          <w:p w14:paraId="08F05B6F" w14:textId="77777777" w:rsidR="00605DAC" w:rsidRDefault="00605DAC" w:rsidP="00397372">
            <w:pPr>
              <w:rPr>
                <w:b/>
              </w:rPr>
            </w:pPr>
            <w:r>
              <w:rPr>
                <w:b/>
              </w:rPr>
              <w:t>Pre-Conditions</w:t>
            </w:r>
          </w:p>
        </w:tc>
        <w:tc>
          <w:tcPr>
            <w:tcW w:w="2521" w:type="dxa"/>
            <w:shd w:val="clear" w:color="auto" w:fill="8EAADB" w:themeFill="accent1" w:themeFillTint="99"/>
          </w:tcPr>
          <w:p w14:paraId="07F05F42" w14:textId="77777777" w:rsidR="00605DAC" w:rsidRDefault="00605DAC" w:rsidP="00397372">
            <w:pPr>
              <w:rPr>
                <w:b/>
              </w:rPr>
            </w:pPr>
            <w:r>
              <w:rPr>
                <w:b/>
              </w:rPr>
              <w:t>Post-Conditions</w:t>
            </w:r>
          </w:p>
          <w:p w14:paraId="2B8327B7" w14:textId="77777777" w:rsidR="00605DAC" w:rsidRDefault="00605DAC" w:rsidP="00397372">
            <w:pPr>
              <w:rPr>
                <w:b/>
              </w:rPr>
            </w:pPr>
          </w:p>
        </w:tc>
        <w:tc>
          <w:tcPr>
            <w:tcW w:w="2430" w:type="dxa"/>
            <w:shd w:val="clear" w:color="auto" w:fill="8EAADB" w:themeFill="accent1" w:themeFillTint="99"/>
          </w:tcPr>
          <w:p w14:paraId="61976EEC" w14:textId="77777777" w:rsidR="00605DAC" w:rsidRDefault="00605DAC" w:rsidP="00397372">
            <w:pPr>
              <w:rPr>
                <w:b/>
              </w:rPr>
            </w:pPr>
            <w:r>
              <w:rPr>
                <w:b/>
              </w:rPr>
              <w:t>Data Required</w:t>
            </w:r>
          </w:p>
          <w:p w14:paraId="09872C9A" w14:textId="77777777" w:rsidR="00605DAC" w:rsidRDefault="00605DAC" w:rsidP="00397372">
            <w:pPr>
              <w:rPr>
                <w:b/>
              </w:rPr>
            </w:pPr>
          </w:p>
        </w:tc>
      </w:tr>
      <w:tr w:rsidR="00605DAC" w14:paraId="5DCB7F76" w14:textId="77777777" w:rsidTr="00397372">
        <w:tc>
          <w:tcPr>
            <w:tcW w:w="3060" w:type="dxa"/>
          </w:tcPr>
          <w:p w14:paraId="63B67BB6" w14:textId="57B92E6A" w:rsidR="00605DAC" w:rsidRPr="00605DAC" w:rsidRDefault="00994443" w:rsidP="00397372">
            <w:pPr>
              <w:jc w:val="both"/>
            </w:pPr>
            <w:r>
              <w:t>Sending product and its abnormal quantity to destination.</w:t>
            </w:r>
          </w:p>
        </w:tc>
        <w:tc>
          <w:tcPr>
            <w:tcW w:w="2159" w:type="dxa"/>
          </w:tcPr>
          <w:p w14:paraId="38BBB8EA" w14:textId="0B3B86BC" w:rsidR="00605DAC" w:rsidRPr="009D71A7" w:rsidRDefault="009D71A7" w:rsidP="009D71A7">
            <w:pPr>
              <w:pStyle w:val="ListParagraph"/>
              <w:numPr>
                <w:ilvl w:val="0"/>
                <w:numId w:val="1"/>
              </w:numPr>
              <w:jc w:val="both"/>
              <w:rPr>
                <w:b/>
              </w:rPr>
            </w:pPr>
            <w:r>
              <w:t xml:space="preserve">Meta data must exist, product and product details like product item code, location ID and product quantity. </w:t>
            </w:r>
          </w:p>
        </w:tc>
        <w:tc>
          <w:tcPr>
            <w:tcW w:w="2521" w:type="dxa"/>
          </w:tcPr>
          <w:p w14:paraId="14B1B450" w14:textId="76DE9698" w:rsidR="00605DAC" w:rsidRPr="00605DAC" w:rsidRDefault="00D213AC" w:rsidP="00D213AC">
            <w:pPr>
              <w:pStyle w:val="ListParagraph"/>
              <w:numPr>
                <w:ilvl w:val="0"/>
                <w:numId w:val="1"/>
              </w:numPr>
              <w:jc w:val="both"/>
            </w:pPr>
            <w:r>
              <w:t>Appropriate</w:t>
            </w:r>
            <w:r w:rsidR="009D71A7">
              <w:t xml:space="preserve"> </w:t>
            </w:r>
            <w:r w:rsidR="00735716">
              <w:t>alert</w:t>
            </w:r>
            <w:r>
              <w:t xml:space="preserve"> message is displayed.</w:t>
            </w:r>
          </w:p>
        </w:tc>
        <w:tc>
          <w:tcPr>
            <w:tcW w:w="2430" w:type="dxa"/>
          </w:tcPr>
          <w:p w14:paraId="005F2999" w14:textId="4D47294C" w:rsidR="00605DAC" w:rsidRDefault="009D71A7" w:rsidP="00397372">
            <w:pPr>
              <w:jc w:val="both"/>
              <w:rPr>
                <w:b/>
              </w:rPr>
            </w:pPr>
            <w:r>
              <w:t>Product Item Code, Sending Location ID, Destination Location ID, Product Quantity, Description.</w:t>
            </w:r>
          </w:p>
        </w:tc>
      </w:tr>
      <w:tr w:rsidR="00605DAC" w14:paraId="73BAB74C" w14:textId="77777777" w:rsidTr="00397372">
        <w:trPr>
          <w:trHeight w:val="692"/>
        </w:trPr>
        <w:tc>
          <w:tcPr>
            <w:tcW w:w="10170" w:type="dxa"/>
            <w:gridSpan w:val="4"/>
            <w:shd w:val="clear" w:color="auto" w:fill="D9E2F3" w:themeFill="accent1" w:themeFillTint="33"/>
          </w:tcPr>
          <w:p w14:paraId="11F87BD6" w14:textId="4E3A63FC" w:rsidR="00605DAC" w:rsidRPr="00B60E4D" w:rsidRDefault="00605DAC" w:rsidP="00397372">
            <w:pPr>
              <w:pStyle w:val="Heading1"/>
              <w:outlineLvl w:val="0"/>
              <w:rPr>
                <w:sz w:val="28"/>
                <w:szCs w:val="28"/>
              </w:rPr>
            </w:pPr>
            <w:r w:rsidRPr="00B60E4D">
              <w:rPr>
                <w:sz w:val="28"/>
                <w:szCs w:val="28"/>
              </w:rPr>
              <w:t>SPT00</w:t>
            </w:r>
            <w:r>
              <w:rPr>
                <w:sz w:val="28"/>
                <w:szCs w:val="28"/>
              </w:rPr>
              <w:t>3</w:t>
            </w:r>
            <w:r w:rsidRPr="00B60E4D">
              <w:rPr>
                <w:sz w:val="28"/>
                <w:szCs w:val="28"/>
              </w:rPr>
              <w:t xml:space="preserve">- </w:t>
            </w:r>
            <w:r w:rsidR="00994443">
              <w:rPr>
                <w:sz w:val="28"/>
                <w:szCs w:val="28"/>
              </w:rPr>
              <w:t>Send Product By Searching Known Product Item Code</w:t>
            </w:r>
          </w:p>
          <w:p w14:paraId="04B375CC" w14:textId="77777777" w:rsidR="00605DAC" w:rsidRDefault="00605DAC" w:rsidP="00397372">
            <w:pPr>
              <w:rPr>
                <w:b/>
              </w:rPr>
            </w:pPr>
          </w:p>
        </w:tc>
      </w:tr>
      <w:tr w:rsidR="00605DAC" w14:paraId="0CD97B37" w14:textId="77777777" w:rsidTr="00397372">
        <w:tc>
          <w:tcPr>
            <w:tcW w:w="3060" w:type="dxa"/>
            <w:shd w:val="clear" w:color="auto" w:fill="8EAADB" w:themeFill="accent1" w:themeFillTint="99"/>
          </w:tcPr>
          <w:p w14:paraId="5D16D48C" w14:textId="77777777" w:rsidR="00605DAC" w:rsidRDefault="00605DAC" w:rsidP="00397372">
            <w:pPr>
              <w:rPr>
                <w:b/>
              </w:rPr>
            </w:pPr>
            <w:r>
              <w:rPr>
                <w:b/>
              </w:rPr>
              <w:t>Description</w:t>
            </w:r>
          </w:p>
        </w:tc>
        <w:tc>
          <w:tcPr>
            <w:tcW w:w="2159" w:type="dxa"/>
            <w:shd w:val="clear" w:color="auto" w:fill="8EAADB" w:themeFill="accent1" w:themeFillTint="99"/>
          </w:tcPr>
          <w:p w14:paraId="4FE4D51A" w14:textId="77777777" w:rsidR="00605DAC" w:rsidRDefault="00605DAC" w:rsidP="00397372">
            <w:pPr>
              <w:rPr>
                <w:b/>
              </w:rPr>
            </w:pPr>
            <w:r>
              <w:rPr>
                <w:b/>
              </w:rPr>
              <w:t>Pre-Conditions</w:t>
            </w:r>
          </w:p>
        </w:tc>
        <w:tc>
          <w:tcPr>
            <w:tcW w:w="2521" w:type="dxa"/>
            <w:shd w:val="clear" w:color="auto" w:fill="8EAADB" w:themeFill="accent1" w:themeFillTint="99"/>
          </w:tcPr>
          <w:p w14:paraId="18D022E9" w14:textId="77777777" w:rsidR="00605DAC" w:rsidRDefault="00605DAC" w:rsidP="00397372">
            <w:pPr>
              <w:rPr>
                <w:b/>
              </w:rPr>
            </w:pPr>
            <w:r>
              <w:rPr>
                <w:b/>
              </w:rPr>
              <w:t>Post-Conditions</w:t>
            </w:r>
          </w:p>
          <w:p w14:paraId="03D7FDAB" w14:textId="77777777" w:rsidR="00605DAC" w:rsidRDefault="00605DAC" w:rsidP="00397372">
            <w:pPr>
              <w:rPr>
                <w:b/>
              </w:rPr>
            </w:pPr>
          </w:p>
        </w:tc>
        <w:tc>
          <w:tcPr>
            <w:tcW w:w="2430" w:type="dxa"/>
            <w:shd w:val="clear" w:color="auto" w:fill="8EAADB" w:themeFill="accent1" w:themeFillTint="99"/>
          </w:tcPr>
          <w:p w14:paraId="102B455E" w14:textId="77777777" w:rsidR="00605DAC" w:rsidRDefault="00605DAC" w:rsidP="00397372">
            <w:pPr>
              <w:rPr>
                <w:b/>
              </w:rPr>
            </w:pPr>
            <w:r>
              <w:rPr>
                <w:b/>
              </w:rPr>
              <w:t>Data Required</w:t>
            </w:r>
          </w:p>
          <w:p w14:paraId="6710DC1F" w14:textId="77777777" w:rsidR="00605DAC" w:rsidRDefault="00605DAC" w:rsidP="00397372">
            <w:pPr>
              <w:rPr>
                <w:b/>
              </w:rPr>
            </w:pPr>
          </w:p>
        </w:tc>
      </w:tr>
      <w:tr w:rsidR="009D71A7" w14:paraId="3D4968E2" w14:textId="77777777" w:rsidTr="00397372">
        <w:tc>
          <w:tcPr>
            <w:tcW w:w="3060" w:type="dxa"/>
          </w:tcPr>
          <w:p w14:paraId="0E589A51" w14:textId="3BFDF86F" w:rsidR="009D71A7" w:rsidRPr="00605DAC" w:rsidRDefault="009D71A7" w:rsidP="009D71A7">
            <w:pPr>
              <w:jc w:val="both"/>
            </w:pPr>
            <w:r>
              <w:t>Sending product and its quantity by searching the existing product item code in current store.</w:t>
            </w:r>
          </w:p>
        </w:tc>
        <w:tc>
          <w:tcPr>
            <w:tcW w:w="2159" w:type="dxa"/>
          </w:tcPr>
          <w:p w14:paraId="359DFEB4" w14:textId="6D3D2E05" w:rsidR="009D71A7" w:rsidRPr="009D71A7" w:rsidRDefault="009D71A7" w:rsidP="009D71A7">
            <w:pPr>
              <w:pStyle w:val="ListParagraph"/>
              <w:numPr>
                <w:ilvl w:val="0"/>
                <w:numId w:val="1"/>
              </w:numPr>
              <w:jc w:val="both"/>
              <w:rPr>
                <w:b/>
              </w:rPr>
            </w:pPr>
            <w:r>
              <w:t xml:space="preserve">Meta data must exist, product and product details like product item </w:t>
            </w:r>
            <w:r>
              <w:lastRenderedPageBreak/>
              <w:t xml:space="preserve">code, location ID and product quantity. </w:t>
            </w:r>
          </w:p>
        </w:tc>
        <w:tc>
          <w:tcPr>
            <w:tcW w:w="2521" w:type="dxa"/>
          </w:tcPr>
          <w:p w14:paraId="09411556" w14:textId="276FC0CE" w:rsidR="009D71A7" w:rsidRDefault="009D71A7" w:rsidP="009D71A7">
            <w:pPr>
              <w:pStyle w:val="ListParagraph"/>
              <w:numPr>
                <w:ilvl w:val="0"/>
                <w:numId w:val="1"/>
              </w:numPr>
              <w:jc w:val="both"/>
              <w:rPr>
                <w:b/>
              </w:rPr>
            </w:pPr>
            <w:r>
              <w:lastRenderedPageBreak/>
              <w:t xml:space="preserve">Sending Products should be sent to the destination, the status of transfer change to “Sending” </w:t>
            </w:r>
            <w:r>
              <w:lastRenderedPageBreak/>
              <w:t>to wait for the receiver accept it, the quantity of sending product from sending location should be reduced.</w:t>
            </w:r>
          </w:p>
        </w:tc>
        <w:tc>
          <w:tcPr>
            <w:tcW w:w="2430" w:type="dxa"/>
          </w:tcPr>
          <w:p w14:paraId="20DC44D5" w14:textId="58DF2A4B" w:rsidR="009D71A7" w:rsidRDefault="009D71A7" w:rsidP="009D71A7">
            <w:pPr>
              <w:jc w:val="both"/>
              <w:rPr>
                <w:b/>
              </w:rPr>
            </w:pPr>
            <w:r>
              <w:lastRenderedPageBreak/>
              <w:t>Product Item Code, Sending Location ID, Destination Location ID, Product Quantity, Description.</w:t>
            </w:r>
          </w:p>
        </w:tc>
      </w:tr>
      <w:tr w:rsidR="009D71A7" w14:paraId="75FD38AF" w14:textId="77777777" w:rsidTr="00397372">
        <w:trPr>
          <w:trHeight w:val="692"/>
        </w:trPr>
        <w:tc>
          <w:tcPr>
            <w:tcW w:w="10170" w:type="dxa"/>
            <w:gridSpan w:val="4"/>
            <w:shd w:val="clear" w:color="auto" w:fill="D9E2F3" w:themeFill="accent1" w:themeFillTint="33"/>
          </w:tcPr>
          <w:p w14:paraId="1CE7FD81" w14:textId="3260F3D8" w:rsidR="009D71A7" w:rsidRPr="00B60E4D" w:rsidRDefault="009D71A7" w:rsidP="009D71A7">
            <w:pPr>
              <w:pStyle w:val="Heading1"/>
              <w:outlineLvl w:val="0"/>
              <w:rPr>
                <w:sz w:val="28"/>
                <w:szCs w:val="28"/>
              </w:rPr>
            </w:pPr>
            <w:r w:rsidRPr="00B60E4D">
              <w:rPr>
                <w:sz w:val="28"/>
                <w:szCs w:val="28"/>
              </w:rPr>
              <w:t>SPT00</w:t>
            </w:r>
            <w:r>
              <w:rPr>
                <w:sz w:val="28"/>
                <w:szCs w:val="28"/>
              </w:rPr>
              <w:t>4</w:t>
            </w:r>
            <w:r w:rsidRPr="00B60E4D">
              <w:rPr>
                <w:sz w:val="28"/>
                <w:szCs w:val="28"/>
              </w:rPr>
              <w:t xml:space="preserve">- </w:t>
            </w:r>
            <w:r>
              <w:rPr>
                <w:sz w:val="28"/>
                <w:szCs w:val="28"/>
              </w:rPr>
              <w:t>Send Product By Searching Unknown Product Item Code</w:t>
            </w:r>
          </w:p>
          <w:p w14:paraId="0AF50CEB" w14:textId="77777777" w:rsidR="009D71A7" w:rsidRDefault="009D71A7" w:rsidP="009D71A7">
            <w:pPr>
              <w:rPr>
                <w:b/>
              </w:rPr>
            </w:pPr>
          </w:p>
        </w:tc>
      </w:tr>
      <w:tr w:rsidR="009D71A7" w14:paraId="3BE78CA6" w14:textId="77777777" w:rsidTr="00397372">
        <w:tc>
          <w:tcPr>
            <w:tcW w:w="3060" w:type="dxa"/>
            <w:shd w:val="clear" w:color="auto" w:fill="8EAADB" w:themeFill="accent1" w:themeFillTint="99"/>
          </w:tcPr>
          <w:p w14:paraId="0E747CF3" w14:textId="77777777" w:rsidR="009D71A7" w:rsidRDefault="009D71A7" w:rsidP="009D71A7">
            <w:pPr>
              <w:rPr>
                <w:b/>
              </w:rPr>
            </w:pPr>
            <w:r>
              <w:rPr>
                <w:b/>
              </w:rPr>
              <w:t>Description</w:t>
            </w:r>
          </w:p>
        </w:tc>
        <w:tc>
          <w:tcPr>
            <w:tcW w:w="2159" w:type="dxa"/>
            <w:shd w:val="clear" w:color="auto" w:fill="8EAADB" w:themeFill="accent1" w:themeFillTint="99"/>
          </w:tcPr>
          <w:p w14:paraId="25EA34FF" w14:textId="77777777" w:rsidR="009D71A7" w:rsidRDefault="009D71A7" w:rsidP="009D71A7">
            <w:pPr>
              <w:rPr>
                <w:b/>
              </w:rPr>
            </w:pPr>
            <w:r>
              <w:rPr>
                <w:b/>
              </w:rPr>
              <w:t>Pre-Conditions</w:t>
            </w:r>
          </w:p>
        </w:tc>
        <w:tc>
          <w:tcPr>
            <w:tcW w:w="2521" w:type="dxa"/>
            <w:shd w:val="clear" w:color="auto" w:fill="8EAADB" w:themeFill="accent1" w:themeFillTint="99"/>
          </w:tcPr>
          <w:p w14:paraId="24FFCF63" w14:textId="77777777" w:rsidR="009D71A7" w:rsidRDefault="009D71A7" w:rsidP="009D71A7">
            <w:pPr>
              <w:rPr>
                <w:b/>
              </w:rPr>
            </w:pPr>
            <w:r>
              <w:rPr>
                <w:b/>
              </w:rPr>
              <w:t>Post-Conditions</w:t>
            </w:r>
          </w:p>
          <w:p w14:paraId="04C3DE03" w14:textId="77777777" w:rsidR="009D71A7" w:rsidRDefault="009D71A7" w:rsidP="009D71A7">
            <w:pPr>
              <w:rPr>
                <w:b/>
              </w:rPr>
            </w:pPr>
          </w:p>
        </w:tc>
        <w:tc>
          <w:tcPr>
            <w:tcW w:w="2430" w:type="dxa"/>
            <w:shd w:val="clear" w:color="auto" w:fill="8EAADB" w:themeFill="accent1" w:themeFillTint="99"/>
          </w:tcPr>
          <w:p w14:paraId="6928D2C8" w14:textId="77777777" w:rsidR="009D71A7" w:rsidRDefault="009D71A7" w:rsidP="009D71A7">
            <w:pPr>
              <w:rPr>
                <w:b/>
              </w:rPr>
            </w:pPr>
            <w:r>
              <w:rPr>
                <w:b/>
              </w:rPr>
              <w:t>Data Required</w:t>
            </w:r>
          </w:p>
          <w:p w14:paraId="5E2B3D9D" w14:textId="77777777" w:rsidR="009D71A7" w:rsidRDefault="009D71A7" w:rsidP="009D71A7">
            <w:pPr>
              <w:rPr>
                <w:b/>
              </w:rPr>
            </w:pPr>
          </w:p>
        </w:tc>
      </w:tr>
      <w:tr w:rsidR="009D71A7" w14:paraId="7F1BC5BA" w14:textId="77777777" w:rsidTr="00397372">
        <w:tc>
          <w:tcPr>
            <w:tcW w:w="3060" w:type="dxa"/>
          </w:tcPr>
          <w:p w14:paraId="3D0B8343" w14:textId="4A37066A" w:rsidR="009D71A7" w:rsidRPr="00605DAC" w:rsidRDefault="009D71A7" w:rsidP="009D71A7">
            <w:pPr>
              <w:jc w:val="both"/>
            </w:pPr>
            <w:r>
              <w:t>Sending product and its quantity by searching the unknown product item code.</w:t>
            </w:r>
          </w:p>
        </w:tc>
        <w:tc>
          <w:tcPr>
            <w:tcW w:w="2159" w:type="dxa"/>
          </w:tcPr>
          <w:p w14:paraId="0311847B" w14:textId="2E9C6260" w:rsidR="009D71A7" w:rsidRPr="009D71A7" w:rsidRDefault="009D71A7" w:rsidP="009D71A7">
            <w:pPr>
              <w:pStyle w:val="ListParagraph"/>
              <w:numPr>
                <w:ilvl w:val="0"/>
                <w:numId w:val="1"/>
              </w:numPr>
              <w:jc w:val="both"/>
              <w:rPr>
                <w:b/>
              </w:rPr>
            </w:pPr>
            <w:r>
              <w:t xml:space="preserve">Meta data must exist, product and product details like product item code, location ID and product quantity. </w:t>
            </w:r>
          </w:p>
        </w:tc>
        <w:tc>
          <w:tcPr>
            <w:tcW w:w="2521" w:type="dxa"/>
          </w:tcPr>
          <w:p w14:paraId="52141F4D" w14:textId="7F09F6C4" w:rsidR="009D71A7" w:rsidRDefault="009D71A7" w:rsidP="009D71A7">
            <w:pPr>
              <w:pStyle w:val="ListParagraph"/>
              <w:numPr>
                <w:ilvl w:val="0"/>
                <w:numId w:val="1"/>
              </w:numPr>
              <w:jc w:val="both"/>
              <w:rPr>
                <w:b/>
              </w:rPr>
            </w:pPr>
            <w:r>
              <w:t>Appropriate Alert Message is displayed.</w:t>
            </w:r>
          </w:p>
        </w:tc>
        <w:tc>
          <w:tcPr>
            <w:tcW w:w="2430" w:type="dxa"/>
          </w:tcPr>
          <w:p w14:paraId="6901A4CA" w14:textId="6779DB62" w:rsidR="009D71A7" w:rsidRDefault="009D71A7" w:rsidP="009D71A7">
            <w:pPr>
              <w:jc w:val="both"/>
              <w:rPr>
                <w:b/>
              </w:rPr>
            </w:pPr>
            <w:r>
              <w:t>Product Item Code, Sending Location ID, Destination Location ID, Product Quantity, Description.</w:t>
            </w:r>
          </w:p>
        </w:tc>
      </w:tr>
      <w:tr w:rsidR="009D71A7" w14:paraId="0043FA95" w14:textId="77777777" w:rsidTr="00352C18">
        <w:trPr>
          <w:trHeight w:val="692"/>
        </w:trPr>
        <w:tc>
          <w:tcPr>
            <w:tcW w:w="10170" w:type="dxa"/>
            <w:gridSpan w:val="4"/>
            <w:shd w:val="clear" w:color="auto" w:fill="D9E2F3" w:themeFill="accent1" w:themeFillTint="33"/>
          </w:tcPr>
          <w:p w14:paraId="5F22A6F6" w14:textId="077AE4D1" w:rsidR="009D71A7" w:rsidRPr="00B60E4D" w:rsidRDefault="009D71A7" w:rsidP="009D71A7">
            <w:pPr>
              <w:pStyle w:val="Heading1"/>
              <w:outlineLvl w:val="0"/>
              <w:rPr>
                <w:sz w:val="28"/>
                <w:szCs w:val="28"/>
              </w:rPr>
            </w:pPr>
            <w:r w:rsidRPr="00B60E4D">
              <w:rPr>
                <w:sz w:val="28"/>
                <w:szCs w:val="28"/>
              </w:rPr>
              <w:t>SPT00</w:t>
            </w:r>
            <w:r>
              <w:rPr>
                <w:sz w:val="28"/>
                <w:szCs w:val="28"/>
              </w:rPr>
              <w:t>5</w:t>
            </w:r>
            <w:r w:rsidRPr="00B60E4D">
              <w:rPr>
                <w:sz w:val="28"/>
                <w:szCs w:val="28"/>
              </w:rPr>
              <w:t xml:space="preserve">- </w:t>
            </w:r>
            <w:r>
              <w:rPr>
                <w:sz w:val="28"/>
                <w:szCs w:val="28"/>
              </w:rPr>
              <w:t xml:space="preserve">Send Product With The </w:t>
            </w:r>
            <w:r w:rsidR="00F574A2">
              <w:rPr>
                <w:sz w:val="28"/>
                <w:szCs w:val="28"/>
              </w:rPr>
              <w:t>Duplicate</w:t>
            </w:r>
            <w:r>
              <w:rPr>
                <w:sz w:val="28"/>
                <w:szCs w:val="28"/>
              </w:rPr>
              <w:t xml:space="preserve"> Product Item Code</w:t>
            </w:r>
          </w:p>
          <w:p w14:paraId="4F6C13E4" w14:textId="77777777" w:rsidR="009D71A7" w:rsidRDefault="009D71A7" w:rsidP="009D71A7">
            <w:pPr>
              <w:rPr>
                <w:b/>
              </w:rPr>
            </w:pPr>
          </w:p>
        </w:tc>
      </w:tr>
      <w:tr w:rsidR="009D71A7" w14:paraId="5F8D39FA" w14:textId="77777777" w:rsidTr="00352C18">
        <w:tc>
          <w:tcPr>
            <w:tcW w:w="3060" w:type="dxa"/>
            <w:shd w:val="clear" w:color="auto" w:fill="8EAADB" w:themeFill="accent1" w:themeFillTint="99"/>
          </w:tcPr>
          <w:p w14:paraId="4AF0D70F" w14:textId="77777777" w:rsidR="009D71A7" w:rsidRDefault="009D71A7" w:rsidP="009D71A7">
            <w:pPr>
              <w:rPr>
                <w:b/>
              </w:rPr>
            </w:pPr>
            <w:r>
              <w:rPr>
                <w:b/>
              </w:rPr>
              <w:t>Description</w:t>
            </w:r>
          </w:p>
        </w:tc>
        <w:tc>
          <w:tcPr>
            <w:tcW w:w="2159" w:type="dxa"/>
            <w:shd w:val="clear" w:color="auto" w:fill="8EAADB" w:themeFill="accent1" w:themeFillTint="99"/>
          </w:tcPr>
          <w:p w14:paraId="14772562" w14:textId="77777777" w:rsidR="009D71A7" w:rsidRDefault="009D71A7" w:rsidP="009D71A7">
            <w:pPr>
              <w:rPr>
                <w:b/>
              </w:rPr>
            </w:pPr>
            <w:r>
              <w:rPr>
                <w:b/>
              </w:rPr>
              <w:t>Pre-Conditions</w:t>
            </w:r>
          </w:p>
        </w:tc>
        <w:tc>
          <w:tcPr>
            <w:tcW w:w="2521" w:type="dxa"/>
            <w:shd w:val="clear" w:color="auto" w:fill="8EAADB" w:themeFill="accent1" w:themeFillTint="99"/>
          </w:tcPr>
          <w:p w14:paraId="39E1D4AD" w14:textId="77777777" w:rsidR="009D71A7" w:rsidRDefault="009D71A7" w:rsidP="009D71A7">
            <w:pPr>
              <w:rPr>
                <w:b/>
              </w:rPr>
            </w:pPr>
            <w:r>
              <w:rPr>
                <w:b/>
              </w:rPr>
              <w:t>Post-Conditions</w:t>
            </w:r>
          </w:p>
          <w:p w14:paraId="27A8D3E8" w14:textId="77777777" w:rsidR="009D71A7" w:rsidRDefault="009D71A7" w:rsidP="009D71A7">
            <w:pPr>
              <w:rPr>
                <w:b/>
              </w:rPr>
            </w:pPr>
          </w:p>
        </w:tc>
        <w:tc>
          <w:tcPr>
            <w:tcW w:w="2430" w:type="dxa"/>
            <w:shd w:val="clear" w:color="auto" w:fill="8EAADB" w:themeFill="accent1" w:themeFillTint="99"/>
          </w:tcPr>
          <w:p w14:paraId="12D623B5" w14:textId="77777777" w:rsidR="009D71A7" w:rsidRDefault="009D71A7" w:rsidP="009D71A7">
            <w:pPr>
              <w:rPr>
                <w:b/>
              </w:rPr>
            </w:pPr>
            <w:r>
              <w:rPr>
                <w:b/>
              </w:rPr>
              <w:t>Data Required</w:t>
            </w:r>
          </w:p>
          <w:p w14:paraId="3C24819D" w14:textId="77777777" w:rsidR="009D71A7" w:rsidRDefault="009D71A7" w:rsidP="009D71A7">
            <w:pPr>
              <w:rPr>
                <w:b/>
              </w:rPr>
            </w:pPr>
          </w:p>
        </w:tc>
      </w:tr>
      <w:tr w:rsidR="00F574A2" w14:paraId="680D0B16" w14:textId="77777777" w:rsidTr="00352C18">
        <w:tc>
          <w:tcPr>
            <w:tcW w:w="3060" w:type="dxa"/>
          </w:tcPr>
          <w:p w14:paraId="47F612C6" w14:textId="2DB314F0" w:rsidR="00F574A2" w:rsidRPr="00605DAC" w:rsidRDefault="00F574A2" w:rsidP="00F574A2">
            <w:pPr>
              <w:jc w:val="both"/>
            </w:pPr>
            <w:r>
              <w:t>Sending product and its normal quantity by searching the existing product item code in current store.</w:t>
            </w:r>
          </w:p>
        </w:tc>
        <w:tc>
          <w:tcPr>
            <w:tcW w:w="2159" w:type="dxa"/>
          </w:tcPr>
          <w:p w14:paraId="6066266E" w14:textId="02DE8A0A" w:rsidR="00F574A2" w:rsidRPr="009D71A7" w:rsidRDefault="00F574A2" w:rsidP="00F574A2">
            <w:pPr>
              <w:pStyle w:val="ListParagraph"/>
              <w:numPr>
                <w:ilvl w:val="0"/>
                <w:numId w:val="1"/>
              </w:numPr>
              <w:jc w:val="both"/>
              <w:rPr>
                <w:b/>
              </w:rPr>
            </w:pPr>
            <w:r>
              <w:rPr>
                <w:b/>
              </w:rPr>
              <w:t xml:space="preserve"> </w:t>
            </w:r>
            <w:r>
              <w:t xml:space="preserve">Meta data must exist. </w:t>
            </w:r>
          </w:p>
        </w:tc>
        <w:tc>
          <w:tcPr>
            <w:tcW w:w="2521" w:type="dxa"/>
          </w:tcPr>
          <w:p w14:paraId="49DD3363" w14:textId="035941C5" w:rsidR="00F574A2" w:rsidRDefault="00F574A2" w:rsidP="00F574A2">
            <w:pPr>
              <w:pStyle w:val="ListParagraph"/>
              <w:numPr>
                <w:ilvl w:val="0"/>
                <w:numId w:val="1"/>
              </w:numPr>
              <w:jc w:val="both"/>
              <w:rPr>
                <w:b/>
              </w:rPr>
            </w:pPr>
            <w:r>
              <w:t>Sending Products should be sent to the destination, the status of transfer change to “Sending” to wait for the receiver accept it, the quantity of sending product from sending location should be reduced. Appropriate Alert message is displayed for the duplicate product when adding to the cart table.</w:t>
            </w:r>
          </w:p>
        </w:tc>
        <w:tc>
          <w:tcPr>
            <w:tcW w:w="2430" w:type="dxa"/>
          </w:tcPr>
          <w:p w14:paraId="4609263F" w14:textId="28908D88" w:rsidR="00F574A2" w:rsidRDefault="00F574A2" w:rsidP="00F574A2">
            <w:pPr>
              <w:jc w:val="both"/>
              <w:rPr>
                <w:b/>
              </w:rPr>
            </w:pPr>
            <w:r>
              <w:t xml:space="preserve"> Product Item Code, Sending Location ID, Destination Location ID, Product Quantity, Description.</w:t>
            </w:r>
          </w:p>
        </w:tc>
      </w:tr>
      <w:tr w:rsidR="00F574A2" w14:paraId="2C19D38E" w14:textId="77777777" w:rsidTr="00F95F21">
        <w:trPr>
          <w:trHeight w:val="692"/>
        </w:trPr>
        <w:tc>
          <w:tcPr>
            <w:tcW w:w="10170" w:type="dxa"/>
            <w:gridSpan w:val="4"/>
            <w:shd w:val="clear" w:color="auto" w:fill="D9E2F3" w:themeFill="accent1" w:themeFillTint="33"/>
          </w:tcPr>
          <w:p w14:paraId="5B136DA3" w14:textId="732AE250" w:rsidR="00F574A2" w:rsidRPr="00B60E4D" w:rsidRDefault="00F574A2" w:rsidP="00F574A2">
            <w:pPr>
              <w:pStyle w:val="Heading1"/>
              <w:outlineLvl w:val="0"/>
              <w:rPr>
                <w:sz w:val="28"/>
                <w:szCs w:val="28"/>
              </w:rPr>
            </w:pPr>
            <w:r w:rsidRPr="00B60E4D">
              <w:rPr>
                <w:sz w:val="28"/>
                <w:szCs w:val="28"/>
              </w:rPr>
              <w:t>SPT00</w:t>
            </w:r>
            <w:r w:rsidR="00F50589">
              <w:rPr>
                <w:sz w:val="28"/>
                <w:szCs w:val="28"/>
              </w:rPr>
              <w:t>6</w:t>
            </w:r>
            <w:r w:rsidRPr="00B60E4D">
              <w:rPr>
                <w:sz w:val="28"/>
                <w:szCs w:val="28"/>
              </w:rPr>
              <w:t xml:space="preserve">- </w:t>
            </w:r>
            <w:r>
              <w:rPr>
                <w:sz w:val="28"/>
                <w:szCs w:val="28"/>
              </w:rPr>
              <w:t>Send Product Without Choosing The Destination</w:t>
            </w:r>
          </w:p>
          <w:p w14:paraId="1361DAF6" w14:textId="77777777" w:rsidR="00F574A2" w:rsidRDefault="00F574A2" w:rsidP="00F574A2">
            <w:pPr>
              <w:rPr>
                <w:b/>
              </w:rPr>
            </w:pPr>
          </w:p>
        </w:tc>
      </w:tr>
      <w:tr w:rsidR="00F574A2" w14:paraId="51D572FA" w14:textId="77777777" w:rsidTr="00F95F21">
        <w:tc>
          <w:tcPr>
            <w:tcW w:w="3060" w:type="dxa"/>
            <w:shd w:val="clear" w:color="auto" w:fill="8EAADB" w:themeFill="accent1" w:themeFillTint="99"/>
          </w:tcPr>
          <w:p w14:paraId="75D5AD4C" w14:textId="77777777" w:rsidR="00F574A2" w:rsidRDefault="00F574A2" w:rsidP="00F574A2">
            <w:pPr>
              <w:rPr>
                <w:b/>
              </w:rPr>
            </w:pPr>
            <w:r>
              <w:rPr>
                <w:b/>
              </w:rPr>
              <w:t>Description</w:t>
            </w:r>
          </w:p>
        </w:tc>
        <w:tc>
          <w:tcPr>
            <w:tcW w:w="2159" w:type="dxa"/>
            <w:shd w:val="clear" w:color="auto" w:fill="8EAADB" w:themeFill="accent1" w:themeFillTint="99"/>
          </w:tcPr>
          <w:p w14:paraId="21663E16" w14:textId="77777777" w:rsidR="00F574A2" w:rsidRDefault="00F574A2" w:rsidP="00F574A2">
            <w:pPr>
              <w:rPr>
                <w:b/>
              </w:rPr>
            </w:pPr>
            <w:r>
              <w:rPr>
                <w:b/>
              </w:rPr>
              <w:t>Pre-Conditions</w:t>
            </w:r>
          </w:p>
        </w:tc>
        <w:tc>
          <w:tcPr>
            <w:tcW w:w="2521" w:type="dxa"/>
            <w:shd w:val="clear" w:color="auto" w:fill="8EAADB" w:themeFill="accent1" w:themeFillTint="99"/>
          </w:tcPr>
          <w:p w14:paraId="6A68A709" w14:textId="77777777" w:rsidR="00F574A2" w:rsidRDefault="00F574A2" w:rsidP="00F574A2">
            <w:pPr>
              <w:rPr>
                <w:b/>
              </w:rPr>
            </w:pPr>
            <w:r>
              <w:rPr>
                <w:b/>
              </w:rPr>
              <w:t>Post-Conditions</w:t>
            </w:r>
          </w:p>
          <w:p w14:paraId="4BDCE454" w14:textId="77777777" w:rsidR="00F574A2" w:rsidRDefault="00F574A2" w:rsidP="00F574A2">
            <w:pPr>
              <w:rPr>
                <w:b/>
              </w:rPr>
            </w:pPr>
          </w:p>
        </w:tc>
        <w:tc>
          <w:tcPr>
            <w:tcW w:w="2430" w:type="dxa"/>
            <w:shd w:val="clear" w:color="auto" w:fill="8EAADB" w:themeFill="accent1" w:themeFillTint="99"/>
          </w:tcPr>
          <w:p w14:paraId="74303F1B" w14:textId="77777777" w:rsidR="00F574A2" w:rsidRDefault="00F574A2" w:rsidP="00F574A2">
            <w:pPr>
              <w:rPr>
                <w:b/>
              </w:rPr>
            </w:pPr>
            <w:r>
              <w:rPr>
                <w:b/>
              </w:rPr>
              <w:t>Data Required</w:t>
            </w:r>
          </w:p>
          <w:p w14:paraId="79F1F1C8" w14:textId="77777777" w:rsidR="00F574A2" w:rsidRDefault="00F574A2" w:rsidP="00F574A2">
            <w:pPr>
              <w:rPr>
                <w:b/>
              </w:rPr>
            </w:pPr>
          </w:p>
        </w:tc>
      </w:tr>
      <w:tr w:rsidR="00F574A2" w14:paraId="07D56CA0" w14:textId="77777777" w:rsidTr="00F95F21">
        <w:tc>
          <w:tcPr>
            <w:tcW w:w="3060" w:type="dxa"/>
          </w:tcPr>
          <w:p w14:paraId="04A8BB43" w14:textId="3F5834DB" w:rsidR="00F574A2" w:rsidRPr="00605DAC" w:rsidRDefault="00F574A2" w:rsidP="00F574A2">
            <w:pPr>
              <w:jc w:val="both"/>
            </w:pPr>
            <w:r>
              <w:lastRenderedPageBreak/>
              <w:t>Sending product and its normal quantity without selecting the destination.</w:t>
            </w:r>
          </w:p>
        </w:tc>
        <w:tc>
          <w:tcPr>
            <w:tcW w:w="2159" w:type="dxa"/>
          </w:tcPr>
          <w:p w14:paraId="5824B608" w14:textId="77777777" w:rsidR="00F574A2" w:rsidRPr="009D71A7" w:rsidRDefault="00F574A2" w:rsidP="00F574A2">
            <w:pPr>
              <w:pStyle w:val="ListParagraph"/>
              <w:numPr>
                <w:ilvl w:val="0"/>
                <w:numId w:val="1"/>
              </w:numPr>
              <w:jc w:val="both"/>
              <w:rPr>
                <w:b/>
              </w:rPr>
            </w:pPr>
            <w:r>
              <w:t xml:space="preserve">Meta data must exist, product and product details like product item code, location ID and product quantity in sending location. </w:t>
            </w:r>
          </w:p>
        </w:tc>
        <w:tc>
          <w:tcPr>
            <w:tcW w:w="2521" w:type="dxa"/>
          </w:tcPr>
          <w:p w14:paraId="13682FB2" w14:textId="3EF8C5C5" w:rsidR="00F574A2" w:rsidRDefault="00F574A2" w:rsidP="00F574A2">
            <w:pPr>
              <w:pStyle w:val="ListParagraph"/>
              <w:numPr>
                <w:ilvl w:val="0"/>
                <w:numId w:val="1"/>
              </w:numPr>
              <w:jc w:val="both"/>
              <w:rPr>
                <w:b/>
              </w:rPr>
            </w:pPr>
            <w:r>
              <w:t>Appropriate Alert message is displayed.</w:t>
            </w:r>
          </w:p>
        </w:tc>
        <w:tc>
          <w:tcPr>
            <w:tcW w:w="2430" w:type="dxa"/>
          </w:tcPr>
          <w:p w14:paraId="1EFA6A87" w14:textId="6FE8A6B0" w:rsidR="00F574A2" w:rsidRDefault="00F574A2" w:rsidP="00F574A2">
            <w:pPr>
              <w:jc w:val="both"/>
              <w:rPr>
                <w:b/>
              </w:rPr>
            </w:pPr>
            <w:r>
              <w:t>Product Item Code, Sending Location ID, Destination Location ID, Product Quantity, Description.</w:t>
            </w:r>
            <w:bookmarkStart w:id="0" w:name="_GoBack"/>
            <w:bookmarkEnd w:id="0"/>
          </w:p>
        </w:tc>
      </w:tr>
    </w:tbl>
    <w:p w14:paraId="644A4800" w14:textId="77777777" w:rsidR="00857370" w:rsidRPr="00857370" w:rsidRDefault="00857370" w:rsidP="00857370">
      <w:pPr>
        <w:ind w:left="360"/>
        <w:rPr>
          <w:b/>
        </w:rPr>
      </w:pPr>
    </w:p>
    <w:sectPr w:rsidR="00857370" w:rsidRPr="008573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ED353D"/>
    <w:multiLevelType w:val="hybridMultilevel"/>
    <w:tmpl w:val="22DC9C1A"/>
    <w:lvl w:ilvl="0" w:tplc="93B61C54">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370"/>
    <w:rsid w:val="00027C54"/>
    <w:rsid w:val="000700C0"/>
    <w:rsid w:val="00605DAC"/>
    <w:rsid w:val="006256E2"/>
    <w:rsid w:val="00735716"/>
    <w:rsid w:val="00857370"/>
    <w:rsid w:val="008C2646"/>
    <w:rsid w:val="008F3E29"/>
    <w:rsid w:val="008F6423"/>
    <w:rsid w:val="00910DED"/>
    <w:rsid w:val="00994443"/>
    <w:rsid w:val="009C6570"/>
    <w:rsid w:val="009D71A7"/>
    <w:rsid w:val="00B60E4D"/>
    <w:rsid w:val="00B67C2A"/>
    <w:rsid w:val="00D213AC"/>
    <w:rsid w:val="00F50589"/>
    <w:rsid w:val="00F574A2"/>
    <w:rsid w:val="00FD2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17CB9"/>
  <w15:chartTrackingRefBased/>
  <w15:docId w15:val="{C93FF2B2-16FF-4B8D-8962-8377A660C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73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73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37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737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57370"/>
    <w:pPr>
      <w:ind w:left="720"/>
      <w:contextualSpacing/>
    </w:pPr>
  </w:style>
  <w:style w:type="table" w:styleId="TableGrid">
    <w:name w:val="Table Grid"/>
    <w:basedOn w:val="TableNormal"/>
    <w:uiPriority w:val="39"/>
    <w:rsid w:val="008573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C1D9B7-A224-2945-87ED-817101C47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3</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Tran, Hieu Hanh</cp:lastModifiedBy>
  <cp:revision>12</cp:revision>
  <dcterms:created xsi:type="dcterms:W3CDTF">2018-05-29T02:15:00Z</dcterms:created>
  <dcterms:modified xsi:type="dcterms:W3CDTF">2018-09-10T06:11:00Z</dcterms:modified>
</cp:coreProperties>
</file>