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3C041">
      <w:pPr>
        <w:suppressAutoHyphens/>
        <w:spacing w:line="0" w:lineRule="atLeast"/>
        <w:jc w:val="center"/>
        <w:rPr>
          <w:rFonts w:ascii="方正小标宋简体" w:hAnsi="宋体" w:eastAsia="方正小标宋简体" w:cs="Times New Roman"/>
          <w:sz w:val="44"/>
          <w:szCs w:val="44"/>
          <w:lang w:bidi="ar"/>
        </w:rPr>
      </w:pPr>
      <w:r>
        <w:rPr>
          <w:rFonts w:hint="eastAsia" w:ascii="方正小标宋简体" w:hAnsi="宋体" w:eastAsia="方正小标宋简体" w:cs="Times New Roman"/>
          <w:sz w:val="44"/>
          <w:szCs w:val="44"/>
          <w:lang w:bidi="ar"/>
        </w:rPr>
        <w:t>民事起诉状</w:t>
      </w:r>
    </w:p>
    <w:p w14:paraId="0F003DFF">
      <w:pPr>
        <w:suppressAutoHyphens/>
        <w:spacing w:line="0" w:lineRule="atLeast"/>
        <w:jc w:val="center"/>
        <w:rPr>
          <w:rFonts w:ascii="方正小标宋简体" w:hAnsi="宋体" w:eastAsia="方正小标宋简体" w:cs="Times New Roman"/>
          <w:sz w:val="36"/>
          <w:szCs w:val="36"/>
          <w:lang w:bidi="ar"/>
        </w:rPr>
      </w:pP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（保证保险合同纠纷）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6945"/>
      </w:tblGrid>
      <w:tr w14:paraId="144F5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623C107F">
            <w:pPr>
              <w:spacing w:line="276" w:lineRule="auto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说明：</w:t>
            </w:r>
          </w:p>
          <w:p w14:paraId="42D20F07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为了方便您参加诉讼，保护您的合法权利，请填写本表。</w:t>
            </w:r>
          </w:p>
          <w:p w14:paraId="6288CC0A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1.起诉时需向人民法院提交证明您身份的材料，如身份证复印件、营业执照复印件等。</w:t>
            </w:r>
          </w:p>
          <w:p w14:paraId="587B5180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2.本表所列内容是您提起诉讼以及人民法院查明案件事实所需，请务必如实填写。</w:t>
            </w:r>
          </w:p>
          <w:p w14:paraId="4390DDF1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</w:t>
            </w:r>
            <w:bookmarkStart w:id="260" w:name="_GoBack"/>
            <w:bookmarkEnd w:id="260"/>
            <w:r>
              <w:rPr>
                <w:rFonts w:hint="eastAsia" w:ascii="宋体" w:hAnsi="宋体" w:eastAsia="宋体" w:cs="宋体"/>
                <w:sz w:val="20"/>
                <w:szCs w:val="20"/>
              </w:rPr>
              <w:t>本表有些内容可能与您的案件无关，您认为与案件无关的项目可以填“无”或不填；对于本表中勾选项可以在对应项打“√”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您认为另有重要内容需要列明的，可以另附页填写。</w:t>
            </w:r>
          </w:p>
          <w:p w14:paraId="10BB6CF0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本表word电子版填写时，相关栏目可复制粘贴或扩容，但不得改变要素内容、格式设置。例如，多原告、多被告或多委托诉讼代理人等情况，可根据实际情况复制粘贴；需填写文字较多时，可根据实际对栏目进行扩容等。</w:t>
            </w:r>
          </w:p>
          <w:p w14:paraId="78359950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★特别提示★</w:t>
            </w:r>
          </w:p>
          <w:p w14:paraId="088133A8"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诉讼参加人应遵守诚信原则如实认真填写表格。</w:t>
            </w:r>
          </w:p>
          <w:p w14:paraId="4E88F504">
            <w:pPr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如果诉讼参加人违反有关规定，虚假诉讼、恶意诉讼、滥用诉权，人民法院将视违法情形依法追究责任。</w:t>
            </w:r>
          </w:p>
        </w:tc>
      </w:tr>
      <w:tr w14:paraId="2C783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2009D894"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当事人信息</w:t>
            </w:r>
          </w:p>
        </w:tc>
      </w:tr>
      <w:tr w14:paraId="6699D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53B770E1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原告（法人、非法人组织）</w:t>
            </w:r>
          </w:p>
        </w:tc>
        <w:tc>
          <w:tcPr>
            <w:tcW w:w="6945" w:type="dxa"/>
          </w:tcPr>
          <w:p w14:paraId="1BF4C63F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名称：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0AA2ED27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住所地（主要办事机构所在地）：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209E9515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注册地/登记地：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57CC6BD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法定代表人/主要负责人：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职务：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5BC4944A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联系电话：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1ED46032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统一社会信用代码：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745F332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类型：有限责任公司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股份有限公司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上市公司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57C6EF77">
            <w:pPr>
              <w:ind w:firstLine="600" w:firstLineChars="3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其他企业法人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事业单位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社会团体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基金会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75F2DA8B">
            <w:pPr>
              <w:ind w:firstLine="600" w:firstLineChars="3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社会服务机构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机关法人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农村集体经济组织法人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6192A95A">
            <w:pPr>
              <w:ind w:firstLine="600" w:firstLineChars="30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城镇农村的合作经济组织法人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基层群众性自治组织法人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197B21E0">
            <w:pPr>
              <w:ind w:firstLine="600" w:firstLineChars="3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个人独资企业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合伙企业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不具有法人资格的专业服务机构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3AE95D5">
            <w:pPr>
              <w:ind w:left="600" w:hanging="600" w:hangingChars="3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所有制性质：国有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（控股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/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参股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>）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民营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其他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2AE4A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5B2EAB7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被告（法人、非法人组织）</w:t>
            </w:r>
          </w:p>
        </w:tc>
        <w:tc>
          <w:tcPr>
            <w:tcW w:w="6945" w:type="dxa"/>
          </w:tcPr>
          <w:p w14:paraId="0DEB01BC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名称：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DB646EE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住所地（主要办事机构所在地）：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2905AEBA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注册地/登记地：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9976C1B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法定代表人/主要负责人：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职务：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71542646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联系电话：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A249C05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统一社会信用代码：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1C71B7E2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类型：有限责任公司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股份有限公司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上市公司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580F0C93">
            <w:pPr>
              <w:ind w:firstLine="600" w:firstLineChars="3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其他企业法人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事业单位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社会团体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基金会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763BF53E">
            <w:pPr>
              <w:ind w:firstLine="600" w:firstLineChars="3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社会服务机构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机关法人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农村集体经济组织法人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7740F253">
            <w:pPr>
              <w:ind w:firstLine="600" w:firstLineChars="30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城镇农村的合作经济组织法人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基层群众性自治组织法人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17789835">
            <w:pPr>
              <w:ind w:firstLine="600" w:firstLineChars="3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个人独资企业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合伙企业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不具有法人资格的专业服务机构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6D46F2B0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所有制性质：国有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（控股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/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参股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>）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民营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其他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6FA9A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47670B16"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诉讼请求</w:t>
            </w:r>
          </w:p>
        </w:tc>
      </w:tr>
      <w:tr w14:paraId="3088F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25C4F444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1B2EB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1FC3F68C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1.理赔款</w:t>
            </w:r>
          </w:p>
        </w:tc>
        <w:tc>
          <w:tcPr>
            <w:tcW w:w="6945" w:type="dxa"/>
          </w:tcPr>
          <w:p w14:paraId="30682223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支付理赔款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元（人民币，下同：如外币需特别注明）</w:t>
            </w:r>
          </w:p>
        </w:tc>
      </w:tr>
      <w:tr w14:paraId="1FADD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FE92B6B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2.保险费、违约金等</w:t>
            </w:r>
          </w:p>
        </w:tc>
        <w:tc>
          <w:tcPr>
            <w:tcW w:w="6945" w:type="dxa"/>
          </w:tcPr>
          <w:p w14:paraId="1513BC01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截至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止，欠保险费、违约金等共计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</w:t>
            </w:r>
          </w:p>
          <w:p w14:paraId="69323B18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自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之后的保险费、违约金等各项费用按照保证保险合同约定计算至实际清偿之日止</w:t>
            </w:r>
          </w:p>
          <w:p w14:paraId="539BEE40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明细：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37C80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46AC64C6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3.是否主张实现债权的费用</w:t>
            </w:r>
          </w:p>
        </w:tc>
        <w:tc>
          <w:tcPr>
            <w:tcW w:w="6945" w:type="dxa"/>
          </w:tcPr>
          <w:p w14:paraId="1B985BB1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费用明细：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E48038B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388D8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7C9051F6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z w:val="20"/>
                <w:szCs w:val="20"/>
              </w:rPr>
              <w:t>.是否主张诉讼费用</w:t>
            </w:r>
          </w:p>
        </w:tc>
        <w:tc>
          <w:tcPr>
            <w:tcW w:w="6945" w:type="dxa"/>
          </w:tcPr>
          <w:p w14:paraId="27B3F7FE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2243A4D3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4F638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DED5819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5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.其他请求</w:t>
            </w:r>
          </w:p>
        </w:tc>
        <w:tc>
          <w:tcPr>
            <w:tcW w:w="6945" w:type="dxa"/>
          </w:tcPr>
          <w:p w14:paraId="2AF9A5DF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03013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0CEAD892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6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.标的总额</w:t>
            </w:r>
          </w:p>
        </w:tc>
        <w:tc>
          <w:tcPr>
            <w:tcW w:w="6945" w:type="dxa"/>
          </w:tcPr>
          <w:p w14:paraId="1C1839E3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5361D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0B66EBE0"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约定管辖和诉前保全</w:t>
            </w:r>
          </w:p>
        </w:tc>
      </w:tr>
      <w:tr w14:paraId="26E64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070C8987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1.有无仲裁、法院管辖约定</w:t>
            </w:r>
          </w:p>
        </w:tc>
        <w:tc>
          <w:tcPr>
            <w:tcW w:w="6945" w:type="dxa"/>
          </w:tcPr>
          <w:p w14:paraId="719DF662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有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合同条款及内容：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00E804E6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无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72C17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1663E40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2.是否已经诉前保全</w:t>
            </w:r>
          </w:p>
        </w:tc>
        <w:tc>
          <w:tcPr>
            <w:tcW w:w="6945" w:type="dxa"/>
          </w:tcPr>
          <w:p w14:paraId="513CE300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保全法院：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保全时间：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45A115D6">
            <w:pPr>
              <w:ind w:firstLine="600" w:firstLineChars="3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保全案号：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233AD772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5694C103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（如申请诉讼保全，请另行提交诉讼保全申请及相关材料）</w:t>
            </w:r>
          </w:p>
        </w:tc>
      </w:tr>
      <w:tr w14:paraId="5CE68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5B17F09F"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事实与理由</w:t>
            </w:r>
          </w:p>
        </w:tc>
      </w:tr>
      <w:tr w14:paraId="16249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1BB38EA1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54500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DA3C0E5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1.保证保险合同的签订情况（合同名称、主体、签订时问、地点等）</w:t>
            </w:r>
          </w:p>
        </w:tc>
        <w:tc>
          <w:tcPr>
            <w:tcW w:w="6945" w:type="dxa"/>
          </w:tcPr>
          <w:p w14:paraId="62F9FF7D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5066A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11823AE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2.保证保险合同的主要约定</w:t>
            </w:r>
          </w:p>
        </w:tc>
        <w:tc>
          <w:tcPr>
            <w:tcW w:w="6945" w:type="dxa"/>
          </w:tcPr>
          <w:p w14:paraId="7312D5B3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保证保险金额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736978F2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保费金额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5FD6056B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保险期间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4BAFC95B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保险费缴纳方式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25DA86F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理赔条件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2302674D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理赔款项和未付保费的追索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28EDD44D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违约事由及违约责任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287E4258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特别约定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49F5B5A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其他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3B092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474E0EEA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3.是否对被告就保证保险合同主要条款进行提示注意、说明</w:t>
            </w:r>
          </w:p>
        </w:tc>
        <w:tc>
          <w:tcPr>
            <w:tcW w:w="6945" w:type="dxa"/>
          </w:tcPr>
          <w:p w14:paraId="14CF4352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提示说明的具体方式以及时间地点：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7FF7D351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2CF50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5A32E8B0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4.被告借款合同的主要约定（借款金额、期限、用途、利息标准、还款方式、担保、违约责任、解除条件、管辖约定)</w:t>
            </w:r>
          </w:p>
        </w:tc>
        <w:tc>
          <w:tcPr>
            <w:tcW w:w="6945" w:type="dxa"/>
          </w:tcPr>
          <w:p w14:paraId="01B6F117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56554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3F8CC3F2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5.被告逾期未还款情况</w:t>
            </w:r>
          </w:p>
        </w:tc>
        <w:tc>
          <w:tcPr>
            <w:tcW w:w="6945" w:type="dxa"/>
          </w:tcPr>
          <w:p w14:paraId="70CE29B0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自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至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，被告按约定还款，已还款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元，逾期但已还款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元，共归还本金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元，利息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</w:t>
            </w:r>
          </w:p>
          <w:p w14:paraId="32AF66E0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自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起，开始逾期不还，截至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，被告欠付借款本金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元、利息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元、罚息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元、复利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元、滞纳金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元、违约金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元、手续费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</w:t>
            </w:r>
          </w:p>
          <w:p w14:paraId="3C79157C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明细：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32150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821FADF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6.保证保险合同的履行情况</w:t>
            </w:r>
          </w:p>
        </w:tc>
        <w:tc>
          <w:tcPr>
            <w:tcW w:w="6945" w:type="dxa"/>
          </w:tcPr>
          <w:p w14:paraId="05F588CC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原告于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进行了理赔，代被告清偿债务，共赔款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元，于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取得权益转让确认书</w:t>
            </w:r>
          </w:p>
        </w:tc>
      </w:tr>
      <w:tr w14:paraId="2AB5B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5A400F6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7.追索情况</w:t>
            </w:r>
          </w:p>
        </w:tc>
        <w:tc>
          <w:tcPr>
            <w:tcW w:w="6945" w:type="dxa"/>
          </w:tcPr>
          <w:p w14:paraId="39EA9E9D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原告于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通知被告并向其追索</w:t>
            </w:r>
          </w:p>
          <w:p w14:paraId="6A1E730A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被告已支付保费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元，归还借款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元；尚欠保费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元，欠付借款本金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元、利息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元、罚息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元、复利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元、滞纳金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元、违约金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元、手续费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</w:t>
            </w:r>
          </w:p>
          <w:p w14:paraId="720B08DE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明细：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35E9E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82B23BC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8</w:t>
            </w:r>
            <w:r>
              <w:rPr>
                <w:rFonts w:ascii="宋体" w:hAnsi="宋体" w:eastAsia="宋体" w:cs="宋体"/>
                <w:sz w:val="20"/>
                <w:szCs w:val="20"/>
              </w:rPr>
              <w:t>.请求承担责任的依据</w:t>
            </w:r>
          </w:p>
        </w:tc>
        <w:tc>
          <w:tcPr>
            <w:tcW w:w="6945" w:type="dxa"/>
          </w:tcPr>
          <w:p w14:paraId="0D4863A1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合同约定：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CA436B4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法律规定：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05FA2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40C4C6B6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9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.其他需要说明的内容（可另附页）</w:t>
            </w:r>
          </w:p>
        </w:tc>
        <w:tc>
          <w:tcPr>
            <w:tcW w:w="6945" w:type="dxa"/>
          </w:tcPr>
          <w:p w14:paraId="2155B474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5843E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389F060D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z w:val="20"/>
                <w:szCs w:val="20"/>
              </w:rPr>
              <w:t>0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证据清单（可另附页）</w:t>
            </w:r>
          </w:p>
        </w:tc>
        <w:tc>
          <w:tcPr>
            <w:tcW w:w="6945" w:type="dxa"/>
          </w:tcPr>
          <w:p w14:paraId="11A62F8E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2468B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gridSpan w:val="2"/>
          </w:tcPr>
          <w:p w14:paraId="6A01FA2B"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对纠纷解决方式的意愿</w:t>
            </w:r>
          </w:p>
        </w:tc>
      </w:tr>
      <w:tr w14:paraId="671D2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1AB101C8">
            <w:pPr>
              <w:rPr>
                <w:rFonts w:ascii="方正小标宋简体" w:hAnsi="宋体" w:eastAsia="方正小标宋简体" w:cs="Times New Roman"/>
                <w:sz w:val="30"/>
                <w:szCs w:val="30"/>
                <w:lang w:bidi="ar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是否了解调解作为非诉讼纠纷解决方式，能及时、高效、低成本、不伤和气地解决纠纷</w:t>
            </w:r>
          </w:p>
        </w:tc>
        <w:tc>
          <w:tcPr>
            <w:tcW w:w="6945" w:type="dxa"/>
          </w:tcPr>
          <w:p w14:paraId="75260BE5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20964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1BCFBCDA">
            <w:pPr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是否了解先行调解解决纠纷的好处</w:t>
            </w:r>
          </w:p>
        </w:tc>
        <w:tc>
          <w:tcPr>
            <w:tcW w:w="6945" w:type="dxa"/>
          </w:tcPr>
          <w:p w14:paraId="683BF546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1.立案后选择先行调解的，可以很快启动调解程序。如不同意调解，法院将依程序开庭审理案件，但可能需要经过较长一段时间的排期等待，且审理、执行周期相对较长。</w:t>
            </w:r>
          </w:p>
          <w:p w14:paraId="2AB7A52A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74CE64E3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2.选择先行调解，调解成功且自动履行的免交诉讼费用，申请司法确认的不交纳诉讼费用，要求出具调解书的减半交纳诉讼费用。</w:t>
            </w:r>
          </w:p>
          <w:p w14:paraId="2F4F1DA8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7764FAA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3.首次调解不成功，但仍有继续调解意愿的，可以选择更换调解组织和调解员再进行调解。调解无法达成一致意见的，法院将依程序排期开庭。</w:t>
            </w:r>
          </w:p>
          <w:p w14:paraId="5FF2CED4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56B3C985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4.依照法律规定，调解具有保密性要求，调解过程不公开，调解协议未经当事人同意不得公开。</w:t>
            </w:r>
          </w:p>
          <w:p w14:paraId="454A0455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37F92A2F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5.调解达成的协议具有法律效力，可以依照法律规定申请司法确认，具有强制执行效力。</w:t>
            </w:r>
          </w:p>
          <w:p w14:paraId="10CA8373">
            <w:pPr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1AC32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33462EB1">
            <w:pPr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是否考虑先行调解</w:t>
            </w:r>
          </w:p>
        </w:tc>
        <w:tc>
          <w:tcPr>
            <w:tcW w:w="6945" w:type="dxa"/>
          </w:tcPr>
          <w:p w14:paraId="009CBA41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5D51323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2549B8C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暂不确定，想要了解更多内容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</w:tbl>
    <w:p w14:paraId="19E3B97A">
      <w:pPr>
        <w:suppressAutoHyphens/>
        <w:spacing w:line="276" w:lineRule="auto"/>
        <w:rPr>
          <w:rFonts w:ascii="方正小标宋简体" w:hAnsi="宋体" w:eastAsia="方正小标宋简体" w:cs="Times New Roman"/>
          <w:sz w:val="36"/>
          <w:szCs w:val="36"/>
          <w:lang w:bidi="ar"/>
        </w:rPr>
      </w:pPr>
    </w:p>
    <w:p w14:paraId="605B2AE8">
      <w:pPr>
        <w:suppressAutoHyphens/>
        <w:spacing w:line="276" w:lineRule="auto"/>
        <w:jc w:val="center"/>
        <w:rPr>
          <w:rFonts w:ascii="方正小标宋简体" w:hAnsi="宋体" w:eastAsia="方正小标宋简体" w:cs="Times New Roman"/>
          <w:sz w:val="36"/>
          <w:szCs w:val="36"/>
          <w:lang w:bidi="ar"/>
        </w:rPr>
      </w:pP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具状人（签字、盖章）：</w:t>
      </w:r>
    </w:p>
    <w:p w14:paraId="4019DD13">
      <w:pPr>
        <w:suppressAutoHyphens/>
        <w:spacing w:line="276" w:lineRule="auto"/>
        <w:ind w:left="2520"/>
        <w:jc w:val="center"/>
        <w:rPr>
          <w:rFonts w:ascii="方正小标宋简体" w:hAnsi="宋体" w:eastAsia="方正小标宋简体" w:cs="Times New Roman"/>
          <w:sz w:val="36"/>
          <w:szCs w:val="36"/>
          <w:lang w:bidi="ar"/>
        </w:rPr>
      </w:pPr>
      <w:r>
        <w:rPr>
          <w:rFonts w:ascii="方正小标宋简体" w:hAnsi="宋体" w:eastAsia="方正小标宋简体" w:cs="Times New Roman"/>
          <w:sz w:val="36"/>
          <w:szCs w:val="36"/>
          <w:lang w:bidi="ar"/>
        </w:rPr>
        <w:t xml:space="preserve"> </w:t>
      </w: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日期：</w:t>
      </w:r>
    </w:p>
    <w:sectPr>
      <w:footerReference r:id="rId3" w:type="default"/>
      <w:pgSz w:w="11906" w:h="16838"/>
      <w:pgMar w:top="1418" w:right="1418" w:bottom="1418" w:left="1418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B5EBD0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F8DCC5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 AQAADwAAAGRycy9kb3ducmV2LnhtbE2PQUvDQBCF74L/YRmhN7tpKxJiNgVL06Ng48HjNjsm0d3Z sLtN4793FEEvwzze8OZ75XZ2VkwY4uBJwWqZgUBqvRmoU/DS1Lc5iJg0GW09oYJPjLCtrq9KXRh/ oWecjqkTHEKx0Ar6lMZCytj26HRc+hGJvTcfnE4sQydN0BcOd1aus+xeOj0Qf+j1iLse24/j2SnY 1U0TJozBvuKh3rw/Pd7hflZqcbPKHkAknNPfMXzjMzpUzHTyZzJRWAVcJP1M9tZ5zvL0u8iqlP/p qy9QSwMEFAAAAAgAh07iQEi29ifcAgAAJAYAAA4AAABkcnMvZTJvRG9jLnhtbK1UzW7UMBC+I/EO lu9pkm26zUbNVttNg5AqWqkgzl7H2Vg4tmV7fwriCm/AiQt3nqvPwTjZ7LYFoUqwh+zYM56Z75uf s/NtK9CaGcuVzHF8FGHEJFUVl8scv3tbBilG1hFZEaEky/Eds/h8+vLF2UZnbKQaJSpmEDiRNtvo HDfO6SwMLW1YS+yR0kyCslamJQ6OZhlWhmzAeyvCURSNw40ylTaKMmvhtuiVeOfRPMehqmtOWaHo qmXS9V4NE8QBJNtwbfG0y7auGXXXdW2ZQyLHgNR1XwgC8sJ/w+kZyZaG6IbTXQrkOSk8wdQSLiHo 3lVBHEErw39z1XJqlFW1O6KqDXsgHSOAIo6ecHPbEM06LEC11XvS7f9zS9+sbwziFXQCRpK0UPD7 b1/vv/+8//EFxZ6ejbYZWN1qsHPbC7X1prt7C5ce9bY2rf8HPAj0QO7dnly2dYj6R+koTSNQUdAN B/ATHp5rY90rplrkhRwbqF5HKllfWdebDiY+mlQlFwLuSSYk2uR4fHwSdQ/2GnAupDeALMDHTuor 82kSTS7TyzQJktH4Mkiioghm5TwJxmV8elIcF/N5EX/2/uIka3hVMenjDV0SJ8+rwq5T+vru+8Qq wSvvzqdkzXIxFwatCXRp2f08w5D8A7PwcRqdGlA9gRSPkuhiNAnKcXoaJGVyEkxOozSI4snFZBwl k6QoH0O64pL9O6RH7D9ImmS+YHtsC0Hoh79C8+kcoAEDQ+FC34d9v3nJbRdboMiLC1XdQW8a1Q+3 1bTkEPSKWHdDDEwz9BzsO3cNn1oo6BO1kzBqlPn4p3tvD+UFLUYb2A45lrAMMRKvJQwfOHSDYAZh MQhy1c4VFBIGCnLpRHhgnBjE2qj2PSzBmY8BKiIpRMqxG8S56zcULFHKZrPOaKUNXzb9A1gdmrgr eaupD9O1kJ6tHMxDNyYHVoBKf4Dl0ZG6W3R+Oz08d1aH5T79BVBLAwQKAAAAAACHTuJAAAAAAAAA AAAAAAAABgAAAF9yZWxzL1BLAwQUAAAACACHTuJAihRmPNEAAACUAQAACwAAAF9yZWxzLy5yZWxz pZDBasMwDIbvg72D0X1xmsMYo04vo9Br6R7A2IpjGltGMtn69vMOg2X0tqN+oe8T//7wmRa1Ikuk bGDX9aAwO/IxBwPvl+PTCyipNnu7UEYDNxQ4jI8P+zMutrYjmWMR1ShZDMy1lletxc2YrHRUMLfN RJxsbSMHXay72oB66Ptnzb8ZMG6Y6uQN8MkPoC630sx/2Ck6JqGpdo6SpmmK7h5VB7Zlju7INuEb uUazHLAa8CwaB2pZ134EfV+/+6fe00c+47rVfoeM649Xb7ocvwBQSwMEFAAAAAgAh07iQH7m5SD3 AAAA4QEAABMAAABbQ29udGVudF9UeXBlc10ueG1slZFBTsMwEEX3SNzB8hYlTrtACCXpgrRLQKgc YGRPEotkbHlMaG+Pk7YbRJFY2jP/vye73BzGQUwY2Dqq5CovpEDSzljqKvm+32UPUnAEMjA4wkoe keWmvr0p90ePLFKauJJ9jP5RKdY9jsC580hp0rowQkzH0CkP+gM6VOuiuFfaUUSKWZw7ZF022MLn EMX2kK5PJgEHluLptDizKgneD1ZDTKZqIvODkp0JeUouO9xbz3dJQ6pfCfPkOuCce0lPE6xB8Qoh PsOYNJQJrIz7ooBT/nfJbDly5trWasybwE2KveF0sbrWjmvXOP3f8u2SunSr5YPqb1BLAQIUABQA AAAIAIdO4kB+5uUg9wAAAOEBAAATAAAAAAAAAAEAIAAAAEUFAABbQ29udGVudF9UeXBlc10ueG1s UEsBAhQACgAAAAAAh07iQAAAAAAAAAAAAAAAAAYAAAAAAAAAAAAQAAAAJwQAAF9yZWxzL1BLAQIU ABQAAAAIAIdO4kCKFGY80QAAAJQBAAALAAAAAAAAAAEAIAAAAEsEAABfcmVscy8ucmVsc1BLAQIU AAoAAAAAAIdO4kAAAAAAAAAAAAAAAAAEAAAAAAAAAAAAEAAAAAAAAABkcnMvUEsBAhQAFAAAAAgA h07iQLNJWO7QAAAABQEAAA8AAAAAAAAAAQAgAAAAIgAAAGRycy9kb3ducmV2LnhtbFBLAQIUABQA AAAIAIdO4kBItvYn3AIAACQGAAAOAAAAAAAAAAEAIAAAAB8BAABkcnMvZTJvRG9jLnhtbFBLBQYA AAAABgAGAFkBAABtBgAAAAA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EF8DCC5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embedSystemFonts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E3ZDAzYzBmMTkwMWYzMmZlNzgwMTI0MTA2ZDM2YzkifQ=="/>
    <w:docVar w:name="KSO_WPS_MARK_KEY" w:val="72a76b4e-d209-4a1e-8ed6-c10dc3ea77b5"/>
  </w:docVars>
  <w:rsids>
    <w:rsidRoot w:val="00ED1012"/>
    <w:rsid w:val="001C6A40"/>
    <w:rsid w:val="001D59F8"/>
    <w:rsid w:val="00237EB1"/>
    <w:rsid w:val="00262C9F"/>
    <w:rsid w:val="004F1176"/>
    <w:rsid w:val="004F3543"/>
    <w:rsid w:val="00717FD9"/>
    <w:rsid w:val="008D313A"/>
    <w:rsid w:val="009B095F"/>
    <w:rsid w:val="009B4398"/>
    <w:rsid w:val="00A47934"/>
    <w:rsid w:val="00AD1089"/>
    <w:rsid w:val="00AF0E00"/>
    <w:rsid w:val="00DE0C07"/>
    <w:rsid w:val="00ED1012"/>
    <w:rsid w:val="00EE49B5"/>
    <w:rsid w:val="018A6C3C"/>
    <w:rsid w:val="01C62A5D"/>
    <w:rsid w:val="02E220C3"/>
    <w:rsid w:val="062F1215"/>
    <w:rsid w:val="067C16FF"/>
    <w:rsid w:val="06E36073"/>
    <w:rsid w:val="07834C94"/>
    <w:rsid w:val="07AE7992"/>
    <w:rsid w:val="07C363B5"/>
    <w:rsid w:val="07CC32DC"/>
    <w:rsid w:val="084F59DE"/>
    <w:rsid w:val="085547B5"/>
    <w:rsid w:val="0B096136"/>
    <w:rsid w:val="0B1074C4"/>
    <w:rsid w:val="0B4379A0"/>
    <w:rsid w:val="0CD13786"/>
    <w:rsid w:val="0EB30E74"/>
    <w:rsid w:val="0FDE5334"/>
    <w:rsid w:val="0FED59A3"/>
    <w:rsid w:val="11097AAC"/>
    <w:rsid w:val="111D46E9"/>
    <w:rsid w:val="113B0990"/>
    <w:rsid w:val="11474C41"/>
    <w:rsid w:val="115E2085"/>
    <w:rsid w:val="11897783"/>
    <w:rsid w:val="123131A3"/>
    <w:rsid w:val="12A2210C"/>
    <w:rsid w:val="131F1078"/>
    <w:rsid w:val="139134DA"/>
    <w:rsid w:val="159654FA"/>
    <w:rsid w:val="15BE04D1"/>
    <w:rsid w:val="15C41DC5"/>
    <w:rsid w:val="16B62385"/>
    <w:rsid w:val="1A1357FA"/>
    <w:rsid w:val="1A651406"/>
    <w:rsid w:val="1B6D626D"/>
    <w:rsid w:val="1BCC5A75"/>
    <w:rsid w:val="1BF82B47"/>
    <w:rsid w:val="1C6427CC"/>
    <w:rsid w:val="1EA34795"/>
    <w:rsid w:val="1ED56603"/>
    <w:rsid w:val="1F2147B6"/>
    <w:rsid w:val="1F630253"/>
    <w:rsid w:val="23044FF8"/>
    <w:rsid w:val="2360424D"/>
    <w:rsid w:val="23C67B2A"/>
    <w:rsid w:val="23CA15C5"/>
    <w:rsid w:val="24A574FD"/>
    <w:rsid w:val="24E639F7"/>
    <w:rsid w:val="258D0476"/>
    <w:rsid w:val="26E65AED"/>
    <w:rsid w:val="280A1F12"/>
    <w:rsid w:val="28AD1B3C"/>
    <w:rsid w:val="2979112F"/>
    <w:rsid w:val="29C4095E"/>
    <w:rsid w:val="2A8675BA"/>
    <w:rsid w:val="2A97752E"/>
    <w:rsid w:val="2B407FEB"/>
    <w:rsid w:val="2C870B22"/>
    <w:rsid w:val="2D2A3A58"/>
    <w:rsid w:val="2E702EB0"/>
    <w:rsid w:val="306D24BD"/>
    <w:rsid w:val="30C15CB4"/>
    <w:rsid w:val="30C67526"/>
    <w:rsid w:val="30F249B4"/>
    <w:rsid w:val="3117571C"/>
    <w:rsid w:val="31C84915"/>
    <w:rsid w:val="328B29F0"/>
    <w:rsid w:val="33A6215D"/>
    <w:rsid w:val="349E4EFA"/>
    <w:rsid w:val="34AE6A9E"/>
    <w:rsid w:val="34FB1589"/>
    <w:rsid w:val="370807B4"/>
    <w:rsid w:val="37307DA0"/>
    <w:rsid w:val="385757D9"/>
    <w:rsid w:val="3AD77246"/>
    <w:rsid w:val="3BF04154"/>
    <w:rsid w:val="3CC27081"/>
    <w:rsid w:val="3DEF62D3"/>
    <w:rsid w:val="3DF76C6F"/>
    <w:rsid w:val="3ECD1BED"/>
    <w:rsid w:val="3FE86C0B"/>
    <w:rsid w:val="40C813CB"/>
    <w:rsid w:val="412171EE"/>
    <w:rsid w:val="41DE6599"/>
    <w:rsid w:val="43055919"/>
    <w:rsid w:val="43A24A91"/>
    <w:rsid w:val="44B53DFD"/>
    <w:rsid w:val="44D22580"/>
    <w:rsid w:val="47C91C51"/>
    <w:rsid w:val="4B1D4650"/>
    <w:rsid w:val="4B6B0F4E"/>
    <w:rsid w:val="4B973172"/>
    <w:rsid w:val="4C1851CD"/>
    <w:rsid w:val="4C202480"/>
    <w:rsid w:val="4E220FEC"/>
    <w:rsid w:val="4ED81994"/>
    <w:rsid w:val="4F330555"/>
    <w:rsid w:val="4F3D0E54"/>
    <w:rsid w:val="4FA140D4"/>
    <w:rsid w:val="4FA33112"/>
    <w:rsid w:val="4FC86A95"/>
    <w:rsid w:val="50307028"/>
    <w:rsid w:val="50CD458A"/>
    <w:rsid w:val="52ED55DA"/>
    <w:rsid w:val="54737D50"/>
    <w:rsid w:val="55211DD0"/>
    <w:rsid w:val="559C51A9"/>
    <w:rsid w:val="57ED2D91"/>
    <w:rsid w:val="593013AC"/>
    <w:rsid w:val="59320C66"/>
    <w:rsid w:val="59967AB1"/>
    <w:rsid w:val="5B0261F6"/>
    <w:rsid w:val="5B213842"/>
    <w:rsid w:val="5B3951AC"/>
    <w:rsid w:val="5D3A638B"/>
    <w:rsid w:val="5D3A70EE"/>
    <w:rsid w:val="5D6B29D0"/>
    <w:rsid w:val="5DF80381"/>
    <w:rsid w:val="5E0F6734"/>
    <w:rsid w:val="5ED510A9"/>
    <w:rsid w:val="5F391787"/>
    <w:rsid w:val="60570CCE"/>
    <w:rsid w:val="60AA7B0D"/>
    <w:rsid w:val="62046DBB"/>
    <w:rsid w:val="627C4CDF"/>
    <w:rsid w:val="63026868"/>
    <w:rsid w:val="63736A93"/>
    <w:rsid w:val="64177A58"/>
    <w:rsid w:val="641D3959"/>
    <w:rsid w:val="64882371"/>
    <w:rsid w:val="65331488"/>
    <w:rsid w:val="65A61D64"/>
    <w:rsid w:val="65D17A80"/>
    <w:rsid w:val="660846E6"/>
    <w:rsid w:val="6857350C"/>
    <w:rsid w:val="68F56818"/>
    <w:rsid w:val="691E6BD0"/>
    <w:rsid w:val="696B1DBE"/>
    <w:rsid w:val="69C85D32"/>
    <w:rsid w:val="6BEB4428"/>
    <w:rsid w:val="6D364CFE"/>
    <w:rsid w:val="6E375FBF"/>
    <w:rsid w:val="6F572E32"/>
    <w:rsid w:val="6F976B08"/>
    <w:rsid w:val="701E3BD4"/>
    <w:rsid w:val="70CD3AA8"/>
    <w:rsid w:val="72094B9E"/>
    <w:rsid w:val="72A8342B"/>
    <w:rsid w:val="73186167"/>
    <w:rsid w:val="731F2B02"/>
    <w:rsid w:val="7334481B"/>
    <w:rsid w:val="739719D5"/>
    <w:rsid w:val="739A5FC5"/>
    <w:rsid w:val="73A00AF1"/>
    <w:rsid w:val="759E083C"/>
    <w:rsid w:val="782753A4"/>
    <w:rsid w:val="78A646CC"/>
    <w:rsid w:val="78C77346"/>
    <w:rsid w:val="79140448"/>
    <w:rsid w:val="79411A40"/>
    <w:rsid w:val="79665297"/>
    <w:rsid w:val="79F673A7"/>
    <w:rsid w:val="7A335E70"/>
    <w:rsid w:val="7ACB35B4"/>
    <w:rsid w:val="7B8E2715"/>
    <w:rsid w:val="7BF42D23"/>
    <w:rsid w:val="7C573ACF"/>
    <w:rsid w:val="7CE342B8"/>
    <w:rsid w:val="7DA2606F"/>
    <w:rsid w:val="7DE93453"/>
    <w:rsid w:val="7E257192"/>
    <w:rsid w:val="9FDFBE2D"/>
    <w:rsid w:val="AFC405B8"/>
    <w:rsid w:val="B9FF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qFormat/>
    <w:uiPriority w:val="0"/>
    <w:pPr>
      <w:jc w:val="left"/>
    </w:pPr>
  </w:style>
  <w:style w:type="paragraph" w:styleId="3">
    <w:name w:val="Balloon Text"/>
    <w:basedOn w:val="1"/>
    <w:link w:val="17"/>
    <w:qFormat/>
    <w:uiPriority w:val="0"/>
    <w:rPr>
      <w:sz w:val="18"/>
      <w:szCs w:val="18"/>
    </w:rPr>
  </w:style>
  <w:style w:type="paragraph" w:styleId="4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qFormat/>
    <w:uiPriority w:val="0"/>
    <w:rPr>
      <w:b/>
      <w:bCs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qFormat/>
    <w:uiPriority w:val="0"/>
    <w:rPr>
      <w:sz w:val="21"/>
      <w:szCs w:val="21"/>
    </w:rPr>
  </w:style>
  <w:style w:type="paragraph" w:customStyle="1" w:styleId="11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  <w:lang w:eastAsia="en-US"/>
    </w:r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3">
    <w:name w:val="页眉 Char"/>
    <w:basedOn w:val="9"/>
    <w:link w:val="5"/>
    <w:qFormat/>
    <w:uiPriority w:val="0"/>
    <w:rPr>
      <w:kern w:val="2"/>
      <w:sz w:val="18"/>
      <w:szCs w:val="18"/>
      <w:lang w:bidi="ar-SA"/>
    </w:rPr>
  </w:style>
  <w:style w:type="character" w:customStyle="1" w:styleId="14">
    <w:name w:val="页脚 Char"/>
    <w:basedOn w:val="9"/>
    <w:link w:val="4"/>
    <w:qFormat/>
    <w:uiPriority w:val="0"/>
    <w:rPr>
      <w:kern w:val="2"/>
      <w:sz w:val="18"/>
      <w:szCs w:val="18"/>
      <w:lang w:bidi="ar-SA"/>
    </w:rPr>
  </w:style>
  <w:style w:type="character" w:customStyle="1" w:styleId="15">
    <w:name w:val="批注文字 Char"/>
    <w:basedOn w:val="9"/>
    <w:link w:val="2"/>
    <w:qFormat/>
    <w:uiPriority w:val="0"/>
    <w:rPr>
      <w:kern w:val="2"/>
      <w:sz w:val="21"/>
      <w:szCs w:val="24"/>
      <w:lang w:bidi="ar-SA"/>
    </w:rPr>
  </w:style>
  <w:style w:type="character" w:customStyle="1" w:styleId="16">
    <w:name w:val="批注主题 Char"/>
    <w:basedOn w:val="15"/>
    <w:link w:val="6"/>
    <w:qFormat/>
    <w:uiPriority w:val="0"/>
    <w:rPr>
      <w:b/>
      <w:bCs/>
      <w:kern w:val="2"/>
      <w:sz w:val="21"/>
      <w:szCs w:val="24"/>
      <w:lang w:bidi="ar-SA"/>
    </w:rPr>
  </w:style>
  <w:style w:type="character" w:customStyle="1" w:styleId="17">
    <w:name w:val="批注框文本 Char"/>
    <w:basedOn w:val="9"/>
    <w:link w:val="3"/>
    <w:qFormat/>
    <w:uiPriority w:val="0"/>
    <w:rPr>
      <w:kern w:val="2"/>
      <w:sz w:val="18"/>
      <w:szCs w:val="18"/>
      <w:lang w:bidi="ar-S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footer1.xml" Type="http://schemas.openxmlformats.org/officeDocument/2006/relationships/footer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5</Pages>
  <Words>2439</Words>
  <Characters>2469</Characters>
  <Lines>22</Lines>
  <Paragraphs>6</Paragraphs>
  <TotalTime>11</TotalTime>
  <ScaleCrop>false</ScaleCrop>
  <LinksUpToDate>false</LinksUpToDate>
  <CharactersWithSpaces>2929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2024-04-15T15:47:00Z</dcterms:created>
  <dc:creator>Administrator</dc:creator>
  <cp:lastModifiedBy>马丽瑶的台式机</cp:lastModifiedBy>
  <dcterms:modified xsi:type="dcterms:W3CDTF">2025-06-20T06:24:37Z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323B48C0D37B48CD9E83CA2AFD961948_12</vt:lpwstr>
  </property>
  <property fmtid="{D5CDD505-2E9C-101B-9397-08002B2CF9AE}" pid="4" name="KSOTemplateDocerSaveRecord">
    <vt:lpwstr>eyJoZGlkIjoiNmJkYzVmNGRmMGI2MjRlMGFmNjFmMDVmZWIyZTgzYTMiLCJ1c2VySWQiOiI1MDU2MzU1MjEifQ==</vt:lpwstr>
  </property>
</Properties>
</file>