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KOC Nemocnice Severní (fiktivní)</w:t>
      </w:r>
    </w:p>
    <w:p>
      <w:pPr>
        <w:spacing w:after="20" w:before="0"/>
      </w:pPr>
      <w:r>
        <w:t xml:space="preserve">Centrum léčby bolesti</w:t>
      </w:r>
    </w:p>
    <w:p>
      <w:pPr>
        <w:spacing w:after="20" w:before="0"/>
      </w:pPr>
      <w:r>
        <w:t xml:space="preserve">Severní 1200, 180 00 Praha 8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Ambulantní zpráva – algeziologické vyšetření</w:t>
      </w:r>
    </w:p>
    <w:p>
      <w:pPr>
        <w:spacing w:after="40" w:before="0"/>
      </w:pPr>
      <w:r>
        <w:rPr>
          <w:b/>
          <w:bCs/>
        </w:rPr>
        <w:t xml:space="preserve">Datum: </w:t>
      </w:r>
      <w:r>
        <w:t xml:space="preserve">26. 10. 2026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</w:t>
      </w:r>
    </w:p>
    <w:p>
      <w:pPr>
        <w:spacing w:after="40" w:before="0"/>
      </w:pPr>
      <w:r>
        <w:rPr>
          <w:b/>
          <w:bCs/>
        </w:rPr>
        <w:t xml:space="preserve">Rodné číslo: </w:t>
      </w:r>
      <w:r>
        <w:t xml:space="preserve">635722/1013</w:t>
      </w:r>
    </w:p>
    <w:p>
      <w:pPr>
        <w:spacing w:after="40" w:before="0"/>
      </w:pPr>
      <w:r>
        <w:rPr>
          <w:b/>
          <w:bCs/>
        </w:rPr>
        <w:t xml:space="preserve">Bydliště: </w:t>
      </w:r>
      <w:r>
        <w:t xml:space="preserve">Za Školou 17, 252 41 Dolní Břežany</w:t>
      </w:r>
    </w:p>
    <w:p>
      <w:pPr>
        <w:spacing w:after="40" w:before="0"/>
      </w:pPr>
      <w:r>
        <w:rPr>
          <w:b/>
          <w:bCs/>
        </w:rPr>
        <w:t xml:space="preserve">Zdravotní pojišťovna: </w:t>
      </w:r>
      <w:r>
        <w:t xml:space="preserve">211</w:t>
      </w:r>
    </w:p>
    <w:p>
      <w:pPr>
        <w:spacing w:after="40" w:before="0"/>
      </w:pPr>
      <w:r>
        <w:rPr>
          <w:b/>
          <w:bCs/>
        </w:rPr>
        <w:t xml:space="preserve">Odesílající lékař: </w:t>
      </w:r>
      <w:r>
        <w:t xml:space="preserve">MUDr. Ivana Křížová, gastroenterolog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ANAMNÉZA BOLESTI</w:t>
      </w:r>
    </w:p>
    <w:p>
      <w:pPr>
        <w:spacing w:after="60" w:before="0"/>
      </w:pPr>
      <w:r>
        <w:t xml:space="preserve">Trvalá tupá bolest v epigastriu s propagací do zad, trvající přibližně 2 měsíce, postupně se zhoršující. Klidová bolest NRS 6/10, průlomová bolest po jídle a v noci NRS 8/10. Paracetamol 500 mg až 4× denně bez dostatečného efektu. Spánek bolestí narušen, budí se 2–3× za noc. Úleva v předklonu.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OBJEKTIVNĚ</w:t>
      </w:r>
    </w:p>
    <w:p>
      <w:pPr>
        <w:spacing w:after="60" w:before="0"/>
      </w:pPr>
      <w:r>
        <w:t xml:space="preserve">Hmotnost 63 kg. Břicho měkké, palpačně citlivé v epigastriu, bez peritoneálního dráždění. Neurologicky bez ložiskového nálezu.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DIAGNÓZA</w:t>
      </w:r>
    </w:p>
    <w:p>
      <w:pPr>
        <w:spacing w:after="60" w:before="0"/>
      </w:pPr>
      <w:r>
        <w:t xml:space="preserve">R52.1 Chronická nezvladatelná bolest – viscerální nádorová bolest při duktálním adenokarcinomu hlavy pankreatu (C25.0)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TERAPIE</w:t>
      </w:r>
    </w:p>
    <w:p>
      <w:pPr>
        <w:spacing w:after="60" w:before="0"/>
      </w:pPr>
      <w:r>
        <w:t xml:space="preserve">tramadol tbl. ret. 100 mg 1-0-1</w:t>
      </w:r>
    </w:p>
    <w:p>
      <w:pPr>
        <w:spacing w:after="60" w:before="0"/>
      </w:pPr>
      <w:r>
        <w:t xml:space="preserve">metamizol 500 mg 1-1-1</w:t>
      </w:r>
    </w:p>
    <w:p>
      <w:pPr>
        <w:spacing w:after="60" w:before="0"/>
      </w:pPr>
      <w:r>
        <w:t xml:space="preserve">paracetamol 500 mg při průlomové bolesti, max. 3× denně</w:t>
      </w:r>
    </w:p>
    <w:p>
      <w:pPr>
        <w:spacing w:after="60" w:before="0"/>
      </w:pPr>
      <w:r>
        <w:t xml:space="preserve">metoklopramid 10 mg při nauzee, max. 3× denně</w:t>
      </w:r>
    </w:p>
    <w:p>
      <w:pPr>
        <w:spacing w:after="60" w:before="0"/>
      </w:pPr>
      <w:r>
        <w:t xml:space="preserve">laktulóza sirup 15 ml 1× denně jako prevence obstipace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DOPORUČENÍ</w:t>
      </w:r>
    </w:p>
    <w:p>
      <w:pPr>
        <w:spacing w:after="60" w:before="0"/>
      </w:pPr>
      <w:r>
        <w:t xml:space="preserve">1. Kontrola za 14 dní. Při nedostatečném efektu přechod na silné opioidy, zvážit neurolýzu plexus coeliacus pod EUS kontrolou.</w:t>
      </w:r>
    </w:p>
    <w:p>
      <w:pPr>
        <w:spacing w:after="60" w:before="0"/>
      </w:pPr>
      <w:r>
        <w:t xml:space="preserve">2. Upozornění: tramadol zvyšuje riziko serotoninového syndromu v kombinaci s antidepresivy (SSRI, SNRI). Při nasazení antidepresiv konzultovat úpravu analgetické léčby.</w:t>
      </w:r>
    </w:p>
    <w:p>
      <w:pPr>
        <w:spacing w:after="60" w:before="0"/>
      </w:pPr>
      <w:r>
        <w:t xml:space="preserve">3. Nařízena opatrnost při řízení motorových vozidel.</w:t>
      </w:r>
    </w:p>
    <w:p>
      <w:pPr>
        <w:spacing w:after="140" w:before="140"/>
      </w:pPr>
      <w:r>
        <w:t xml:space="preserve">V Praze dne 26. 10. 2026</w:t>
      </w:r>
    </w:p>
    <w:p>
      <w:pPr>
        <w:spacing w:after="0" w:before="0"/>
      </w:pPr>
      <w:r>
        <w:rPr>
          <w:b/>
          <w:bCs/>
        </w:rPr>
        <w:t xml:space="preserve">MUDr. Zdeněk Holub</w:t>
      </w:r>
    </w:p>
    <w:p>
      <w:pPr>
        <w:spacing w:after="20" w:before="0"/>
      </w:pPr>
      <w:r>
        <w:t xml:space="preserve">algeziolog</w:t>
      </w:r>
    </w:p>
    <w:p>
      <w:pPr>
        <w:spacing w:after="20" w:before="0"/>
      </w:pPr>
      <w:r>
        <w:t xml:space="preserve">Kopie: MUDr. Tomáš Řezníček, praktický lékař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2026-10-12T16:31:37.164Z</dcterms:created>
  <dcterms:modified xsi:type="dcterms:W3CDTF">2026-10-12T16:31:37.164Z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