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FIKTIVNÍ PACIENT – testovací data pro Rakathon 2026</w:t>
      </w:r>
    </w:p>
    <w:p>
      <w:r>
        <w:t xml:space="preserve">Diabetologická ambulance Říčany (fiktivní)</w:t>
      </w:r>
    </w:p>
    <w:p>
      <w:r>
        <w:t xml:space="preserve">MUDr. Hana Šindelářová</w:t>
      </w:r>
    </w:p>
    <w:p>
      <w:r>
        <w:t xml:space="preserve">Olivova 210, 251 01 Říčany</w:t>
      </w:r>
    </w:p>
    <w:p>
      <w:r>
        <w:t xml:space="preserve">Ambulantní zpráva – kontrolní vyšetření (diabetologie)</w:t>
      </w:r>
    </w:p>
    <w:p>
      <w:r>
        <w:t xml:space="preserve">Pacient: Miroslav Havlíček</w:t>
      </w:r>
    </w:p>
    <w:p>
      <w:r>
        <w:t xml:space="preserve">Rodné číslo: 580314/2477</w:t>
      </w:r>
    </w:p>
    <w:p>
      <w:r>
        <w:t xml:space="preserve">Datum narození: 14. 3. 1956</w:t>
      </w:r>
    </w:p>
    <w:p>
      <w:r>
        <w:t xml:space="preserve">Zdravotní pojišťovna: 111</w:t>
      </w:r>
    </w:p>
    <w:p>
      <w:r>
        <w:t xml:space="preserve">Datum vyšetření: 12. 5. 2026</w:t>
      </w:r>
    </w:p>
    <w:p>
      <w:r>
        <w:rPr>
          <w:b/>
        </w:rPr>
        <w:t xml:space="preserve">DIAGNÓZY</w:t>
      </w:r>
    </w:p>
    <w:p>
      <w:r>
        <w:t xml:space="preserve">E11.9 Diabetes mellitus 2. typu bez komplikací, na perorálních antidiabeticích</w:t>
      </w:r>
    </w:p>
    <w:p>
      <w:r>
        <w:t xml:space="preserve">I10 Arteriální hypertenze</w:t>
      </w:r>
    </w:p>
    <w:p>
      <w:r>
        <w:t xml:space="preserve">E78.5 Dyslipidémie</w:t>
      </w:r>
    </w:p>
    <w:p>
      <w:r>
        <w:rPr>
          <w:b/>
        </w:rPr>
        <w:t xml:space="preserve">SUBJEKTIVNĚ</w:t>
      </w:r>
    </w:p>
    <w:p>
      <w:r>
        <w:t xml:space="preserve">Pravidelná kontrola po 6 měsících. Cítí se dobře, hypoglykémie neguje, žízeň ani polyurii neguje. Dietu dodržuje s výkyvy, chodí na procházky se psem. Zažívací obtíže neguje. Parestezie dolních končetin neguje.</w:t>
      </w:r>
    </w:p>
    <w:p>
      <w:r>
        <w:rPr>
          <w:b/>
        </w:rPr>
        <w:t xml:space="preserve">OBJEKTIVNĚ</w:t>
      </w:r>
    </w:p>
    <w:p>
      <w:r>
        <w:t xml:space="preserve">TK 138/84 mmHg, TF 76/min. Hmotnost 86 kg, BMI 28,1. Plíce a srdce bez patologického nálezu. Dolní končetiny bez otoků, pulzace hmatné, monofilament bilaterálně citlivý, bez defektů.</w:t>
      </w:r>
    </w:p>
    <w:p>
      <w:r>
        <w:t xml:space="preserve">Laboratorně (odběr 5. 5. 2026): HbA1c 54 mmol/mol, glykémie nalačno 7,6 mmol/l, kreatinin 86 µmol/l, eGFR 1,31 ml/s/1,73 m², albumin/kreatinin v moči 1,8 g/mol.</w:t>
      </w:r>
    </w:p>
    <w:p>
      <w:r>
        <w:t xml:space="preserve">AA: penicilin – exantém (v dětství)</w:t>
      </w:r>
    </w:p>
    <w:p>
      <w:r>
        <w:rPr>
          <w:b/>
        </w:rPr>
        <w:t xml:space="preserve">MEDIKACE</w:t>
      </w:r>
    </w:p>
    <w:p>
      <w:r>
        <w:t xml:space="preserve">metformin 1000 mg 1-0-1, ramipril 5 mg 1-0-0, amlodipin 5 mg 1-0-0, atorvastatin 20 mg 0-0-1</w:t>
      </w:r>
    </w:p>
    <w:p>
      <w:r>
        <w:rPr>
          <w:b/>
        </w:rPr>
        <w:t xml:space="preserve">ZÁVĚR A DOPORUČENÍ</w:t>
      </w:r>
    </w:p>
    <w:p>
      <w:r>
        <w:t xml:space="preserve">DM 2. typu uspokojivě kompenzován na metforminu, bez známek mikrovaskulárních komplikací. Hypertenze kompenzována. Medikace beze změn. Doporučena redukce hmotnosti a pravidelná pohybová aktivita. Oční vyšetření 2025 bez diabetické retinopatie, další v roce 2027. Kontrola za 6 měsíců (listopad 2026) s odběry.</w:t>
      </w:r>
    </w:p>
    <w:p>
      <w:r>
        <w:t xml:space="preserve">V Říčanech dne 12. 5. 2026</w:t>
      </w:r>
    </w:p>
    <w:p>
      <w:r>
        <w:t xml:space="preserve">MUDr. Hana Šindelářová</w:t>
      </w:r>
    </w:p>
    <w:p>
      <w:r>
        <w:t xml:space="preserve">diabetolog</w:t>
      </w:r>
    </w:p>
    <w:sectPr>
      <w:pgSz w:w="11906" w:h="16838"/>
      <w:pgMar w:top="1134" w:right="1134" w:bottom="1134" w:left="1134" w:header="708" w:footer="708" w:gutter="0"/>
    </w:sectPr>
  </w:body>
</w:document>
</file>