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9" w:lineRule="exact"/>
        <w:ind w:left="36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3600" cy="254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25400"/>
                          <a:chExt cx="594360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943600" y="25311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2pt;mso-position-horizontal-relative:char;mso-position-vertical-relative:line" id="docshapegroup1" coordorigin="0,0" coordsize="9360,40">
                <v:rect style="position:absolute;left:0;top:0;width:9360;height:4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244" w:lineRule="auto" w:before="279"/>
        <w:ind w:left="717" w:right="715" w:firstLine="0"/>
        <w:jc w:val="center"/>
        <w:rPr>
          <w:sz w:val="34"/>
        </w:rPr>
      </w:pPr>
      <w:r>
        <w:rPr>
          <w:smallCaps/>
          <w:spacing w:val="15"/>
          <w:sz w:val="34"/>
        </w:rPr>
        <w:t>DuaDeep-</w:t>
      </w:r>
      <w:r>
        <w:rPr>
          <w:smallCaps/>
          <w:spacing w:val="10"/>
          <w:sz w:val="34"/>
        </w:rPr>
        <w:t>SeqAffinity: </w:t>
      </w:r>
      <w:r>
        <w:rPr>
          <w:smallCaps/>
          <w:spacing w:val="14"/>
          <w:sz w:val="34"/>
        </w:rPr>
        <w:t>Dual-Stream</w:t>
      </w:r>
      <w:r>
        <w:rPr>
          <w:smallCaps/>
          <w:spacing w:val="14"/>
          <w:sz w:val="34"/>
        </w:rPr>
        <w:t> </w:t>
      </w:r>
      <w:r>
        <w:rPr>
          <w:smallCaps/>
          <w:spacing w:val="12"/>
          <w:sz w:val="34"/>
        </w:rPr>
        <w:t>Deep</w:t>
      </w:r>
      <w:r>
        <w:rPr>
          <w:smallCaps/>
          <w:spacing w:val="12"/>
          <w:sz w:val="34"/>
        </w:rPr>
        <w:t> </w:t>
      </w:r>
      <w:r>
        <w:rPr>
          <w:smallCaps/>
          <w:spacing w:val="14"/>
          <w:sz w:val="34"/>
        </w:rPr>
        <w:t>Learning Framework</w:t>
      </w:r>
      <w:r>
        <w:rPr>
          <w:smallCaps/>
          <w:spacing w:val="14"/>
          <w:sz w:val="34"/>
        </w:rPr>
        <w:t> </w:t>
      </w:r>
      <w:r>
        <w:rPr>
          <w:smallCaps/>
          <w:spacing w:val="11"/>
          <w:sz w:val="34"/>
        </w:rPr>
        <w:t>for</w:t>
      </w:r>
      <w:r>
        <w:rPr>
          <w:smallCaps/>
          <w:spacing w:val="11"/>
          <w:sz w:val="34"/>
        </w:rPr>
        <w:t> </w:t>
      </w:r>
      <w:r>
        <w:rPr>
          <w:smallCaps/>
          <w:spacing w:val="16"/>
          <w:sz w:val="34"/>
        </w:rPr>
        <w:t>Sequence-</w:t>
      </w:r>
      <w:r>
        <w:rPr>
          <w:smallCaps/>
          <w:sz w:val="34"/>
        </w:rPr>
        <w:t>Only </w:t>
      </w:r>
      <w:r>
        <w:rPr>
          <w:smallCaps/>
          <w:spacing w:val="16"/>
          <w:sz w:val="34"/>
        </w:rPr>
        <w:t>Antigen-</w:t>
      </w:r>
      <w:r>
        <w:rPr>
          <w:smallCaps/>
          <w:spacing w:val="12"/>
          <w:sz w:val="34"/>
        </w:rPr>
        <w:t>Antibody</w:t>
      </w:r>
      <w:r>
        <w:rPr>
          <w:smallCaps/>
          <w:spacing w:val="40"/>
          <w:sz w:val="34"/>
        </w:rPr>
        <w:t> </w:t>
      </w:r>
      <w:r>
        <w:rPr>
          <w:smallCaps/>
          <w:spacing w:val="10"/>
          <w:sz w:val="34"/>
        </w:rPr>
        <w:t>Affinity</w:t>
      </w:r>
      <w:r>
        <w:rPr>
          <w:smallCaps/>
          <w:spacing w:val="10"/>
          <w:sz w:val="34"/>
        </w:rPr>
        <w:t> </w:t>
      </w:r>
      <w:r>
        <w:rPr>
          <w:smallCaps/>
          <w:spacing w:val="15"/>
          <w:sz w:val="34"/>
        </w:rPr>
        <w:t>Prediction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145619</wp:posOffset>
                </wp:positionV>
                <wp:extent cx="5943600" cy="254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5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943600" y="25311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1.46608pt;width:468pt;height:1.993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after="0"/>
        <w:sectPr>
          <w:type w:val="continuous"/>
          <w:pgSz w:w="12240" w:h="15840"/>
          <w:pgMar w:top="1580" w:bottom="280" w:left="1080" w:right="1080"/>
        </w:sectPr>
      </w:pPr>
    </w:p>
    <w:p>
      <w:pPr>
        <w:pStyle w:val="Heading2"/>
        <w:spacing w:line="240" w:lineRule="exact" w:before="88"/>
        <w:ind w:left="882" w:firstLine="0"/>
        <w:jc w:val="center"/>
        <w:rPr>
          <w:rFonts w:ascii="Cambria" w:hAnsi="Cambria"/>
          <w:b w:val="0"/>
          <w:position w:val="7"/>
          <w:sz w:val="14"/>
        </w:rPr>
      </w:pPr>
      <w:r>
        <w:rPr/>
        <w:t>Aicha</w:t>
      </w:r>
      <w:r>
        <w:rPr>
          <w:spacing w:val="-8"/>
        </w:rPr>
        <w:t> </w:t>
      </w:r>
      <w:r>
        <w:rPr/>
        <w:t>Boutorh</w:t>
      </w:r>
      <w:r>
        <w:rPr>
          <w:spacing w:val="-7"/>
        </w:rPr>
        <w:t> </w:t>
      </w:r>
      <w:r>
        <w:rPr>
          <w:rFonts w:ascii="Cambria" w:hAnsi="Cambria"/>
          <w:b w:val="0"/>
          <w:spacing w:val="-10"/>
          <w:position w:val="7"/>
          <w:sz w:val="14"/>
        </w:rPr>
        <w:t>∗</w:t>
      </w:r>
    </w:p>
    <w:p>
      <w:pPr>
        <w:pStyle w:val="BodyText"/>
        <w:spacing w:line="225" w:lineRule="auto" w:before="5"/>
        <w:ind w:left="750"/>
        <w:jc w:val="center"/>
        <w:rPr>
          <w:rFonts w:ascii="Cambria"/>
        </w:rPr>
      </w:pPr>
      <w:r>
        <w:rPr/>
        <w:t>National</w:t>
      </w:r>
      <w:r>
        <w:rPr>
          <w:spacing w:val="-13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(ENSIA) Algiers, 16000, Algeria </w:t>
      </w:r>
      <w:hyperlink r:id="rId5">
        <w:r>
          <w:rPr>
            <w:rFonts w:ascii="Cambria"/>
            <w:spacing w:val="-2"/>
          </w:rPr>
          <w:t>aicha.boutorh@ensia.edu.dz</w:t>
        </w:r>
      </w:hyperlink>
    </w:p>
    <w:p>
      <w:pPr>
        <w:pStyle w:val="Heading2"/>
        <w:spacing w:line="224" w:lineRule="exact" w:before="104"/>
        <w:ind w:left="190" w:right="468" w:firstLine="0"/>
        <w:jc w:val="center"/>
      </w:pPr>
      <w:r>
        <w:rPr>
          <w:b w:val="0"/>
        </w:rPr>
        <w:br w:type="column"/>
      </w:r>
      <w:r>
        <w:rPr/>
        <w:t>Soumia</w:t>
      </w:r>
      <w:r>
        <w:rPr>
          <w:spacing w:val="-8"/>
        </w:rPr>
        <w:t> </w:t>
      </w:r>
      <w:r>
        <w:rPr>
          <w:spacing w:val="-2"/>
        </w:rPr>
        <w:t>Bouyahiaoui</w:t>
      </w:r>
    </w:p>
    <w:p>
      <w:pPr>
        <w:pStyle w:val="BodyText"/>
        <w:spacing w:line="225" w:lineRule="auto" w:before="6"/>
        <w:ind w:left="190" w:right="468"/>
        <w:jc w:val="center"/>
        <w:rPr>
          <w:rFonts w:ascii="Cambria"/>
        </w:rPr>
      </w:pPr>
      <w:r>
        <w:rPr/>
        <w:t>National</w:t>
      </w:r>
      <w:r>
        <w:rPr>
          <w:spacing w:val="-13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(ENSIA) Algiers, 16000, Algeria </w:t>
      </w:r>
      <w:hyperlink r:id="rId6">
        <w:r>
          <w:rPr>
            <w:rFonts w:ascii="Cambria"/>
            <w:spacing w:val="-2"/>
          </w:rPr>
          <w:t>soumia.bouyahiaoui@ensia.edu.dz</w:t>
        </w:r>
      </w:hyperlink>
    </w:p>
    <w:p>
      <w:pPr>
        <w:pStyle w:val="BodyText"/>
        <w:spacing w:after="0" w:line="225" w:lineRule="auto"/>
        <w:jc w:val="center"/>
        <w:rPr>
          <w:rFonts w:ascii="Cambria"/>
        </w:rPr>
        <w:sectPr>
          <w:type w:val="continuous"/>
          <w:pgSz w:w="12240" w:h="15840"/>
          <w:pgMar w:top="1580" w:bottom="280" w:left="1080" w:right="1080"/>
          <w:cols w:num="2" w:equalWidth="0">
            <w:col w:w="4785" w:space="40"/>
            <w:col w:w="5255"/>
          </w:cols>
        </w:sectPr>
      </w:pPr>
    </w:p>
    <w:p>
      <w:pPr>
        <w:pStyle w:val="BodyText"/>
        <w:spacing w:before="8"/>
        <w:rPr>
          <w:rFonts w:ascii="Cambria"/>
          <w:sz w:val="19"/>
        </w:rPr>
      </w:pPr>
    </w:p>
    <w:p>
      <w:pPr>
        <w:pStyle w:val="BodyText"/>
        <w:spacing w:after="0"/>
        <w:rPr>
          <w:rFonts w:ascii="Cambria"/>
          <w:sz w:val="19"/>
        </w:rPr>
        <w:sectPr>
          <w:type w:val="continuous"/>
          <w:pgSz w:w="12240" w:h="15840"/>
          <w:pgMar w:top="1580" w:bottom="280" w:left="1080" w:right="1080"/>
        </w:sectPr>
      </w:pPr>
    </w:p>
    <w:p>
      <w:pPr>
        <w:pStyle w:val="Heading2"/>
        <w:spacing w:line="224" w:lineRule="exact" w:before="105"/>
        <w:ind w:left="750" w:firstLine="0"/>
        <w:jc w:val="center"/>
      </w:pPr>
      <w:r>
        <w:rPr/>
        <w:t>Sara</w:t>
      </w:r>
      <w:r>
        <w:rPr>
          <w:spacing w:val="-5"/>
        </w:rPr>
        <w:t> </w:t>
      </w:r>
      <w:r>
        <w:rPr>
          <w:spacing w:val="-2"/>
        </w:rPr>
        <w:t>Belhadj</w:t>
      </w:r>
    </w:p>
    <w:p>
      <w:pPr>
        <w:pStyle w:val="BodyText"/>
        <w:spacing w:line="225" w:lineRule="auto" w:before="5"/>
        <w:ind w:left="750"/>
        <w:jc w:val="center"/>
        <w:rPr>
          <w:rFonts w:ascii="Cambria"/>
        </w:rPr>
      </w:pPr>
      <w:r>
        <w:rPr/>
        <w:t>National</w:t>
      </w:r>
      <w:r>
        <w:rPr>
          <w:spacing w:val="-13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(ENSIA) Algiers, 16000, Algeria </w:t>
      </w:r>
      <w:hyperlink r:id="rId7">
        <w:r>
          <w:rPr>
            <w:rFonts w:ascii="Cambria"/>
            <w:spacing w:val="-2"/>
          </w:rPr>
          <w:t>sara.belhadj@ensia.edu.dz</w:t>
        </w:r>
      </w:hyperlink>
    </w:p>
    <w:p>
      <w:pPr>
        <w:pStyle w:val="Heading2"/>
        <w:spacing w:line="224" w:lineRule="exact" w:before="105"/>
        <w:ind w:left="190" w:right="468" w:firstLine="0"/>
        <w:jc w:val="center"/>
      </w:pPr>
      <w:r>
        <w:rPr>
          <w:b w:val="0"/>
        </w:rPr>
        <w:br w:type="column"/>
      </w:r>
      <w:r>
        <w:rPr/>
        <w:t>Nour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Yakine</w:t>
      </w:r>
      <w:r>
        <w:rPr>
          <w:spacing w:val="-11"/>
        </w:rPr>
        <w:t> </w:t>
      </w:r>
      <w:r>
        <w:rPr>
          <w:spacing w:val="-2"/>
        </w:rPr>
        <w:t>Guendouz</w:t>
      </w:r>
    </w:p>
    <w:p>
      <w:pPr>
        <w:pStyle w:val="BodyText"/>
        <w:spacing w:line="218" w:lineRule="exact"/>
        <w:ind w:left="190" w:right="468"/>
        <w:jc w:val="center"/>
      </w:pPr>
      <w:r>
        <w:rPr/>
        <w:t>National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9"/>
        </w:rPr>
        <w:t> </w:t>
      </w:r>
      <w:r>
        <w:rPr>
          <w:spacing w:val="-2"/>
        </w:rPr>
        <w:t>(ENSIA)</w:t>
      </w:r>
    </w:p>
    <w:p>
      <w:pPr>
        <w:pStyle w:val="BodyText"/>
        <w:spacing w:line="217" w:lineRule="exact"/>
        <w:ind w:left="190" w:right="468"/>
        <w:jc w:val="center"/>
      </w:pPr>
      <w:r>
        <w:rPr/>
        <w:t>Algiers,</w:t>
      </w:r>
      <w:r>
        <w:rPr>
          <w:spacing w:val="-7"/>
        </w:rPr>
        <w:t> </w:t>
      </w:r>
      <w:r>
        <w:rPr/>
        <w:t>16000,</w:t>
      </w:r>
      <w:r>
        <w:rPr>
          <w:spacing w:val="-7"/>
        </w:rPr>
        <w:t> </w:t>
      </w:r>
      <w:r>
        <w:rPr>
          <w:spacing w:val="-2"/>
        </w:rPr>
        <w:t>Algeria</w:t>
      </w:r>
    </w:p>
    <w:p>
      <w:pPr>
        <w:pStyle w:val="BodyText"/>
        <w:spacing w:line="227" w:lineRule="exact"/>
        <w:ind w:left="190" w:right="468"/>
        <w:jc w:val="center"/>
        <w:rPr>
          <w:rFonts w:ascii="Cambria"/>
        </w:rPr>
      </w:pPr>
      <w:hyperlink r:id="rId8">
        <w:r>
          <w:rPr>
            <w:rFonts w:ascii="Cambria"/>
            <w:w w:val="110"/>
          </w:rPr>
          <w:t>nour-el-</w:t>
        </w:r>
        <w:r>
          <w:rPr>
            <w:rFonts w:ascii="Cambria"/>
            <w:spacing w:val="-2"/>
            <w:w w:val="110"/>
          </w:rPr>
          <w:t>yakine.guendouz@ensia.edu.dz</w:t>
        </w:r>
      </w:hyperlink>
    </w:p>
    <w:p>
      <w:pPr>
        <w:pStyle w:val="BodyText"/>
        <w:spacing w:after="0" w:line="227" w:lineRule="exact"/>
        <w:jc w:val="center"/>
        <w:rPr>
          <w:rFonts w:ascii="Cambria"/>
        </w:rPr>
        <w:sectPr>
          <w:type w:val="continuous"/>
          <w:pgSz w:w="12240" w:h="15840"/>
          <w:pgMar w:top="1580" w:bottom="280" w:left="1080" w:right="1080"/>
          <w:cols w:num="2" w:equalWidth="0">
            <w:col w:w="4785" w:space="40"/>
            <w:col w:w="5255"/>
          </w:cols>
        </w:sectPr>
      </w:pPr>
    </w:p>
    <w:p>
      <w:pPr>
        <w:pStyle w:val="BodyText"/>
        <w:spacing w:before="98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167357</wp:posOffset>
                </wp:positionH>
                <wp:positionV relativeFrom="page">
                  <wp:posOffset>2794486</wp:posOffset>
                </wp:positionV>
                <wp:extent cx="306705" cy="44697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06705" cy="4469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7F7F7F"/>
                                <w:sz w:val="40"/>
                              </w:rPr>
                              <w:t>arXiv:2512.22007v1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[cs.LG]</w:t>
                            </w:r>
                            <w:r>
                              <w:rPr>
                                <w:color w:val="7F7F7F"/>
                                <w:spacing w:val="50"/>
                                <w:w w:val="15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7F7F7F"/>
                                <w:sz w:val="40"/>
                              </w:rPr>
                              <w:t>26 Dec </w:t>
                            </w:r>
                            <w:r>
                              <w:rPr>
                                <w:color w:val="7F7F7F"/>
                                <w:spacing w:val="-4"/>
                                <w:sz w:val="40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177734pt;margin-top:220.038345pt;width:24.15pt;height:351.95pt;mso-position-horizontal-relative:page;mso-position-vertical-relative:page;z-index:15730176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7F7F7F"/>
                          <w:sz w:val="40"/>
                        </w:rPr>
                        <w:t>arXiv:2512.22007v1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[cs.LG]</w:t>
                      </w:r>
                      <w:r>
                        <w:rPr>
                          <w:color w:val="7F7F7F"/>
                          <w:spacing w:val="50"/>
                          <w:w w:val="150"/>
                          <w:sz w:val="40"/>
                        </w:rPr>
                        <w:t> </w:t>
                      </w:r>
                      <w:r>
                        <w:rPr>
                          <w:color w:val="7F7F7F"/>
                          <w:sz w:val="40"/>
                        </w:rPr>
                        <w:t>26 Dec </w:t>
                      </w:r>
                      <w:r>
                        <w:rPr>
                          <w:color w:val="7F7F7F"/>
                          <w:spacing w:val="-4"/>
                          <w:sz w:val="40"/>
                        </w:rPr>
                        <w:t>2025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spacing w:line="224" w:lineRule="exact"/>
        <w:ind w:left="717" w:right="717" w:firstLine="0"/>
        <w:jc w:val="center"/>
      </w:pPr>
      <w:r>
        <w:rPr/>
        <w:t>Manel</w:t>
      </w:r>
      <w:r>
        <w:rPr>
          <w:spacing w:val="-6"/>
        </w:rPr>
        <w:t> </w:t>
      </w:r>
      <w:r>
        <w:rPr/>
        <w:t>Kara</w:t>
      </w:r>
      <w:r>
        <w:rPr>
          <w:spacing w:val="-6"/>
        </w:rPr>
        <w:t> </w:t>
      </w:r>
      <w:r>
        <w:rPr>
          <w:spacing w:val="-2"/>
        </w:rPr>
        <w:t>Laouar</w:t>
      </w:r>
    </w:p>
    <w:p>
      <w:pPr>
        <w:pStyle w:val="BodyText"/>
        <w:spacing w:line="225" w:lineRule="auto" w:before="5"/>
        <w:ind w:left="2781" w:right="2779"/>
        <w:jc w:val="center"/>
        <w:rPr>
          <w:rFonts w:ascii="Cambria"/>
        </w:rPr>
      </w:pPr>
      <w:r>
        <w:rPr/>
        <w:t>National</w:t>
      </w:r>
      <w:r>
        <w:rPr>
          <w:spacing w:val="-13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13"/>
        </w:rPr>
        <w:t> </w:t>
      </w:r>
      <w:r>
        <w:rPr/>
        <w:t>(ENSIA) Algiers, 16000, Algeria </w:t>
      </w:r>
      <w:hyperlink r:id="rId9">
        <w:r>
          <w:rPr>
            <w:rFonts w:ascii="Cambria"/>
            <w:spacing w:val="-2"/>
          </w:rPr>
          <w:t>manel.karalaouar@ensia.edu.dz</w:t>
        </w:r>
      </w:hyperlink>
    </w:p>
    <w:p>
      <w:pPr>
        <w:pStyle w:val="BodyText"/>
        <w:rPr>
          <w:rFonts w:ascii="Cambria"/>
        </w:rPr>
      </w:pPr>
    </w:p>
    <w:p>
      <w:pPr>
        <w:pStyle w:val="BodyText"/>
        <w:spacing w:before="100"/>
        <w:rPr>
          <w:rFonts w:ascii="Cambria"/>
        </w:rPr>
      </w:pPr>
    </w:p>
    <w:p>
      <w:pPr>
        <w:pStyle w:val="BodyText"/>
        <w:ind w:left="717" w:right="717"/>
        <w:jc w:val="center"/>
      </w:pPr>
      <w:r>
        <w:rPr/>
        <w:t>December</w:t>
      </w:r>
      <w:r>
        <w:rPr>
          <w:spacing w:val="-7"/>
        </w:rPr>
        <w:t> </w:t>
      </w:r>
      <w:r>
        <w:rPr/>
        <w:t>29,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BodyText"/>
        <w:spacing w:before="38"/>
      </w:pPr>
    </w:p>
    <w:p>
      <w:pPr>
        <w:pStyle w:val="Heading1"/>
        <w:spacing w:before="0"/>
        <w:ind w:left="717" w:right="717" w:firstLine="0"/>
        <w:jc w:val="center"/>
      </w:pPr>
      <w:r>
        <w:rPr>
          <w:smallCaps/>
          <w:spacing w:val="-2"/>
        </w:rPr>
        <w:t>Abstract</w:t>
      </w:r>
    </w:p>
    <w:p>
      <w:pPr>
        <w:pStyle w:val="BodyText"/>
        <w:spacing w:before="96"/>
        <w:rPr>
          <w:b/>
          <w:sz w:val="19"/>
        </w:rPr>
      </w:pPr>
    </w:p>
    <w:p>
      <w:pPr>
        <w:pStyle w:val="BodyText"/>
        <w:spacing w:line="225" w:lineRule="auto"/>
        <w:ind w:left="1072" w:right="1050" w:firstLine="5"/>
        <w:jc w:val="both"/>
      </w:pPr>
      <w:r>
        <w:rPr/>
        <w:t>Predicting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binding</w:t>
      </w:r>
      <w:r>
        <w:rPr>
          <w:spacing w:val="-13"/>
        </w:rPr>
        <w:t> </w:t>
      </w:r>
      <w:r>
        <w:rPr/>
        <w:t>affinity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antigens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antibodies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fundamental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drug</w:t>
      </w:r>
      <w:r>
        <w:rPr>
          <w:spacing w:val="-12"/>
        </w:rPr>
        <w:t> </w:t>
      </w:r>
      <w:r>
        <w:rPr/>
        <w:t>discovery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vaccine</w:t>
      </w:r>
      <w:r>
        <w:rPr>
          <w:spacing w:val="-3"/>
        </w:rPr>
        <w:t> </w:t>
      </w:r>
      <w:r>
        <w:rPr>
          <w:spacing w:val="-2"/>
        </w:rPr>
        <w:t>development.</w:t>
      </w:r>
      <w:r>
        <w:rPr/>
        <w:t> </w:t>
      </w:r>
      <w:r>
        <w:rPr>
          <w:spacing w:val="-2"/>
        </w:rPr>
        <w:t>Traditional computational</w:t>
      </w:r>
      <w:r>
        <w:rPr>
          <w:spacing w:val="-3"/>
        </w:rPr>
        <w:t> </w:t>
      </w:r>
      <w:r>
        <w:rPr>
          <w:spacing w:val="-2"/>
        </w:rPr>
        <w:t>approaches often</w:t>
      </w:r>
      <w:r>
        <w:rPr>
          <w:spacing w:val="-3"/>
        </w:rPr>
        <w:t> </w:t>
      </w:r>
      <w:r>
        <w:rPr>
          <w:spacing w:val="-2"/>
        </w:rPr>
        <w:t>rely on experimentally determined </w:t>
      </w:r>
      <w:r>
        <w:rPr/>
        <w:t>3D structures, which are scarce and computationally expensive to obtain.</w:t>
      </w:r>
      <w:r>
        <w:rPr>
          <w:spacing w:val="40"/>
        </w:rPr>
        <w:t> </w:t>
      </w:r>
      <w:r>
        <w:rPr/>
        <w:t>This paper introduces DuaDeep-SeqAffinity,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novel</w:t>
      </w:r>
      <w:r>
        <w:rPr>
          <w:spacing w:val="-2"/>
        </w:rPr>
        <w:t> </w:t>
      </w:r>
      <w:r>
        <w:rPr/>
        <w:t>sequence-only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predicts</w:t>
      </w:r>
      <w:r>
        <w:rPr>
          <w:spacing w:val="-3"/>
        </w:rPr>
        <w:t> </w:t>
      </w:r>
      <w:r>
        <w:rPr/>
        <w:t>affinity</w:t>
      </w:r>
      <w:r>
        <w:rPr>
          <w:spacing w:val="-2"/>
        </w:rPr>
        <w:t> </w:t>
      </w:r>
      <w:r>
        <w:rPr/>
        <w:t>scores solely from their amino acid sequences using a dual-stream hybrid architecture.</w:t>
      </w:r>
      <w:r>
        <w:rPr>
          <w:spacing w:val="40"/>
        </w:rPr>
        <w:t> </w:t>
      </w:r>
      <w:r>
        <w:rPr/>
        <w:t>Our approach leverages pre-trained ESM-2 protein language model embeddings, combining 1D Convolutional Neural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(CNNs)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motif</w:t>
      </w:r>
      <w:r>
        <w:rPr>
          <w:spacing w:val="-5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Transformer</w:t>
      </w:r>
      <w:r>
        <w:rPr>
          <w:spacing w:val="-5"/>
        </w:rPr>
        <w:t> </w:t>
      </w:r>
      <w:r>
        <w:rPr/>
        <w:t>encoders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contextual representation. A subsequent fusion module integrates these multi-faceted features, which are then passed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fully</w:t>
      </w:r>
      <w:r>
        <w:rPr>
          <w:spacing w:val="-11"/>
        </w:rPr>
        <w:t> </w:t>
      </w:r>
      <w:r>
        <w:rPr/>
        <w:t>connected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final</w:t>
      </w:r>
      <w:r>
        <w:rPr>
          <w:spacing w:val="-11"/>
        </w:rPr>
        <w:t> </w:t>
      </w:r>
      <w:r>
        <w:rPr/>
        <w:t>score</w:t>
      </w:r>
      <w:r>
        <w:rPr>
          <w:spacing w:val="-11"/>
        </w:rPr>
        <w:t> </w:t>
      </w:r>
      <w:r>
        <w:rPr/>
        <w:t>regression.</w:t>
      </w:r>
      <w:r>
        <w:rPr>
          <w:spacing w:val="-1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demonstrate</w:t>
      </w:r>
      <w:r>
        <w:rPr>
          <w:spacing w:val="-11"/>
        </w:rPr>
        <w:t> </w:t>
      </w:r>
      <w:r>
        <w:rPr/>
        <w:t>that DuaDeep-SeqAffinity significantly outperforms individual architectural components and existing state-of-the-art (SOTA) methods.</w:t>
      </w:r>
      <w:r>
        <w:rPr>
          <w:spacing w:val="40"/>
        </w:rPr>
        <w:t> </w:t>
      </w:r>
      <w:r>
        <w:rPr/>
        <w:t>DuaDeep achieved a superior Pearson correlation of 0.688, an</w:t>
      </w:r>
      <w:r>
        <w:rPr>
          <w:spacing w:val="40"/>
        </w:rPr>
        <w:t>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rFonts w:ascii="Verdana"/>
          <w:vertAlign w:val="baseline"/>
        </w:rPr>
        <w:t> </w:t>
      </w:r>
      <w:r>
        <w:rPr>
          <w:vertAlign w:val="baseline"/>
        </w:rPr>
        <w:t>of 0.460, and a Root Mean Square Error (RMSE) of 0.737, surpassing single-branch variants ESM-CNN and ESM-Transformer. Notably, the model achieved an Area Under the Curve (AUC) of</w:t>
      </w:r>
      <w:r>
        <w:rPr>
          <w:spacing w:val="-2"/>
          <w:vertAlign w:val="baseline"/>
        </w:rPr>
        <w:t> </w:t>
      </w:r>
      <w:r>
        <w:rPr>
          <w:vertAlign w:val="baseline"/>
        </w:rPr>
        <w:t>0.890,</w:t>
      </w:r>
      <w:r>
        <w:rPr>
          <w:spacing w:val="-2"/>
          <w:vertAlign w:val="baseline"/>
        </w:rPr>
        <w:t> </w:t>
      </w:r>
      <w:r>
        <w:rPr>
          <w:vertAlign w:val="baseline"/>
        </w:rPr>
        <w:t>outperforming</w:t>
      </w:r>
      <w:r>
        <w:rPr>
          <w:spacing w:val="-1"/>
          <w:vertAlign w:val="baseline"/>
        </w:rPr>
        <w:t> </w:t>
      </w:r>
      <w:r>
        <w:rPr>
          <w:vertAlign w:val="baseline"/>
        </w:rPr>
        <w:t>sequence-only</w:t>
      </w:r>
      <w:r>
        <w:rPr>
          <w:spacing w:val="-2"/>
          <w:vertAlign w:val="baseline"/>
        </w:rPr>
        <w:t> </w:t>
      </w:r>
      <w:r>
        <w:rPr>
          <w:vertAlign w:val="baseline"/>
        </w:rPr>
        <w:t>benchmarks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even</w:t>
      </w:r>
      <w:r>
        <w:rPr>
          <w:spacing w:val="-2"/>
          <w:vertAlign w:val="baseline"/>
        </w:rPr>
        <w:t> </w:t>
      </w:r>
      <w:r>
        <w:rPr>
          <w:vertAlign w:val="baseline"/>
        </w:rPr>
        <w:t>surpassing</w:t>
      </w:r>
      <w:r>
        <w:rPr>
          <w:spacing w:val="-1"/>
          <w:vertAlign w:val="baseline"/>
        </w:rPr>
        <w:t> </w:t>
      </w:r>
      <w:r>
        <w:rPr>
          <w:vertAlign w:val="baseline"/>
        </w:rPr>
        <w:t>structure-sequence</w:t>
      </w:r>
      <w:r>
        <w:rPr>
          <w:spacing w:val="-2"/>
          <w:vertAlign w:val="baseline"/>
        </w:rPr>
        <w:t> </w:t>
      </w:r>
      <w:r>
        <w:rPr>
          <w:vertAlign w:val="baseline"/>
        </w:rPr>
        <w:t>hybrid models. These</w:t>
      </w:r>
      <w:r>
        <w:rPr>
          <w:spacing w:val="-3"/>
          <w:vertAlign w:val="baseline"/>
        </w:rPr>
        <w:t> </w:t>
      </w:r>
      <w:r>
        <w:rPr>
          <w:vertAlign w:val="baseline"/>
        </w:rPr>
        <w:t>findings</w:t>
      </w:r>
      <w:r>
        <w:rPr>
          <w:spacing w:val="-2"/>
          <w:vertAlign w:val="baseline"/>
        </w:rPr>
        <w:t> </w:t>
      </w:r>
      <w:r>
        <w:rPr>
          <w:vertAlign w:val="baseline"/>
        </w:rPr>
        <w:t>prove</w:t>
      </w:r>
      <w:r>
        <w:rPr>
          <w:spacing w:val="-2"/>
          <w:vertAlign w:val="baseline"/>
        </w:rPr>
        <w:t> </w:t>
      </w:r>
      <w:r>
        <w:rPr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vertAlign w:val="baseline"/>
        </w:rPr>
        <w:t>high-fidelity</w:t>
      </w:r>
      <w:r>
        <w:rPr>
          <w:spacing w:val="-2"/>
          <w:vertAlign w:val="baseline"/>
        </w:rPr>
        <w:t> </w:t>
      </w:r>
      <w:r>
        <w:rPr>
          <w:vertAlign w:val="baseline"/>
        </w:rPr>
        <w:t>sequence</w:t>
      </w:r>
      <w:r>
        <w:rPr>
          <w:spacing w:val="-3"/>
          <w:vertAlign w:val="baseline"/>
        </w:rPr>
        <w:t> </w:t>
      </w:r>
      <w:r>
        <w:rPr>
          <w:vertAlign w:val="baseline"/>
        </w:rPr>
        <w:t>embeddings</w:t>
      </w:r>
      <w:r>
        <w:rPr>
          <w:spacing w:val="-2"/>
          <w:vertAlign w:val="baseline"/>
        </w:rPr>
        <w:t> </w:t>
      </w:r>
      <w:r>
        <w:rPr>
          <w:vertAlign w:val="baseline"/>
        </w:rPr>
        <w:t>can</w:t>
      </w:r>
      <w:r>
        <w:rPr>
          <w:spacing w:val="-2"/>
          <w:vertAlign w:val="baseline"/>
        </w:rPr>
        <w:t> </w:t>
      </w:r>
      <w:r>
        <w:rPr>
          <w:vertAlign w:val="baseline"/>
        </w:rPr>
        <w:t>capture</w:t>
      </w:r>
      <w:r>
        <w:rPr>
          <w:spacing w:val="-3"/>
          <w:vertAlign w:val="baseline"/>
        </w:rPr>
        <w:t> </w:t>
      </w:r>
      <w:r>
        <w:rPr>
          <w:vertAlign w:val="baseline"/>
        </w:rPr>
        <w:t>essential</w:t>
      </w:r>
      <w:r>
        <w:rPr>
          <w:spacing w:val="-2"/>
          <w:vertAlign w:val="baseline"/>
        </w:rPr>
        <w:t> </w:t>
      </w:r>
      <w:r>
        <w:rPr>
          <w:vertAlign w:val="baseline"/>
        </w:rPr>
        <w:t>binding patterns typically reserved for structural modeling.</w:t>
      </w:r>
      <w:r>
        <w:rPr>
          <w:spacing w:val="40"/>
          <w:vertAlign w:val="baseline"/>
        </w:rPr>
        <w:t> </w:t>
      </w:r>
      <w:r>
        <w:rPr>
          <w:vertAlign w:val="baseline"/>
        </w:rPr>
        <w:t>By eliminating the reliance on 3D structures, </w:t>
      </w:r>
      <w:r>
        <w:rPr>
          <w:spacing w:val="-2"/>
          <w:vertAlign w:val="baseline"/>
        </w:rPr>
        <w:t>DuaDeep-SeqAffinity provides a highly scalable and efficient solution for high-throughput screening </w:t>
      </w:r>
      <w:r>
        <w:rPr>
          <w:vertAlign w:val="baseline"/>
        </w:rPr>
        <w:t>of vast sequence libraries, significantly accelerating the therapeutic discovery pipeline.</w:t>
      </w:r>
    </w:p>
    <w:p>
      <w:pPr>
        <w:pStyle w:val="BodyText"/>
        <w:spacing w:before="185"/>
      </w:pPr>
    </w:p>
    <w:p>
      <w:pPr>
        <w:pStyle w:val="BodyText"/>
        <w:spacing w:line="170" w:lineRule="auto"/>
        <w:ind w:left="360" w:hanging="7"/>
      </w:pPr>
      <w:r>
        <w:rPr>
          <w:b/>
          <w:i/>
        </w:rPr>
        <w:t>K</w:t>
      </w:r>
      <w:r>
        <w:rPr>
          <w:b/>
        </w:rPr>
        <w:t>eywords</w:t>
      </w:r>
      <w:r>
        <w:rPr>
          <w:b/>
          <w:spacing w:val="40"/>
        </w:rPr>
        <w:t> </w:t>
      </w:r>
      <w:r>
        <w:rPr/>
        <w:t>Dual-Stream Deep Learning </w:t>
      </w:r>
      <w:r>
        <w:rPr>
          <w:rFonts w:ascii="Lucida Sans Unicode" w:hAnsi="Lucida Sans Unicode"/>
          <w:w w:val="85"/>
        </w:rPr>
        <w:t>· </w:t>
      </w:r>
      <w:r>
        <w:rPr/>
        <w:t>Transformer Encoders </w:t>
      </w:r>
      <w:r>
        <w:rPr>
          <w:rFonts w:ascii="Lucida Sans Unicode" w:hAnsi="Lucida Sans Unicode"/>
          <w:w w:val="85"/>
        </w:rPr>
        <w:t>· </w:t>
      </w:r>
      <w:r>
        <w:rPr/>
        <w:t>1D Convolutional Neural Networks </w:t>
      </w:r>
      <w:r>
        <w:rPr>
          <w:rFonts w:ascii="Lucida Sans Unicode" w:hAnsi="Lucida Sans Unicode"/>
          <w:w w:val="85"/>
        </w:rPr>
        <w:t>· </w:t>
      </w:r>
      <w:r>
        <w:rPr/>
        <w:t>Protein </w:t>
      </w:r>
      <w:r>
        <w:rPr>
          <w:w w:val="95"/>
        </w:rPr>
        <w:t>Language Models (ESM-2)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5"/>
          <w:w w:val="85"/>
        </w:rPr>
        <w:t> </w:t>
      </w:r>
      <w:r>
        <w:rPr>
          <w:w w:val="95"/>
        </w:rPr>
        <w:t>Antigen-Antibody Interaction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5"/>
          <w:w w:val="85"/>
        </w:rPr>
        <w:t> </w:t>
      </w:r>
      <w:r>
        <w:rPr>
          <w:w w:val="95"/>
        </w:rPr>
        <w:t>Affinity Prediction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5"/>
          <w:w w:val="85"/>
        </w:rPr>
        <w:t> </w:t>
      </w:r>
      <w:r>
        <w:rPr>
          <w:w w:val="95"/>
        </w:rPr>
        <w:t>Amino Acid Sequence-only Modeling</w:t>
      </w:r>
    </w:p>
    <w:p>
      <w:pPr>
        <w:pStyle w:val="BodyText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261365</wp:posOffset>
                </wp:positionV>
                <wp:extent cx="18224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2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2450" h="0">
                              <a:moveTo>
                                <a:pt x="0" y="0"/>
                              </a:moveTo>
                              <a:lnTo>
                                <a:pt x="18219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57996pt;width:143.5pt;height:.1pt;mso-position-horizontal-relative:page;mso-position-vertical-relative:paragraph;z-index:-15727616;mso-wrap-distance-left:0;mso-wrap-distance-right:0" id="docshape5" coordorigin="1440,412" coordsize="2870,0" path="m1440,412l4309,4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596" w:right="0" w:firstLine="0"/>
        <w:jc w:val="left"/>
        <w:rPr>
          <w:sz w:val="18"/>
        </w:rPr>
      </w:pPr>
      <w:r>
        <w:rPr>
          <w:rFonts w:ascii="Lucida Sans Unicode" w:hAnsi="Lucida Sans Unicode"/>
          <w:spacing w:val="-2"/>
          <w:sz w:val="18"/>
          <w:vertAlign w:val="superscript"/>
        </w:rPr>
        <w:t>∗</w:t>
      </w:r>
      <w:r>
        <w:rPr>
          <w:spacing w:val="-2"/>
          <w:sz w:val="18"/>
          <w:vertAlign w:val="baseline"/>
        </w:rPr>
        <w:t>Corresponding</w:t>
      </w:r>
      <w:r>
        <w:rPr>
          <w:spacing w:val="6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author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58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95" w:after="0"/>
        <w:ind w:left="718" w:right="0" w:hanging="358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43"/>
        <w:rPr>
          <w:b/>
          <w:sz w:val="24"/>
        </w:rPr>
      </w:pPr>
    </w:p>
    <w:p>
      <w:pPr>
        <w:pStyle w:val="BodyText"/>
        <w:spacing w:line="228" w:lineRule="auto"/>
        <w:ind w:left="360" w:right="351" w:hanging="7"/>
        <w:jc w:val="both"/>
      </w:pPr>
      <w:r>
        <w:rPr/>
        <w:t>The specific, high-affinity interaction between antigens and antibodies underpins the adaptive immune response and represents a primary target for therapeutic intervention.</w:t>
      </w:r>
      <w:r>
        <w:rPr>
          <w:spacing w:val="40"/>
        </w:rPr>
        <w:t> </w:t>
      </w:r>
      <w:r>
        <w:rPr/>
        <w:t>Precise prediction of binding strength, often characterized</w:t>
      </w:r>
      <w:r>
        <w:rPr>
          <w:spacing w:val="40"/>
        </w:rPr>
        <w:t> </w:t>
      </w:r>
      <w:r>
        <w:rPr/>
        <w:t>by docking scores or binding affinity, is indispensable for the identification of high-potency therapeutic leads, the rational design of vaccines, and the engineering of sensitive diagnostic platforms [</w:t>
      </w:r>
      <w:hyperlink w:history="true" w:anchor="_bookmark15">
        <w:r>
          <w:rPr/>
          <w:t>1</w:t>
        </w:r>
      </w:hyperlink>
      <w:r>
        <w:rPr/>
        <w:t>, </w:t>
      </w:r>
      <w:hyperlink w:history="true" w:anchor="_bookmark16">
        <w:r>
          <w:rPr/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As therapeutic discovery shifts</w:t>
      </w:r>
      <w:r>
        <w:rPr>
          <w:spacing w:val="-1"/>
        </w:rPr>
        <w:t> </w:t>
      </w:r>
      <w:r>
        <w:rPr/>
        <w:t>toward</w:t>
      </w:r>
      <w:r>
        <w:rPr>
          <w:spacing w:val="-1"/>
        </w:rPr>
        <w:t> </w:t>
      </w:r>
      <w:r>
        <w:rPr/>
        <w:t>high-throughput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screening,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robust</w:t>
      </w:r>
      <w:r>
        <w:rPr>
          <w:spacing w:val="-1"/>
        </w:rPr>
        <w:t> </w:t>
      </w:r>
      <w:r>
        <w:rPr/>
        <w:t>computational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capable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predicting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binding dynamics with high precision has become a critical necessity in accelerating the drug development pipeline.</w:t>
      </w:r>
    </w:p>
    <w:p>
      <w:pPr>
        <w:pStyle w:val="BodyText"/>
        <w:spacing w:before="96"/>
      </w:pPr>
    </w:p>
    <w:p>
      <w:pPr>
        <w:pStyle w:val="BodyText"/>
        <w:spacing w:line="228" w:lineRule="auto"/>
        <w:ind w:left="353" w:right="323" w:firstLine="6"/>
        <w:jc w:val="both"/>
      </w:pPr>
      <w:r>
        <w:rPr/>
        <w:t>Current state-of-the-art computational methods for predicting protein–protein interactions (PPIs), including antigen–antibody</w:t>
      </w:r>
      <w:r>
        <w:rPr>
          <w:spacing w:val="-11"/>
        </w:rPr>
        <w:t> </w:t>
      </w:r>
      <w:r>
        <w:rPr/>
        <w:t>complexes,</w:t>
      </w:r>
      <w:r>
        <w:rPr>
          <w:spacing w:val="-11"/>
        </w:rPr>
        <w:t> </w:t>
      </w:r>
      <w:r>
        <w:rPr/>
        <w:t>predominantly</w:t>
      </w:r>
      <w:r>
        <w:rPr>
          <w:spacing w:val="-12"/>
        </w:rPr>
        <w:t> </w:t>
      </w:r>
      <w:r>
        <w:rPr/>
        <w:t>rely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molecular</w:t>
      </w:r>
      <w:r>
        <w:rPr>
          <w:spacing w:val="-12"/>
        </w:rPr>
        <w:t> </w:t>
      </w:r>
      <w:r>
        <w:rPr/>
        <w:t>docking</w:t>
      </w:r>
      <w:r>
        <w:rPr>
          <w:spacing w:val="-11"/>
        </w:rPr>
        <w:t> </w:t>
      </w:r>
      <w:r>
        <w:rPr/>
        <w:t>simulations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physics-based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scoring. These methodologies necessitate precise 3D structural information for both interacting partners to model the spatial </w:t>
      </w:r>
      <w:r>
        <w:rPr>
          <w:spacing w:val="-2"/>
        </w:rPr>
        <w:t>complementarity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physicochemical</w:t>
      </w:r>
      <w:r>
        <w:rPr>
          <w:spacing w:val="-5"/>
        </w:rPr>
        <w:t> </w:t>
      </w:r>
      <w:r>
        <w:rPr>
          <w:spacing w:val="-2"/>
        </w:rPr>
        <w:t>forces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binding</w:t>
      </w:r>
      <w:r>
        <w:rPr>
          <w:spacing w:val="-5"/>
        </w:rPr>
        <w:t> </w:t>
      </w:r>
      <w:r>
        <w:rPr>
          <w:spacing w:val="-2"/>
        </w:rPr>
        <w:t>interface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17">
        <w:r>
          <w:rPr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5"/>
        </w:rPr>
        <w:t> </w:t>
      </w:r>
      <w:hyperlink w:history="true" w:anchor="_bookmark18">
        <w:r>
          <w:rPr>
            <w:spacing w:val="-2"/>
          </w:rPr>
          <w:t>4</w:t>
        </w:r>
      </w:hyperlink>
      <w:r>
        <w:rPr>
          <w:spacing w:val="-2"/>
        </w:rPr>
        <w:t>].</w:t>
      </w:r>
      <w:r>
        <w:rPr/>
        <w:t> </w:t>
      </w:r>
      <w:r>
        <w:rPr>
          <w:spacing w:val="-2"/>
        </w:rPr>
        <w:t>However,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availability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high-resolution </w:t>
      </w:r>
      <w:r>
        <w:rPr/>
        <w:t>experimental structures, resolved via X-ray crystallography or Cryo-Electron Microscopy (Cryo-EM), remains a significant bottleneck due to the time-consuming and resource-intensive nature of these techniques </w:t>
      </w:r>
      <w:hyperlink w:history="true" w:anchor="_bookmark19">
        <w:r>
          <w:rPr/>
          <w:t>[5].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 w:hanging="10"/>
        <w:jc w:val="both"/>
      </w:pP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computational</w:t>
      </w:r>
      <w:r>
        <w:rPr>
          <w:spacing w:val="-7"/>
        </w:rPr>
        <w:t> </w:t>
      </w:r>
      <w:r>
        <w:rPr>
          <w:spacing w:val="-2"/>
        </w:rPr>
        <w:t>structure</w:t>
      </w:r>
      <w:r>
        <w:rPr>
          <w:spacing w:val="-7"/>
        </w:rPr>
        <w:t> </w:t>
      </w:r>
      <w:r>
        <w:rPr>
          <w:spacing w:val="-2"/>
        </w:rPr>
        <w:t>prediction</w:t>
      </w:r>
      <w:r>
        <w:rPr>
          <w:spacing w:val="-7"/>
        </w:rPr>
        <w:t> </w:t>
      </w:r>
      <w:r>
        <w:rPr>
          <w:spacing w:val="-2"/>
        </w:rPr>
        <w:t>breakthroughs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AlphaFold2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AlphaFold3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made</w:t>
      </w:r>
      <w:r>
        <w:rPr>
          <w:spacing w:val="-7"/>
        </w:rPr>
        <w:t> </w:t>
      </w:r>
      <w:r>
        <w:rPr>
          <w:spacing w:val="-2"/>
        </w:rPr>
        <w:t>remarkable</w:t>
      </w:r>
      <w:r>
        <w:rPr>
          <w:spacing w:val="-7"/>
        </w:rPr>
        <w:t> </w:t>
      </w:r>
      <w:r>
        <w:rPr>
          <w:spacing w:val="-2"/>
        </w:rPr>
        <w:t>strides </w:t>
      </w:r>
      <w:r>
        <w:rPr/>
        <w:t>in</w:t>
      </w:r>
      <w:r>
        <w:rPr>
          <w:spacing w:val="-8"/>
        </w:rPr>
        <w:t> </w:t>
      </w:r>
      <w:r>
        <w:rPr/>
        <w:t>general</w:t>
      </w:r>
      <w:r>
        <w:rPr>
          <w:spacing w:val="-9"/>
        </w:rPr>
        <w:t> </w:t>
      </w:r>
      <w:r>
        <w:rPr/>
        <w:t>protein</w:t>
      </w:r>
      <w:r>
        <w:rPr>
          <w:spacing w:val="-8"/>
        </w:rPr>
        <w:t> </w:t>
      </w:r>
      <w:r>
        <w:rPr/>
        <w:t>modeling,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still</w:t>
      </w:r>
      <w:r>
        <w:rPr>
          <w:spacing w:val="-8"/>
        </w:rPr>
        <w:t> </w:t>
      </w:r>
      <w:r>
        <w:rPr/>
        <w:t>face</w:t>
      </w:r>
      <w:r>
        <w:rPr>
          <w:spacing w:val="-9"/>
        </w:rPr>
        <w:t> </w:t>
      </w:r>
      <w:r>
        <w:rPr/>
        <w:t>substantial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antibody-antigen</w:t>
      </w:r>
      <w:r>
        <w:rPr>
          <w:spacing w:val="-8"/>
        </w:rPr>
        <w:t> </w:t>
      </w:r>
      <w:r>
        <w:rPr/>
        <w:t>domain. Recent</w:t>
      </w:r>
      <w:r>
        <w:rPr>
          <w:spacing w:val="-9"/>
        </w:rPr>
        <w:t> </w:t>
      </w:r>
      <w:r>
        <w:rPr/>
        <w:t>benchmarks </w:t>
      </w:r>
      <w:r>
        <w:rPr>
          <w:spacing w:val="-2"/>
        </w:rPr>
        <w:t>indicate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even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advanced</w:t>
      </w:r>
      <w:r>
        <w:rPr>
          <w:spacing w:val="-7"/>
        </w:rPr>
        <w:t> </w:t>
      </w:r>
      <w:r>
        <w:rPr>
          <w:spacing w:val="-2"/>
        </w:rPr>
        <w:t>multimer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exhibit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failure</w:t>
      </w:r>
      <w:r>
        <w:rPr>
          <w:spacing w:val="-7"/>
        </w:rPr>
        <w:t> </w:t>
      </w:r>
      <w:r>
        <w:rPr>
          <w:spacing w:val="-2"/>
        </w:rPr>
        <w:t>rate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approximately</w:t>
      </w:r>
      <w:r>
        <w:rPr>
          <w:spacing w:val="-7"/>
        </w:rPr>
        <w:t> </w:t>
      </w:r>
      <w:r>
        <w:rPr>
          <w:spacing w:val="-2"/>
        </w:rPr>
        <w:t>60%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accurately</w:t>
      </w:r>
      <w:r>
        <w:rPr>
          <w:spacing w:val="-7"/>
        </w:rPr>
        <w:t> </w:t>
      </w:r>
      <w:r>
        <w:rPr>
          <w:spacing w:val="-2"/>
        </w:rPr>
        <w:t>docking </w:t>
      </w:r>
      <w:r>
        <w:rPr/>
        <w:t>antibody-antigen</w:t>
      </w:r>
      <w:r>
        <w:rPr>
          <w:spacing w:val="-8"/>
        </w:rPr>
        <w:t> </w:t>
      </w:r>
      <w:r>
        <w:rPr/>
        <w:t>complexes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orthologous</w:t>
      </w:r>
      <w:r>
        <w:rPr>
          <w:spacing w:val="-8"/>
        </w:rPr>
        <w:t> </w:t>
      </w:r>
      <w:r>
        <w:rPr/>
        <w:t>sequences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limited</w:t>
      </w:r>
      <w:r>
        <w:rPr>
          <w:spacing w:val="-9"/>
        </w:rPr>
        <w:t> </w:t>
      </w:r>
      <w:r>
        <w:rPr/>
        <w:t>[</w:t>
      </w:r>
      <w:hyperlink w:history="true" w:anchor="_bookmark20">
        <w:r>
          <w:rPr/>
          <w:t>6</w:t>
        </w:r>
      </w:hyperlink>
      <w:r>
        <w:rPr/>
        <w:t>,</w:t>
      </w:r>
      <w:r>
        <w:rPr>
          <w:spacing w:val="-9"/>
        </w:rPr>
        <w:t> </w:t>
      </w:r>
      <w:hyperlink w:history="true" w:anchor="_bookmark21">
        <w:r>
          <w:rPr/>
          <w:t>7</w:t>
        </w:r>
      </w:hyperlink>
      <w:r>
        <w:rPr/>
        <w:t>]. 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hypervariable nature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Complementarity-Determining</w:t>
      </w:r>
      <w:r>
        <w:rPr>
          <w:spacing w:val="-1"/>
        </w:rPr>
        <w:t> </w:t>
      </w:r>
      <w:r>
        <w:rPr/>
        <w:t>Regions</w:t>
      </w:r>
      <w:r>
        <w:rPr>
          <w:spacing w:val="-1"/>
        </w:rPr>
        <w:t> </w:t>
      </w:r>
      <w:r>
        <w:rPr/>
        <w:t>(CDRs),</w:t>
      </w:r>
      <w:r>
        <w:rPr>
          <w:spacing w:val="-1"/>
        </w:rPr>
        <w:t> </w:t>
      </w:r>
      <w:r>
        <w:rPr/>
        <w:t>particularly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CDR-H3</w:t>
      </w:r>
      <w:r>
        <w:rPr>
          <w:spacing w:val="-1"/>
        </w:rPr>
        <w:t> </w:t>
      </w:r>
      <w:r>
        <w:rPr/>
        <w:t>loop,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often</w:t>
      </w:r>
      <w:r>
        <w:rPr>
          <w:spacing w:val="-1"/>
        </w:rPr>
        <w:t> </w:t>
      </w:r>
      <w:r>
        <w:rPr/>
        <w:t>undergoes significant</w:t>
      </w:r>
      <w:r>
        <w:rPr>
          <w:spacing w:val="-12"/>
        </w:rPr>
        <w:t> </w:t>
      </w:r>
      <w:r>
        <w:rPr/>
        <w:t>conformational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upon</w:t>
      </w:r>
      <w:r>
        <w:rPr>
          <w:spacing w:val="-12"/>
        </w:rPr>
        <w:t> </w:t>
      </w:r>
      <w:r>
        <w:rPr/>
        <w:t>binding,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static</w:t>
      </w:r>
      <w:r>
        <w:rPr>
          <w:spacing w:val="-12"/>
        </w:rPr>
        <w:t> </w:t>
      </w:r>
      <w:r>
        <w:rPr/>
        <w:t>structure-based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fail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capture effectively </w:t>
      </w:r>
      <w:hyperlink w:history="true" w:anchor="_bookmark22">
        <w:r>
          <w:rPr/>
          <w:t>[8,</w:t>
        </w:r>
      </w:hyperlink>
      <w:r>
        <w:rPr/>
        <w:t> </w:t>
      </w:r>
      <w:hyperlink w:history="true" w:anchor="_bookmark23">
        <w:r>
          <w:rPr/>
          <w:t>9].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 w:hanging="7"/>
        <w:jc w:val="both"/>
      </w:pPr>
      <w:r>
        <w:rPr/>
        <w:t>The</w:t>
      </w:r>
      <w:r>
        <w:rPr>
          <w:spacing w:val="-4"/>
        </w:rPr>
        <w:t> </w:t>
      </w:r>
      <w:r>
        <w:rPr/>
        <w:t>inherent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amino</w:t>
      </w:r>
      <w:r>
        <w:rPr>
          <w:spacing w:val="-4"/>
        </w:rPr>
        <w:t> </w:t>
      </w:r>
      <w:r>
        <w:rPr/>
        <w:t>acid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dictates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folded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and,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extension,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interaction properties. Recent breakthroughs in Protein Language Models (PLMs), such as ESM-2, demonstrate an exceptional </w:t>
      </w:r>
      <w:r>
        <w:rPr>
          <w:spacing w:val="-2"/>
        </w:rPr>
        <w:t>ability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learn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complex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vast</w:t>
      </w:r>
      <w:r>
        <w:rPr>
          <w:spacing w:val="-8"/>
        </w:rPr>
        <w:t> </w:t>
      </w:r>
      <w:r>
        <w:rPr>
          <w:spacing w:val="-2"/>
        </w:rPr>
        <w:t>unlabeled</w:t>
      </w:r>
      <w:r>
        <w:rPr>
          <w:spacing w:val="-8"/>
        </w:rPr>
        <w:t> </w:t>
      </w:r>
      <w:r>
        <w:rPr>
          <w:spacing w:val="-2"/>
        </w:rPr>
        <w:t>protein</w:t>
      </w:r>
      <w:r>
        <w:rPr>
          <w:spacing w:val="-8"/>
        </w:rPr>
        <w:t> </w:t>
      </w:r>
      <w:r>
        <w:rPr>
          <w:spacing w:val="-2"/>
        </w:rPr>
        <w:t>sequence</w:t>
      </w:r>
      <w:r>
        <w:rPr>
          <w:spacing w:val="-8"/>
        </w:rPr>
        <w:t> </w:t>
      </w:r>
      <w:r>
        <w:rPr>
          <w:spacing w:val="-2"/>
        </w:rPr>
        <w:t>datasets.</w:t>
      </w:r>
      <w:r>
        <w:rPr>
          <w:spacing w:val="6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treating</w:t>
      </w:r>
      <w:r>
        <w:rPr>
          <w:spacing w:val="-8"/>
        </w:rPr>
        <w:t> </w:t>
      </w:r>
      <w:r>
        <w:rPr>
          <w:spacing w:val="-2"/>
        </w:rPr>
        <w:t>protein</w:t>
      </w:r>
      <w:r>
        <w:rPr>
          <w:spacing w:val="-8"/>
        </w:rPr>
        <w:t> </w:t>
      </w:r>
      <w:r>
        <w:rPr>
          <w:spacing w:val="-2"/>
        </w:rPr>
        <w:t>sequences </w:t>
      </w:r>
      <w:r>
        <w:rPr/>
        <w:t>as a "language," these models provide rich, contextualized embeddings that implicitly encode the biophysical and evolutionary signatures necessary for binding </w:t>
      </w:r>
      <w:hyperlink w:history="true" w:anchor="_bookmark24">
        <w:r>
          <w:rPr/>
          <w:t>[10,</w:t>
        </w:r>
      </w:hyperlink>
      <w:r>
        <w:rPr/>
        <w:t> </w:t>
      </w:r>
      <w:hyperlink w:history="true" w:anchor="_bookmark25">
        <w:r>
          <w:rPr/>
          <w:t>11].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/>
        <w:jc w:val="both"/>
      </w:pPr>
      <w:r>
        <w:rPr/>
        <w:t>Leveraging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embeddings</w:t>
      </w:r>
      <w:r>
        <w:rPr>
          <w:spacing w:val="-12"/>
        </w:rPr>
        <w:t> </w:t>
      </w:r>
      <w:r>
        <w:rPr/>
        <w:t>presents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unprecedented</w:t>
      </w:r>
      <w:r>
        <w:rPr>
          <w:spacing w:val="-12"/>
        </w:rPr>
        <w:t> </w:t>
      </w:r>
      <w:r>
        <w:rPr/>
        <w:t>opportunity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move</w:t>
      </w:r>
      <w:r>
        <w:rPr>
          <w:spacing w:val="-12"/>
        </w:rPr>
        <w:t> </w:t>
      </w:r>
      <w:r>
        <w:rPr/>
        <w:t>beyond</w:t>
      </w:r>
      <w:r>
        <w:rPr>
          <w:spacing w:val="-12"/>
        </w:rPr>
        <w:t> </w:t>
      </w:r>
      <w:r>
        <w:rPr/>
        <w:t>explicit</w:t>
      </w:r>
      <w:r>
        <w:rPr>
          <w:spacing w:val="-12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modeling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directly infer interaction characteristics from sequences.</w:t>
      </w:r>
      <w:r>
        <w:rPr/>
        <w:t> </w:t>
      </w:r>
      <w:r>
        <w:rPr>
          <w:spacing w:val="-2"/>
        </w:rPr>
        <w:t>Recent studies have begun exploring sequence-only </w:t>
      </w:r>
      <w:r>
        <w:rPr>
          <w:spacing w:val="-2"/>
        </w:rPr>
        <w:t>regressive </w:t>
      </w:r>
      <w:r>
        <w:rPr/>
        <w:t>frameworks to predict binding affinity changes, demonstrating that PLM-driven models can achieve competitive performance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orders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magnitude</w:t>
      </w:r>
      <w:r>
        <w:rPr>
          <w:spacing w:val="-8"/>
        </w:rPr>
        <w:t> </w:t>
      </w:r>
      <w:r>
        <w:rPr/>
        <w:t>faster</w:t>
      </w:r>
      <w:r>
        <w:rPr>
          <w:spacing w:val="-8"/>
        </w:rPr>
        <w:t> </w:t>
      </w:r>
      <w:r>
        <w:rPr/>
        <w:t>[</w:t>
      </w:r>
      <w:hyperlink w:history="true" w:anchor="_bookmark26">
        <w:r>
          <w:rPr/>
          <w:t>12</w:t>
        </w:r>
      </w:hyperlink>
      <w:r>
        <w:rPr/>
        <w:t>,</w:t>
      </w:r>
      <w:r>
        <w:rPr>
          <w:spacing w:val="-8"/>
        </w:rPr>
        <w:t> </w:t>
      </w:r>
      <w:hyperlink w:history="true" w:anchor="_bookmark27">
        <w:r>
          <w:rPr/>
          <w:t>13</w:t>
        </w:r>
      </w:hyperlink>
      <w:r>
        <w:rPr/>
        <w:t>]. This</w:t>
      </w:r>
      <w:r>
        <w:rPr>
          <w:spacing w:val="-8"/>
        </w:rPr>
        <w:t> </w:t>
      </w:r>
      <w:r>
        <w:rPr/>
        <w:t>sequence-only</w:t>
      </w:r>
      <w:r>
        <w:rPr>
          <w:spacing w:val="-8"/>
        </w:rPr>
        <w:t> </w:t>
      </w:r>
      <w:r>
        <w:rPr/>
        <w:t>paradigm</w:t>
      </w:r>
      <w:r>
        <w:rPr>
          <w:spacing w:val="-8"/>
        </w:rPr>
        <w:t> </w:t>
      </w:r>
      <w:r>
        <w:rPr/>
        <w:t>is particularly vital for screening novel antibody repertoires where structural templates are absent, providing a scalable and efficient solution for high-throughput therapeutic discovery.</w:t>
      </w:r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 w:hanging="7"/>
        <w:jc w:val="both"/>
      </w:pPr>
      <w:r>
        <w:rPr/>
        <w:t>To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challenges,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present</w:t>
      </w:r>
      <w:r>
        <w:rPr>
          <w:spacing w:val="-8"/>
        </w:rPr>
        <w:t> </w:t>
      </w:r>
      <w:r>
        <w:rPr>
          <w:i/>
        </w:rPr>
        <w:t>DuaDeep-SeqAffinity</w:t>
      </w:r>
      <w:r>
        <w:rPr/>
        <w:t>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engineered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predict antigen–antibody</w:t>
      </w:r>
      <w:r>
        <w:rPr>
          <w:spacing w:val="-13"/>
        </w:rPr>
        <w:t> </w:t>
      </w:r>
      <w:r>
        <w:rPr/>
        <w:t>affinity</w:t>
      </w:r>
      <w:r>
        <w:rPr>
          <w:spacing w:val="-12"/>
        </w:rPr>
        <w:t> </w:t>
      </w:r>
      <w:r>
        <w:rPr/>
        <w:t>scores</w:t>
      </w:r>
      <w:r>
        <w:rPr>
          <w:spacing w:val="-13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amino</w:t>
      </w:r>
      <w:r>
        <w:rPr>
          <w:spacing w:val="-13"/>
        </w:rPr>
        <w:t> </w:t>
      </w:r>
      <w:r>
        <w:rPr/>
        <w:t>acid</w:t>
      </w:r>
      <w:r>
        <w:rPr>
          <w:spacing w:val="-12"/>
        </w:rPr>
        <w:t> </w:t>
      </w:r>
      <w:r>
        <w:rPr/>
        <w:t>sequences.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core</w:t>
      </w:r>
      <w:r>
        <w:rPr>
          <w:spacing w:val="-13"/>
        </w:rPr>
        <w:t> </w:t>
      </w:r>
      <w:r>
        <w:rPr/>
        <w:t>innovation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lies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synergistic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high-capacity</w:t>
      </w:r>
      <w:r>
        <w:rPr>
          <w:spacing w:val="-1"/>
        </w:rPr>
        <w:t> </w:t>
      </w:r>
      <w:r>
        <w:rPr/>
        <w:t>ESM-2</w:t>
      </w:r>
      <w:r>
        <w:rPr>
          <w:spacing w:val="-1"/>
        </w:rPr>
        <w:t> </w:t>
      </w:r>
      <w:r>
        <w:rPr/>
        <w:t>embeddings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specialized</w:t>
      </w:r>
      <w:r>
        <w:rPr>
          <w:spacing w:val="-1"/>
        </w:rPr>
        <w:t> </w:t>
      </w:r>
      <w:r>
        <w:rPr/>
        <w:t>dual-stream</w:t>
      </w:r>
      <w:r>
        <w:rPr>
          <w:spacing w:val="-1"/>
        </w:rPr>
        <w:t> </w:t>
      </w:r>
      <w:r>
        <w:rPr/>
        <w:t>Transformer–CNN hybrid</w:t>
      </w:r>
      <w:r>
        <w:rPr>
          <w:spacing w:val="-1"/>
        </w:rPr>
        <w:t> </w:t>
      </w:r>
      <w:r>
        <w:rPr/>
        <w:t>architecture. Our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</w:t>
      </w:r>
      <w:r>
        <w:rPr>
          <w:spacing w:val="-1"/>
        </w:rPr>
        <w:t> </w:t>
      </w:r>
      <w:r>
        <w:rPr/>
        <w:t>multiscale</w:t>
      </w:r>
      <w:r>
        <w:rPr>
          <w:spacing w:val="-1"/>
        </w:rPr>
        <w:t> </w:t>
      </w:r>
      <w:r>
        <w:rPr/>
        <w:t>feature</w:t>
      </w:r>
      <w:r>
        <w:rPr>
          <w:spacing w:val="-1"/>
        </w:rPr>
        <w:t> </w:t>
      </w:r>
      <w:r>
        <w:rPr/>
        <w:t>extraction. By</w:t>
      </w:r>
      <w:r>
        <w:rPr>
          <w:spacing w:val="-1"/>
        </w:rPr>
        <w:t> </w:t>
      </w:r>
      <w:r>
        <w:rPr/>
        <w:t>processing sequences</w:t>
      </w:r>
      <w:r>
        <w:rPr>
          <w:spacing w:val="35"/>
        </w:rPr>
        <w:t> </w:t>
      </w:r>
      <w:r>
        <w:rPr/>
        <w:t>through</w:t>
      </w:r>
      <w:r>
        <w:rPr>
          <w:spacing w:val="36"/>
        </w:rPr>
        <w:t> </w:t>
      </w:r>
      <w:r>
        <w:rPr/>
        <w:t>parallel</w:t>
      </w:r>
      <w:r>
        <w:rPr>
          <w:spacing w:val="35"/>
        </w:rPr>
        <w:t> </w:t>
      </w:r>
      <w:r>
        <w:rPr/>
        <w:t>streams,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model</w:t>
      </w:r>
      <w:r>
        <w:rPr>
          <w:spacing w:val="35"/>
        </w:rPr>
        <w:t> </w:t>
      </w:r>
      <w:r>
        <w:rPr/>
        <w:t>simultaneously</w:t>
      </w:r>
      <w:r>
        <w:rPr>
          <w:spacing w:val="35"/>
        </w:rPr>
        <w:t> </w:t>
      </w:r>
      <w:r>
        <w:rPr/>
        <w:t>captures</w:t>
      </w:r>
      <w:r>
        <w:rPr>
          <w:spacing w:val="36"/>
        </w:rPr>
        <w:t> </w:t>
      </w:r>
      <w:r>
        <w:rPr/>
        <w:t>long-range</w:t>
      </w:r>
      <w:r>
        <w:rPr>
          <w:spacing w:val="35"/>
        </w:rPr>
        <w:t> </w:t>
      </w:r>
      <w:r>
        <w:rPr/>
        <w:t>global</w:t>
      </w:r>
      <w:r>
        <w:rPr>
          <w:spacing w:val="36"/>
        </w:rPr>
        <w:t> </w:t>
      </w:r>
      <w:r>
        <w:rPr/>
        <w:t>dependencies,</w:t>
      </w:r>
      <w:r>
        <w:rPr>
          <w:spacing w:val="40"/>
        </w:rPr>
        <w:t> </w:t>
      </w:r>
      <w:r>
        <w:rPr/>
        <w:t>critical for understanding overall protein fold and stability, and fine-grained local motifs that define the physicochemical environment of the binding interface.</w:t>
      </w:r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 w:hanging="7"/>
        <w:jc w:val="both"/>
      </w:pPr>
      <w:r>
        <w:rPr/>
        <w:t>The utility of the </w:t>
      </w:r>
      <w:r>
        <w:rPr>
          <w:i/>
        </w:rPr>
        <w:t>DuaDeep-SeqAffinity </w:t>
      </w:r>
      <w:r>
        <w:rPr/>
        <w:t>framework is profound.</w:t>
      </w:r>
      <w:r>
        <w:rPr>
          <w:spacing w:val="40"/>
        </w:rPr>
        <w:t> </w:t>
      </w:r>
      <w:r>
        <w:rPr/>
        <w:t>By operating independently of tertiary structural data, it provides a high-throughput, scalable, and cost-effective alternative to traditional docking simulations.</w:t>
      </w:r>
      <w:r>
        <w:rPr>
          <w:spacing w:val="38"/>
        </w:rPr>
        <w:t> </w:t>
      </w:r>
      <w:r>
        <w:rPr/>
        <w:t>This sequence-only</w:t>
      </w:r>
      <w:r>
        <w:rPr>
          <w:spacing w:val="-12"/>
        </w:rPr>
        <w:t> </w:t>
      </w:r>
      <w:r>
        <w:rPr/>
        <w:t>paradigm</w:t>
      </w:r>
      <w:r>
        <w:rPr>
          <w:spacing w:val="-12"/>
        </w:rPr>
        <w:t> </w:t>
      </w:r>
      <w:r>
        <w:rPr/>
        <w:t>effectively</w:t>
      </w:r>
      <w:r>
        <w:rPr>
          <w:spacing w:val="-12"/>
        </w:rPr>
        <w:t> </w:t>
      </w:r>
      <w:r>
        <w:rPr/>
        <w:t>circumvents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"structural</w:t>
      </w:r>
      <w:r>
        <w:rPr>
          <w:spacing w:val="-12"/>
        </w:rPr>
        <w:t> </w:t>
      </w:r>
      <w:r>
        <w:rPr/>
        <w:t>bottleneck,"</w:t>
      </w:r>
      <w:r>
        <w:rPr>
          <w:spacing w:val="-12"/>
        </w:rPr>
        <w:t> </w:t>
      </w:r>
      <w:r>
        <w:rPr/>
        <w:t>enabling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rapid</w:t>
      </w:r>
      <w:r>
        <w:rPr>
          <w:spacing w:val="-12"/>
        </w:rPr>
        <w:t> </w:t>
      </w:r>
      <w:r>
        <w:rPr/>
        <w:t>screening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expansive antibody repertoires and the acceleration of rational vaccine design.</w:t>
      </w:r>
      <w:r>
        <w:rPr>
          <w:spacing w:val="40"/>
        </w:rPr>
        <w:t> </w:t>
      </w:r>
      <w:r>
        <w:rPr/>
        <w:t>Furthermore, by drastically reducing the computational overhead associated with affinity maturation and lead optimization, this model promises to expedite the pre-clinical phases of therapeutic development,</w:t>
      </w:r>
      <w:r>
        <w:rPr>
          <w:spacing w:val="40"/>
        </w:rPr>
        <w:t> </w:t>
      </w:r>
      <w:r>
        <w:rPr/>
        <w:t>offering a robust tool for personalized immunotherapy </w:t>
      </w:r>
      <w:r>
        <w:rPr/>
        <w:t>and</w:t>
      </w:r>
      <w:r>
        <w:rPr>
          <w:spacing w:val="40"/>
        </w:rPr>
        <w:t> </w:t>
      </w:r>
      <w:r>
        <w:rPr/>
        <w:t>rapid-response pandemic preparedness.</w:t>
      </w:r>
    </w:p>
    <w:p>
      <w:pPr>
        <w:pStyle w:val="BodyText"/>
        <w:spacing w:before="95"/>
      </w:pPr>
    </w:p>
    <w:p>
      <w:pPr>
        <w:pStyle w:val="BodyText"/>
        <w:spacing w:line="228" w:lineRule="auto"/>
        <w:ind w:left="360" w:right="357" w:hanging="7"/>
        <w:jc w:val="both"/>
      </w:pPr>
      <w:r>
        <w:rPr/>
        <w:t>The remainder of this paper is structured as follows: Section </w:t>
      </w:r>
      <w:hyperlink w:history="true" w:anchor="_bookmark0">
        <w:r>
          <w:rPr/>
          <w:t>2</w:t>
        </w:r>
      </w:hyperlink>
      <w:r>
        <w:rPr/>
        <w:t> provides a comprehensive review of related literature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theoretical</w:t>
      </w:r>
      <w:r>
        <w:rPr/>
        <w:t> </w:t>
      </w:r>
      <w:r>
        <w:rPr>
          <w:spacing w:val="-2"/>
        </w:rPr>
        <w:t>background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protein</w:t>
      </w:r>
      <w:r>
        <w:rPr/>
        <w:t> </w:t>
      </w:r>
      <w:r>
        <w:rPr>
          <w:spacing w:val="-2"/>
        </w:rPr>
        <w:t>language</w:t>
      </w:r>
      <w:r>
        <w:rPr>
          <w:spacing w:val="-1"/>
        </w:rPr>
        <w:t> </w:t>
      </w:r>
      <w:r>
        <w:rPr>
          <w:spacing w:val="-2"/>
        </w:rPr>
        <w:t>models.</w:t>
      </w:r>
      <w:r>
        <w:rPr>
          <w:spacing w:val="12"/>
        </w:rPr>
        <w:t> </w:t>
      </w:r>
      <w:r>
        <w:rPr>
          <w:spacing w:val="-2"/>
        </w:rPr>
        <w:t>Section</w:t>
      </w:r>
      <w:r>
        <w:rPr/>
        <w:t> </w:t>
      </w:r>
      <w:hyperlink w:history="true" w:anchor="_bookmark2">
        <w:r>
          <w:rPr>
            <w:spacing w:val="-2"/>
          </w:rPr>
          <w:t>3</w:t>
        </w:r>
      </w:hyperlink>
      <w:r>
        <w:rPr/>
        <w:t> </w:t>
      </w:r>
      <w:r>
        <w:rPr>
          <w:spacing w:val="-2"/>
        </w:rPr>
        <w:t>details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proposed</w:t>
      </w:r>
      <w:r>
        <w:rPr/>
        <w:t> </w:t>
      </w:r>
      <w:r>
        <w:rPr>
          <w:spacing w:val="-2"/>
        </w:rPr>
        <w:t>methodology,</w:t>
      </w:r>
      <w:r>
        <w:rPr>
          <w:spacing w:val="-1"/>
        </w:rPr>
        <w:t> </w:t>
      </w:r>
      <w:r>
        <w:rPr>
          <w:spacing w:val="-2"/>
        </w:rPr>
        <w:t>including</w:t>
      </w:r>
      <w:r>
        <w:rPr/>
        <w:t> </w:t>
      </w:r>
      <w:r>
        <w:rPr>
          <w:spacing w:val="-5"/>
        </w:rPr>
        <w:t>the</w:t>
      </w:r>
    </w:p>
    <w:p>
      <w:pPr>
        <w:pStyle w:val="BodyText"/>
        <w:spacing w:after="0" w:line="228" w:lineRule="auto"/>
        <w:jc w:val="both"/>
        <w:sectPr>
          <w:headerReference w:type="default" r:id="rId10"/>
          <w:footerReference w:type="default" r:id="rId11"/>
          <w:pgSz w:w="12240" w:h="15840"/>
          <w:pgMar w:header="686" w:footer="826" w:top="1300" w:bottom="1020" w:left="1080" w:right="1080"/>
          <w:pgNumType w:start="2"/>
        </w:sectPr>
      </w:pPr>
    </w:p>
    <w:p>
      <w:pPr>
        <w:pStyle w:val="BodyText"/>
        <w:spacing w:line="228" w:lineRule="auto" w:before="142"/>
        <w:ind w:left="360" w:right="358"/>
        <w:jc w:val="both"/>
      </w:pPr>
      <w:r>
        <w:rPr/>
        <w:t>dual-stream architecture and fusion strategies. Section </w:t>
      </w:r>
      <w:hyperlink w:history="true" w:anchor="_bookmark6">
        <w:r>
          <w:rPr/>
          <w:t>4</w:t>
        </w:r>
      </w:hyperlink>
      <w:r>
        <w:rPr/>
        <w:t> presents the experimental results, benchmarking our model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state-of-the-art</w:t>
      </w:r>
      <w:r>
        <w:rPr>
          <w:spacing w:val="-6"/>
        </w:rPr>
        <w:t> </w:t>
      </w:r>
      <w:r>
        <w:rPr>
          <w:spacing w:val="-2"/>
        </w:rPr>
        <w:t>methods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discussing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implications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findings.</w:t>
      </w:r>
      <w:r>
        <w:rPr/>
        <w:t> </w:t>
      </w:r>
      <w:r>
        <w:rPr>
          <w:spacing w:val="-2"/>
        </w:rPr>
        <w:t>Finally,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hyperlink w:history="true" w:anchor="_bookmark14">
        <w:r>
          <w:rPr>
            <w:spacing w:val="-2"/>
          </w:rPr>
          <w:t>5</w:t>
        </w:r>
      </w:hyperlink>
      <w:r>
        <w:rPr>
          <w:spacing w:val="-6"/>
        </w:rPr>
        <w:t> </w:t>
      </w:r>
      <w:r>
        <w:rPr>
          <w:spacing w:val="-2"/>
        </w:rPr>
        <w:t>concludes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paper with a summary of contributions and directions for future research.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bookmarkStart w:name="Background and Related Works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/>
        <w:t>Background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Related</w:t>
      </w:r>
      <w:r>
        <w:rPr>
          <w:spacing w:val="-11"/>
        </w:rPr>
        <w:t> </w:t>
      </w:r>
      <w:r>
        <w:rPr>
          <w:spacing w:val="-2"/>
        </w:rPr>
        <w:t>Works</w:t>
      </w: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229" w:after="0"/>
        <w:ind w:left="808" w:right="0" w:hanging="448"/>
        <w:jc w:val="left"/>
      </w:pPr>
      <w:bookmarkStart w:name="Antibody–Antigen Interaction" w:id="4"/>
      <w:bookmarkEnd w:id="4"/>
      <w:r>
        <w:rPr>
          <w:b w:val="0"/>
        </w:rPr>
      </w:r>
      <w:r>
        <w:rPr>
          <w:spacing w:val="-2"/>
        </w:rPr>
        <w:t>Antibody–Antigen</w:t>
      </w:r>
      <w:r>
        <w:rPr>
          <w:spacing w:val="15"/>
        </w:rPr>
        <w:t> </w:t>
      </w:r>
      <w:r>
        <w:rPr>
          <w:spacing w:val="-2"/>
        </w:rPr>
        <w:t>Interaction</w:t>
      </w:r>
    </w:p>
    <w:p>
      <w:pPr>
        <w:pStyle w:val="BodyText"/>
        <w:spacing w:line="228" w:lineRule="auto" w:before="183"/>
        <w:ind w:left="353" w:right="333"/>
        <w:jc w:val="both"/>
      </w:pPr>
      <w:r>
        <w:rPr/>
        <w:t>The antibody-mediated immune response is a critical component of the adaptive immune system, responsible for the highly</w:t>
      </w:r>
      <w:r>
        <w:rPr>
          <w:spacing w:val="-13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recognition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neutralization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foreign</w:t>
      </w:r>
      <w:r>
        <w:rPr>
          <w:spacing w:val="-13"/>
        </w:rPr>
        <w:t> </w:t>
      </w:r>
      <w:r>
        <w:rPr/>
        <w:t>substances,</w:t>
      </w:r>
      <w:r>
        <w:rPr>
          <w:spacing w:val="-12"/>
        </w:rPr>
        <w:t> </w:t>
      </w:r>
      <w:r>
        <w:rPr/>
        <w:t>including</w:t>
      </w:r>
      <w:r>
        <w:rPr>
          <w:spacing w:val="-13"/>
        </w:rPr>
        <w:t> </w:t>
      </w:r>
      <w:r>
        <w:rPr/>
        <w:t>viruses,</w:t>
      </w:r>
      <w:r>
        <w:rPr>
          <w:spacing w:val="-12"/>
        </w:rPr>
        <w:t> </w:t>
      </w:r>
      <w:r>
        <w:rPr/>
        <w:t>bacteria,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toxins.</w:t>
      </w:r>
      <w:r>
        <w:rPr>
          <w:spacing w:val="-13"/>
        </w:rPr>
        <w:t> </w:t>
      </w:r>
      <w:r>
        <w:rPr/>
        <w:t>Antibodies, or immunoglobulins (Ig), are Y-shaped glycoproteins synthesized by B lymphocytes [</w:t>
      </w:r>
      <w:hyperlink w:history="true" w:anchor="_bookmark28">
        <w:r>
          <w:rPr/>
          <w:t>14</w:t>
        </w:r>
      </w:hyperlink>
      <w:r>
        <w:rPr/>
        <w:t>, </w:t>
      </w:r>
      <w:hyperlink w:history="true" w:anchor="_bookmark29">
        <w:r>
          <w:rPr/>
          <w:t>15</w:t>
        </w:r>
      </w:hyperlink>
      <w:r>
        <w:rPr/>
        <w:t>, </w:t>
      </w:r>
      <w:hyperlink w:history="true" w:anchor="_bookmark30">
        <w:r>
          <w:rPr/>
          <w:t>16</w:t>
        </w:r>
      </w:hyperlink>
      <w:r>
        <w:rPr/>
        <w:t>].</w:t>
      </w:r>
      <w:r>
        <w:rPr>
          <w:spacing w:val="40"/>
        </w:rPr>
        <w:t> </w:t>
      </w:r>
      <w:r>
        <w:rPr/>
        <w:t>Each antibody identifies a specific molecular region on an antigen, known as an epitope, via its paratope, the physical binding site located</w:t>
      </w:r>
      <w:r>
        <w:rPr>
          <w:spacing w:val="16"/>
        </w:rPr>
        <w:t> </w:t>
      </w:r>
      <w:r>
        <w:rPr/>
        <w:t>at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tips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antibody’s</w:t>
      </w:r>
      <w:r>
        <w:rPr>
          <w:spacing w:val="16"/>
        </w:rPr>
        <w:t> </w:t>
      </w:r>
      <w:r>
        <w:rPr/>
        <w:t>variable</w:t>
      </w:r>
      <w:r>
        <w:rPr>
          <w:spacing w:val="16"/>
        </w:rPr>
        <w:t> </w:t>
      </w:r>
      <w:r>
        <w:rPr/>
        <w:t>regions</w:t>
      </w:r>
      <w:r>
        <w:rPr>
          <w:spacing w:val="16"/>
        </w:rPr>
        <w:t> </w:t>
      </w:r>
      <w:r>
        <w:rPr/>
        <w:t>[</w:t>
      </w:r>
      <w:hyperlink w:history="true" w:anchor="_bookmark31">
        <w:r>
          <w:rPr/>
          <w:t>17</w:t>
        </w:r>
      </w:hyperlink>
      <w:r>
        <w:rPr/>
        <w:t>].</w:t>
      </w:r>
      <w:r>
        <w:rPr>
          <w:spacing w:val="40"/>
        </w:rPr>
        <w:t> </w:t>
      </w:r>
      <w:r>
        <w:rPr/>
        <w:t>The</w:t>
      </w:r>
      <w:r>
        <w:rPr>
          <w:spacing w:val="16"/>
        </w:rPr>
        <w:t> </w:t>
      </w:r>
      <w:r>
        <w:rPr/>
        <w:t>architecture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these</w:t>
      </w:r>
      <w:r>
        <w:rPr>
          <w:spacing w:val="16"/>
        </w:rPr>
        <w:t> </w:t>
      </w:r>
      <w:r>
        <w:rPr/>
        <w:t>variable</w:t>
      </w:r>
      <w:r>
        <w:rPr>
          <w:spacing w:val="16"/>
        </w:rPr>
        <w:t> </w:t>
      </w:r>
      <w:r>
        <w:rPr/>
        <w:t>regions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defined</w:t>
      </w:r>
      <w:r>
        <w:rPr>
          <w:spacing w:val="16"/>
        </w:rPr>
        <w:t> </w:t>
      </w:r>
      <w:r>
        <w:rPr/>
        <w:t>by six</w:t>
      </w:r>
      <w:r>
        <w:rPr>
          <w:spacing w:val="-1"/>
        </w:rPr>
        <w:t> </w:t>
      </w:r>
      <w:r>
        <w:rPr/>
        <w:t>hypervariable</w:t>
      </w:r>
      <w:r>
        <w:rPr>
          <w:spacing w:val="-1"/>
        </w:rPr>
        <w:t> </w:t>
      </w:r>
      <w:r>
        <w:rPr/>
        <w:t>loops termed</w:t>
      </w:r>
      <w:r>
        <w:rPr>
          <w:spacing w:val="-1"/>
        </w:rPr>
        <w:t> </w:t>
      </w:r>
      <w:r>
        <w:rPr/>
        <w:t>complementarity-determining</w:t>
      </w:r>
      <w:r>
        <w:rPr>
          <w:spacing w:val="-1"/>
        </w:rPr>
        <w:t> </w:t>
      </w:r>
      <w:r>
        <w:rPr/>
        <w:t>regions</w:t>
      </w:r>
      <w:r>
        <w:rPr>
          <w:spacing w:val="-1"/>
        </w:rPr>
        <w:t> </w:t>
      </w:r>
      <w:r>
        <w:rPr/>
        <w:t>(CDRs),</w:t>
      </w:r>
      <w:r>
        <w:rPr>
          <w:spacing w:val="-1"/>
        </w:rPr>
        <w:t> </w:t>
      </w:r>
      <w:r>
        <w:rPr/>
        <w:t>with three</w:t>
      </w:r>
      <w:r>
        <w:rPr>
          <w:spacing w:val="-1"/>
        </w:rPr>
        <w:t> </w:t>
      </w:r>
      <w:r>
        <w:rPr/>
        <w:t>situated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heavy</w:t>
      </w:r>
      <w:r>
        <w:rPr>
          <w:spacing w:val="-1"/>
        </w:rPr>
        <w:t> </w:t>
      </w:r>
      <w:r>
        <w:rPr/>
        <w:t>chain (H1, H2, H3) and three on the light chain (L1, L2, L3).</w:t>
      </w:r>
      <w:r>
        <w:rPr>
          <w:spacing w:val="40"/>
        </w:rPr>
        <w:t> </w:t>
      </w:r>
      <w:r>
        <w:rPr/>
        <w:t>These loops collectively dictate the paratope’s shape and physicochemical complementarity to the antigen, thereby determining binding affinity (Figure </w:t>
      </w:r>
      <w:hyperlink w:history="true" w:anchor="_bookmark1">
        <w:r>
          <w:rPr/>
          <w:t>1).</w:t>
        </w:r>
      </w:hyperlink>
      <w:r>
        <w:rPr/>
        <w:t> Among these, the CDR-H3 loop is characterized by the highest degree of structural and sequence diversity, often playing a dominant role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antigen</w:t>
      </w:r>
      <w:r>
        <w:rPr>
          <w:spacing w:val="-4"/>
        </w:rPr>
        <w:t> </w:t>
      </w:r>
      <w:r>
        <w:rPr/>
        <w:t>recognition</w:t>
      </w:r>
      <w:r>
        <w:rPr>
          <w:spacing w:val="-4"/>
        </w:rPr>
        <w:t> </w:t>
      </w:r>
      <w:hyperlink w:history="true" w:anchor="_bookmark28">
        <w:r>
          <w:rPr/>
          <w:t>[14].</w:t>
        </w:r>
      </w:hyperlink>
      <w:r>
        <w:rPr/>
        <w:t> The</w:t>
      </w:r>
      <w:r>
        <w:rPr>
          <w:spacing w:val="-4"/>
        </w:rPr>
        <w:t> </w:t>
      </w:r>
      <w:r>
        <w:rPr/>
        <w:t>immense</w:t>
      </w:r>
      <w:r>
        <w:rPr>
          <w:spacing w:val="-4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CDR</w:t>
      </w:r>
      <w:r>
        <w:rPr>
          <w:spacing w:val="-4"/>
        </w:rPr>
        <w:t> </w:t>
      </w:r>
      <w:r>
        <w:rPr/>
        <w:t>repertoire</w:t>
      </w:r>
      <w:r>
        <w:rPr>
          <w:spacing w:val="-4"/>
        </w:rPr>
        <w:t> </w:t>
      </w:r>
      <w:r>
        <w:rPr/>
        <w:t>arises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somatic</w:t>
      </w:r>
      <w:r>
        <w:rPr>
          <w:spacing w:val="-4"/>
        </w:rPr>
        <w:t> </w:t>
      </w:r>
      <w:r>
        <w:rPr/>
        <w:t>recombination</w:t>
      </w:r>
      <w:r>
        <w:rPr>
          <w:spacing w:val="-4"/>
        </w:rPr>
        <w:t> </w:t>
      </w:r>
      <w:r>
        <w:rPr/>
        <w:t>and affinity</w:t>
      </w:r>
      <w:r>
        <w:rPr>
          <w:spacing w:val="-12"/>
        </w:rPr>
        <w:t> </w:t>
      </w:r>
      <w:r>
        <w:rPr/>
        <w:t>maturation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hypermutation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B-cell</w:t>
      </w:r>
      <w:r>
        <w:rPr>
          <w:spacing w:val="-12"/>
        </w:rPr>
        <w:t> </w:t>
      </w:r>
      <w:r>
        <w:rPr/>
        <w:t>development,</w:t>
      </w:r>
      <w:r>
        <w:rPr>
          <w:spacing w:val="-12"/>
        </w:rPr>
        <w:t> </w:t>
      </w:r>
      <w:r>
        <w:rPr/>
        <w:t>enabling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immune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almost limitless array of antigenic determinants </w:t>
      </w:r>
      <w:hyperlink w:history="true" w:anchor="_bookmark32">
        <w:r>
          <w:rPr/>
          <w:t>[18].</w:t>
        </w:r>
      </w:hyperlink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2400300</wp:posOffset>
            </wp:positionH>
            <wp:positionV relativeFrom="paragraph">
              <wp:posOffset>158863</wp:posOffset>
            </wp:positionV>
            <wp:extent cx="2886360" cy="1272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360" cy="127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ind w:left="717" w:right="764"/>
        <w:jc w:val="center"/>
      </w:pPr>
      <w:r>
        <w:rPr/>
        <w:t>Figure</w:t>
      </w:r>
      <w:r>
        <w:rPr>
          <w:spacing w:val="-7"/>
        </w:rPr>
        <w:t> </w:t>
      </w:r>
      <w:r>
        <w:rPr/>
        <w:t>1:</w:t>
      </w:r>
      <w:r>
        <w:rPr>
          <w:spacing w:val="3"/>
        </w:rPr>
        <w:t> </w:t>
      </w:r>
      <w:bookmarkStart w:name="_bookmark1" w:id="5"/>
      <w:bookmarkEnd w:id="5"/>
      <w:r>
        <w:rPr/>
        <w:t>O</w:t>
      </w:r>
      <w:r>
        <w:rPr/>
        <w:t>verall</w:t>
      </w:r>
      <w:r>
        <w:rPr>
          <w:spacing w:val="-6"/>
        </w:rPr>
        <w:t> </w:t>
      </w:r>
      <w:r>
        <w:rPr/>
        <w:t>Antibody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hyperlink w:history="true" w:anchor="_bookmark31">
        <w:r>
          <w:rPr>
            <w:spacing w:val="-4"/>
          </w:rPr>
          <w:t>[17]</w:t>
        </w:r>
      </w:hyperlink>
    </w:p>
    <w:p>
      <w:pPr>
        <w:pStyle w:val="BodyText"/>
        <w:spacing w:before="177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Therapeutic Importance of Antibody Bindi" w:id="6"/>
      <w:bookmarkEnd w:id="6"/>
      <w:r>
        <w:rPr>
          <w:b w:val="0"/>
        </w:rPr>
      </w:r>
      <w:r>
        <w:rPr/>
        <w:t>Therapeutic</w:t>
      </w:r>
      <w:r>
        <w:rPr>
          <w:spacing w:val="-9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Antibody</w:t>
      </w:r>
      <w:r>
        <w:rPr>
          <w:spacing w:val="-9"/>
        </w:rPr>
        <w:t> </w:t>
      </w:r>
      <w:r>
        <w:rPr>
          <w:spacing w:val="-2"/>
        </w:rPr>
        <w:t>Binding</w:t>
      </w:r>
    </w:p>
    <w:p>
      <w:pPr>
        <w:pStyle w:val="BodyText"/>
        <w:spacing w:line="228" w:lineRule="auto" w:before="183"/>
        <w:ind w:left="360" w:right="324"/>
        <w:jc w:val="both"/>
      </w:pPr>
      <w:r>
        <w:rPr>
          <w:spacing w:val="-2"/>
        </w:rPr>
        <w:t>Over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last</w:t>
      </w:r>
      <w:r>
        <w:rPr>
          <w:spacing w:val="-6"/>
        </w:rPr>
        <w:t> </w:t>
      </w:r>
      <w:r>
        <w:rPr>
          <w:spacing w:val="-2"/>
        </w:rPr>
        <w:t>few</w:t>
      </w:r>
      <w:r>
        <w:rPr>
          <w:spacing w:val="-6"/>
        </w:rPr>
        <w:t> </w:t>
      </w:r>
      <w:r>
        <w:rPr>
          <w:spacing w:val="-2"/>
        </w:rPr>
        <w:t>decades,</w:t>
      </w:r>
      <w:r>
        <w:rPr>
          <w:spacing w:val="-6"/>
        </w:rPr>
        <w:t> </w:t>
      </w:r>
      <w:r>
        <w:rPr>
          <w:spacing w:val="-2"/>
        </w:rPr>
        <w:t>monoclonal</w:t>
      </w:r>
      <w:r>
        <w:rPr>
          <w:spacing w:val="-6"/>
        </w:rPr>
        <w:t> </w:t>
      </w:r>
      <w:r>
        <w:rPr>
          <w:spacing w:val="-2"/>
        </w:rPr>
        <w:t>antibodies</w:t>
      </w:r>
      <w:r>
        <w:rPr>
          <w:spacing w:val="-6"/>
        </w:rPr>
        <w:t> </w:t>
      </w:r>
      <w:r>
        <w:rPr>
          <w:spacing w:val="-2"/>
        </w:rPr>
        <w:t>(mAbs)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become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component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modern</w:t>
      </w:r>
      <w:r>
        <w:rPr>
          <w:spacing w:val="-6"/>
        </w:rPr>
        <w:t> </w:t>
      </w:r>
      <w:r>
        <w:rPr>
          <w:spacing w:val="-2"/>
        </w:rPr>
        <w:t>biopharmaceuti- </w:t>
      </w:r>
      <w:r>
        <w:rPr/>
        <w:t>cals. They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engineered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bind</w:t>
      </w:r>
      <w:r>
        <w:rPr>
          <w:spacing w:val="-1"/>
        </w:rPr>
        <w:t> </w:t>
      </w:r>
      <w:r>
        <w:rPr/>
        <w:t>specifically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/>
        <w:t>molecular</w:t>
      </w:r>
      <w:r>
        <w:rPr>
          <w:spacing w:val="-1"/>
        </w:rPr>
        <w:t> </w:t>
      </w:r>
      <w:r>
        <w:rPr/>
        <w:t>targets,</w:t>
      </w:r>
      <w:r>
        <w:rPr>
          <w:spacing w:val="-1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precise</w:t>
      </w:r>
      <w:r>
        <w:rPr>
          <w:spacing w:val="-1"/>
        </w:rPr>
        <w:t> </w:t>
      </w:r>
      <w:r>
        <w:rPr/>
        <w:t>modulation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biological pathways. Since the approval of the first therapeutic antibody in 1986 (muromonab-CD3), the number of clinically </w:t>
      </w:r>
      <w:r>
        <w:rPr>
          <w:spacing w:val="-2"/>
        </w:rPr>
        <w:t>approved</w:t>
      </w:r>
      <w:r>
        <w:rPr>
          <w:spacing w:val="-9"/>
        </w:rPr>
        <w:t> </w:t>
      </w:r>
      <w:r>
        <w:rPr>
          <w:spacing w:val="-2"/>
        </w:rPr>
        <w:t>mAbs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grown</w:t>
      </w:r>
      <w:r>
        <w:rPr>
          <w:spacing w:val="-9"/>
        </w:rPr>
        <w:t> </w:t>
      </w:r>
      <w:r>
        <w:rPr>
          <w:spacing w:val="-2"/>
        </w:rPr>
        <w:t>steadily,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applications</w:t>
      </w:r>
      <w:r>
        <w:rPr>
          <w:spacing w:val="-9"/>
        </w:rPr>
        <w:t> </w:t>
      </w:r>
      <w:r>
        <w:rPr>
          <w:spacing w:val="-2"/>
        </w:rPr>
        <w:t>spanning</w:t>
      </w:r>
      <w:r>
        <w:rPr>
          <w:spacing w:val="-9"/>
        </w:rPr>
        <w:t> </w:t>
      </w:r>
      <w:r>
        <w:rPr>
          <w:spacing w:val="-2"/>
        </w:rPr>
        <w:t>oncology,</w:t>
      </w:r>
      <w:r>
        <w:rPr>
          <w:spacing w:val="-9"/>
        </w:rPr>
        <w:t> </w:t>
      </w:r>
      <w:r>
        <w:rPr>
          <w:spacing w:val="-2"/>
        </w:rPr>
        <w:t>autoimmune</w:t>
      </w:r>
      <w:r>
        <w:rPr>
          <w:spacing w:val="-9"/>
        </w:rPr>
        <w:t> </w:t>
      </w:r>
      <w:r>
        <w:rPr>
          <w:spacing w:val="-2"/>
        </w:rPr>
        <w:t>disorders,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infectious</w:t>
      </w:r>
      <w:r>
        <w:rPr>
          <w:spacing w:val="-9"/>
        </w:rPr>
        <w:t> </w:t>
      </w:r>
      <w:r>
        <w:rPr>
          <w:spacing w:val="-2"/>
        </w:rPr>
        <w:t>diseases </w:t>
      </w:r>
      <w:r>
        <w:rPr/>
        <w:t>[</w:t>
      </w:r>
      <w:hyperlink w:history="true" w:anchor="_bookmark33">
        <w:r>
          <w:rPr/>
          <w:t>19</w:t>
        </w:r>
      </w:hyperlink>
      <w:r>
        <w:rPr/>
        <w:t>,</w:t>
      </w:r>
      <w:r>
        <w:rPr>
          <w:spacing w:val="-7"/>
        </w:rPr>
        <w:t> </w:t>
      </w:r>
      <w:hyperlink w:history="true" w:anchor="_bookmark34">
        <w:r>
          <w:rPr/>
          <w:t>20</w:t>
        </w:r>
      </w:hyperlink>
      <w:r>
        <w:rPr/>
        <w:t>]. Their</w:t>
      </w:r>
      <w:r>
        <w:rPr>
          <w:spacing w:val="-7"/>
        </w:rPr>
        <w:t> </w:t>
      </w:r>
      <w:r>
        <w:rPr/>
        <w:t>success</w:t>
      </w:r>
      <w:r>
        <w:rPr>
          <w:spacing w:val="-7"/>
        </w:rPr>
        <w:t> </w:t>
      </w:r>
      <w:r>
        <w:rPr/>
        <w:t>relies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antibodies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specificity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controlled</w:t>
      </w:r>
      <w:r>
        <w:rPr>
          <w:spacing w:val="-7"/>
        </w:rPr>
        <w:t> </w:t>
      </w:r>
      <w:r>
        <w:rPr/>
        <w:t>effector</w:t>
      </w:r>
      <w:r>
        <w:rPr>
          <w:spacing w:val="-7"/>
        </w:rPr>
        <w:t> </w:t>
      </w:r>
      <w:r>
        <w:rPr/>
        <w:t>functions, reducing off-target effects and enabling targeted interventions.</w:t>
      </w:r>
      <w:r>
        <w:rPr>
          <w:spacing w:val="37"/>
        </w:rPr>
        <w:t> </w:t>
      </w:r>
      <w:r>
        <w:rPr/>
        <w:t>Additionally, mAbs serve as the basis for advanced biologics, such as antibody–drug conjugates (ADCs) and bispecific antibodies </w:t>
      </w:r>
      <w:hyperlink w:history="true" w:anchor="_bookmark35">
        <w:r>
          <w:rPr/>
          <w:t>[21].</w:t>
        </w:r>
      </w:hyperlink>
    </w:p>
    <w:p>
      <w:pPr>
        <w:pStyle w:val="BodyText"/>
        <w:spacing w:line="228" w:lineRule="auto" w:before="107"/>
        <w:ind w:left="360" w:right="357" w:hanging="8"/>
        <w:jc w:val="both"/>
      </w:pP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recent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impactful</w:t>
      </w:r>
      <w:r>
        <w:rPr>
          <w:spacing w:val="-9"/>
        </w:rPr>
        <w:t> </w:t>
      </w:r>
      <w:r>
        <w:rPr>
          <w:spacing w:val="-2"/>
        </w:rPr>
        <w:t>example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deployment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monoclonal</w:t>
      </w:r>
      <w:r>
        <w:rPr>
          <w:spacing w:val="-9"/>
        </w:rPr>
        <w:t> </w:t>
      </w:r>
      <w:r>
        <w:rPr>
          <w:spacing w:val="-2"/>
        </w:rPr>
        <w:t>antibodies</w:t>
      </w:r>
      <w:r>
        <w:rPr>
          <w:spacing w:val="-9"/>
        </w:rPr>
        <w:t> </w:t>
      </w:r>
      <w:r>
        <w:rPr>
          <w:spacing w:val="-2"/>
        </w:rPr>
        <w:t>against</w:t>
      </w:r>
      <w:r>
        <w:rPr>
          <w:spacing w:val="-9"/>
        </w:rPr>
        <w:t> </w:t>
      </w:r>
      <w:r>
        <w:rPr>
          <w:spacing w:val="-2"/>
        </w:rPr>
        <w:t>SARS-CoV-2,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virus</w:t>
      </w:r>
      <w:r>
        <w:rPr>
          <w:spacing w:val="-9"/>
        </w:rPr>
        <w:t> </w:t>
      </w:r>
      <w:r>
        <w:rPr>
          <w:spacing w:val="-2"/>
        </w:rPr>
        <w:t>responsible </w:t>
      </w:r>
      <w:r>
        <w:rPr/>
        <w:t>for</w:t>
      </w:r>
      <w:r>
        <w:rPr>
          <w:spacing w:val="-10"/>
        </w:rPr>
        <w:t> </w:t>
      </w:r>
      <w:r>
        <w:rPr/>
        <w:t>COVID-19. Antibodies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bebtelovimab,</w:t>
      </w:r>
      <w:r>
        <w:rPr>
          <w:spacing w:val="-9"/>
        </w:rPr>
        <w:t> </w:t>
      </w:r>
      <w:r>
        <w:rPr/>
        <w:t>tixagevimab,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cilgavimab</w:t>
      </w:r>
      <w:r>
        <w:rPr>
          <w:spacing w:val="-10"/>
        </w:rPr>
        <w:t> </w:t>
      </w:r>
      <w:r>
        <w:rPr/>
        <w:t>received</w:t>
      </w:r>
      <w:r>
        <w:rPr>
          <w:spacing w:val="-9"/>
        </w:rPr>
        <w:t> </w:t>
      </w:r>
      <w:r>
        <w:rPr/>
        <w:t>emergency</w:t>
      </w:r>
      <w:r>
        <w:rPr>
          <w:spacing w:val="-10"/>
        </w:rPr>
        <w:t> </w:t>
      </w:r>
      <w:r>
        <w:rPr/>
        <w:t>use</w:t>
      </w:r>
      <w:r>
        <w:rPr>
          <w:spacing w:val="-9"/>
        </w:rPr>
        <w:t> </w:t>
      </w:r>
      <w:r>
        <w:rPr/>
        <w:t>authorization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treatment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pre-exposure</w:t>
      </w:r>
      <w:r>
        <w:rPr>
          <w:spacing w:val="-11"/>
        </w:rPr>
        <w:t> </w:t>
      </w:r>
      <w:r>
        <w:rPr>
          <w:spacing w:val="-2"/>
        </w:rPr>
        <w:t>prophylaxis,</w:t>
      </w:r>
      <w:r>
        <w:rPr>
          <w:spacing w:val="-9"/>
        </w:rPr>
        <w:t> </w:t>
      </w:r>
      <w:r>
        <w:rPr>
          <w:spacing w:val="-2"/>
        </w:rPr>
        <w:t>particularly</w:t>
      </w:r>
      <w:r>
        <w:rPr>
          <w:spacing w:val="-11"/>
        </w:rPr>
        <w:t> </w:t>
      </w:r>
      <w:r>
        <w:rPr>
          <w:spacing w:val="-2"/>
        </w:rPr>
        <w:t>benefiting</w:t>
      </w:r>
      <w:r>
        <w:rPr>
          <w:spacing w:val="-9"/>
        </w:rPr>
        <w:t> </w:t>
      </w:r>
      <w:r>
        <w:rPr>
          <w:spacing w:val="-2"/>
        </w:rPr>
        <w:t>patients</w:t>
      </w:r>
      <w:r>
        <w:rPr>
          <w:spacing w:val="-11"/>
        </w:rPr>
        <w:t> </w:t>
      </w:r>
      <w:r>
        <w:rPr>
          <w:spacing w:val="-2"/>
        </w:rPr>
        <w:t>unable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mount</w:t>
      </w:r>
      <w:r>
        <w:rPr>
          <w:spacing w:val="-10"/>
        </w:rPr>
        <w:t> </w:t>
      </w:r>
      <w:r>
        <w:rPr>
          <w:spacing w:val="-2"/>
        </w:rPr>
        <w:t>adequate</w:t>
      </w:r>
      <w:r>
        <w:rPr>
          <w:spacing w:val="-11"/>
        </w:rPr>
        <w:t> </w:t>
      </w:r>
      <w:r>
        <w:rPr>
          <w:spacing w:val="-2"/>
        </w:rPr>
        <w:t>immune</w:t>
      </w:r>
      <w:r>
        <w:rPr>
          <w:spacing w:val="-10"/>
        </w:rPr>
        <w:t> </w:t>
      </w:r>
      <w:r>
        <w:rPr>
          <w:spacing w:val="-2"/>
        </w:rPr>
        <w:t>responses </w:t>
      </w:r>
      <w:r>
        <w:rPr/>
        <w:t>to</w:t>
      </w:r>
      <w:r>
        <w:rPr>
          <w:spacing w:val="-4"/>
        </w:rPr>
        <w:t> </w:t>
      </w:r>
      <w:r>
        <w:rPr/>
        <w:t>vaccines. These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antibody</w:t>
      </w:r>
      <w:r>
        <w:rPr>
          <w:spacing w:val="-4"/>
        </w:rPr>
        <w:t> </w:t>
      </w:r>
      <w:r>
        <w:rPr/>
        <w:t>therapeutics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complement</w:t>
      </w:r>
      <w:r>
        <w:rPr>
          <w:spacing w:val="-3"/>
        </w:rPr>
        <w:t> </w:t>
      </w:r>
      <w:r>
        <w:rPr/>
        <w:t>vaccines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small-molecule</w:t>
      </w:r>
      <w:r>
        <w:rPr>
          <w:spacing w:val="-4"/>
        </w:rPr>
        <w:t> </w:t>
      </w:r>
      <w:r>
        <w:rPr/>
        <w:t>drugs in combating emerging pathogens [</w:t>
      </w:r>
      <w:hyperlink w:history="true" w:anchor="_bookmark36">
        <w:r>
          <w:rPr/>
          <w:t>22</w:t>
        </w:r>
      </w:hyperlink>
      <w:r>
        <w:rPr/>
        <w:t>, </w:t>
      </w:r>
      <w:hyperlink w:history="true" w:anchor="_bookmark37">
        <w:r>
          <w:rPr/>
          <w:t>23</w:t>
        </w:r>
      </w:hyperlink>
      <w:r>
        <w:rPr/>
        <w:t>, </w:t>
      </w:r>
      <w:hyperlink w:history="true" w:anchor="_bookmark38">
        <w:r>
          <w:rPr/>
          <w:t>24</w:t>
        </w:r>
      </w:hyperlink>
      <w:r>
        <w:rPr/>
        <w:t>].</w:t>
      </w:r>
      <w:r>
        <w:rPr>
          <w:spacing w:val="40"/>
        </w:rPr>
        <w:t> </w:t>
      </w:r>
      <w:r>
        <w:rPr/>
        <w:t>Beyond traditional discovery, the integration of deep learning has catalyzed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drug</w:t>
      </w:r>
      <w:r>
        <w:rPr>
          <w:spacing w:val="-12"/>
        </w:rPr>
        <w:t> </w:t>
      </w:r>
      <w:r>
        <w:rPr/>
        <w:t>repurposing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/>
          <w:t>25</w:t>
        </w:r>
      </w:hyperlink>
      <w:r>
        <w:rPr/>
        <w:t>,</w:t>
      </w:r>
      <w:r>
        <w:rPr>
          <w:spacing w:val="-12"/>
        </w:rPr>
        <w:t> </w:t>
      </w:r>
      <w:hyperlink w:history="true" w:anchor="_bookmark40">
        <w:r>
          <w:rPr/>
          <w:t>26</w:t>
        </w:r>
      </w:hyperlink>
      <w:r>
        <w:rPr/>
        <w:t>,</w:t>
      </w:r>
      <w:r>
        <w:rPr>
          <w:spacing w:val="-12"/>
        </w:rPr>
        <w:t> </w:t>
      </w:r>
      <w:hyperlink w:history="true" w:anchor="_bookmark41">
        <w:r>
          <w:rPr/>
          <w:t>27</w:t>
        </w:r>
      </w:hyperlink>
      <w:r>
        <w:rPr/>
        <w:t>]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generative</w:t>
      </w:r>
      <w:r>
        <w:rPr>
          <w:spacing w:val="-12"/>
        </w:rPr>
        <w:t> </w:t>
      </w:r>
      <w:r>
        <w:rPr/>
        <w:t>design</w:t>
      </w:r>
      <w:r>
        <w:rPr>
          <w:spacing w:val="-12"/>
        </w:rPr>
        <w:t> </w:t>
      </w:r>
      <w:r>
        <w:rPr/>
        <w:t>[</w:t>
      </w:r>
      <w:hyperlink w:history="true" w:anchor="_bookmark42">
        <w:r>
          <w:rPr/>
          <w:t>28</w:t>
        </w:r>
      </w:hyperlink>
      <w:r>
        <w:rPr/>
        <w:t>,</w:t>
      </w:r>
      <w:r>
        <w:rPr>
          <w:spacing w:val="-12"/>
        </w:rPr>
        <w:t> </w:t>
      </w:r>
      <w:hyperlink w:history="true" w:anchor="_bookmark43">
        <w:r>
          <w:rPr/>
          <w:t>29</w:t>
        </w:r>
      </w:hyperlink>
      <w:r>
        <w:rPr/>
        <w:t>],</w:t>
      </w:r>
      <w:r>
        <w:rPr>
          <w:spacing w:val="-12"/>
        </w:rPr>
        <w:t> </w:t>
      </w:r>
      <w:r>
        <w:rPr/>
        <w:t>enabling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rapid</w:t>
      </w:r>
      <w:r>
        <w:rPr>
          <w:spacing w:val="-12"/>
        </w:rPr>
        <w:t> </w:t>
      </w:r>
      <w:r>
        <w:rPr/>
        <w:t>identification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neutralizing</w:t>
      </w:r>
      <w:r>
        <w:rPr>
          <w:spacing w:val="-5"/>
        </w:rPr>
        <w:t> </w:t>
      </w:r>
      <w:r>
        <w:rPr>
          <w:spacing w:val="-2"/>
        </w:rPr>
        <w:t>candidates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existing</w:t>
      </w:r>
      <w:r>
        <w:rPr>
          <w:spacing w:val="-5"/>
        </w:rPr>
        <w:t> </w:t>
      </w:r>
      <w:r>
        <w:rPr>
          <w:spacing w:val="-2"/>
        </w:rPr>
        <w:t>biologics</w:t>
      </w:r>
      <w:r>
        <w:rPr>
          <w:spacing w:val="-5"/>
        </w:rPr>
        <w:t> </w:t>
      </w:r>
      <w:r>
        <w:rPr>
          <w:spacing w:val="-2"/>
        </w:rPr>
        <w:t>libraries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keep</w:t>
      </w:r>
      <w:r>
        <w:rPr>
          <w:spacing w:val="-5"/>
        </w:rPr>
        <w:t> </w:t>
      </w:r>
      <w:r>
        <w:rPr>
          <w:spacing w:val="-2"/>
        </w:rPr>
        <w:t>pace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rapid</w:t>
      </w:r>
      <w:r>
        <w:rPr>
          <w:spacing w:val="-5"/>
        </w:rPr>
        <w:t> </w:t>
      </w:r>
      <w:r>
        <w:rPr>
          <w:spacing w:val="-2"/>
        </w:rPr>
        <w:t>viral</w:t>
      </w:r>
      <w:r>
        <w:rPr>
          <w:spacing w:val="-5"/>
        </w:rPr>
        <w:t> </w:t>
      </w:r>
      <w:r>
        <w:rPr>
          <w:spacing w:val="-2"/>
        </w:rPr>
        <w:t>evolution.</w:t>
      </w:r>
      <w:r>
        <w:rPr/>
        <w:t> </w:t>
      </w:r>
      <w:r>
        <w:rPr>
          <w:spacing w:val="-2"/>
        </w:rPr>
        <w:t>Given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immense clinical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commercial</w:t>
      </w:r>
      <w:r>
        <w:rPr>
          <w:spacing w:val="-7"/>
        </w:rPr>
        <w:t> </w:t>
      </w:r>
      <w:r>
        <w:rPr>
          <w:spacing w:val="-2"/>
        </w:rPr>
        <w:t>significance,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high-throughput</w:t>
      </w:r>
      <w:r>
        <w:rPr>
          <w:spacing w:val="-7"/>
        </w:rPr>
        <w:t> </w:t>
      </w:r>
      <w:r>
        <w:rPr>
          <w:spacing w:val="-2"/>
        </w:rPr>
        <w:t>tools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predicting</w:t>
      </w:r>
      <w:r>
        <w:rPr>
          <w:spacing w:val="-7"/>
        </w:rPr>
        <w:t> </w:t>
      </w:r>
      <w:r>
        <w:rPr>
          <w:spacing w:val="-2"/>
        </w:rPr>
        <w:t>antibody–antigen</w:t>
      </w:r>
      <w:r>
        <w:rPr>
          <w:spacing w:val="-7"/>
        </w:rPr>
        <w:t> </w:t>
      </w:r>
      <w:r>
        <w:rPr>
          <w:spacing w:val="-2"/>
        </w:rPr>
        <w:t>binding </w:t>
      </w:r>
      <w:r>
        <w:rPr/>
        <w:t>affinity has become a critical pillar for rational drug design and pandemic preparedness.</w:t>
      </w:r>
    </w:p>
    <w:p>
      <w:pPr>
        <w:pStyle w:val="BodyText"/>
        <w:spacing w:before="39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Experimental Methods for Measuring Bindi" w:id="7"/>
      <w:bookmarkEnd w:id="7"/>
      <w:r>
        <w:rPr>
          <w:b w:val="0"/>
        </w:rPr>
      </w:r>
      <w:r>
        <w:rPr/>
        <w:t>Experimental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Measuring</w:t>
      </w:r>
      <w:r>
        <w:rPr>
          <w:spacing w:val="-10"/>
        </w:rPr>
        <w:t> </w:t>
      </w:r>
      <w:r>
        <w:rPr/>
        <w:t>Binding</w:t>
      </w:r>
      <w:r>
        <w:rPr>
          <w:spacing w:val="-9"/>
        </w:rPr>
        <w:t> </w:t>
      </w:r>
      <w:r>
        <w:rPr>
          <w:spacing w:val="-2"/>
        </w:rPr>
        <w:t>Affinity</w:t>
      </w:r>
    </w:p>
    <w:p>
      <w:pPr>
        <w:pStyle w:val="BodyText"/>
        <w:spacing w:line="228" w:lineRule="auto" w:before="183"/>
        <w:ind w:left="360" w:right="357" w:hanging="8"/>
        <w:jc w:val="both"/>
      </w:pPr>
      <w:r>
        <w:rPr/>
        <w:t>Accurate quantification of antibody–antigen binding affinity is essential for characterizing immune interactions </w:t>
      </w:r>
      <w:r>
        <w:rPr/>
        <w:t>and </w:t>
      </w:r>
      <w:r>
        <w:rPr>
          <w:spacing w:val="-2"/>
        </w:rPr>
        <w:t>developing</w:t>
      </w:r>
      <w:r>
        <w:rPr>
          <w:spacing w:val="-7"/>
        </w:rPr>
        <w:t> </w:t>
      </w:r>
      <w:r>
        <w:rPr>
          <w:spacing w:val="-2"/>
        </w:rPr>
        <w:t>therapeutic</w:t>
      </w:r>
      <w:r>
        <w:rPr>
          <w:spacing w:val="-7"/>
        </w:rPr>
        <w:t> </w:t>
      </w:r>
      <w:r>
        <w:rPr>
          <w:spacing w:val="-2"/>
        </w:rPr>
        <w:t>antibodies.</w:t>
      </w:r>
      <w:r>
        <w:rPr/>
        <w:t> </w:t>
      </w:r>
      <w:r>
        <w:rPr>
          <w:spacing w:val="-2"/>
        </w:rPr>
        <w:t>Several</w:t>
      </w:r>
      <w:r>
        <w:rPr>
          <w:spacing w:val="-7"/>
        </w:rPr>
        <w:t> </w:t>
      </w:r>
      <w:r>
        <w:rPr>
          <w:spacing w:val="-2"/>
        </w:rPr>
        <w:t>experimental</w:t>
      </w:r>
      <w:r>
        <w:rPr>
          <w:spacing w:val="-7"/>
        </w:rPr>
        <w:t> </w:t>
      </w:r>
      <w:r>
        <w:rPr>
          <w:spacing w:val="-2"/>
        </w:rPr>
        <w:t>techniques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established,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offering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levels </w:t>
      </w:r>
      <w:r>
        <w:rPr/>
        <w:t>of precision, throughput, and cost-effectiveness.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line="228" w:lineRule="auto" w:before="142"/>
        <w:ind w:left="353" w:right="351"/>
        <w:jc w:val="both"/>
      </w:pPr>
      <w:r>
        <w:rPr/>
        <w:t>The</w:t>
      </w:r>
      <w:r>
        <w:rPr>
          <w:spacing w:val="-7"/>
        </w:rPr>
        <w:t> </w:t>
      </w:r>
      <w:r>
        <w:rPr/>
        <w:t>Radioimmunoassay</w:t>
      </w:r>
      <w:r>
        <w:rPr>
          <w:spacing w:val="-7"/>
        </w:rPr>
        <w:t> </w:t>
      </w:r>
      <w:r>
        <w:rPr/>
        <w:t>(RIA)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earliest</w:t>
      </w:r>
      <w:r>
        <w:rPr>
          <w:spacing w:val="-7"/>
        </w:rPr>
        <w:t> </w:t>
      </w:r>
      <w:r>
        <w:rPr/>
        <w:t>quantitative</w:t>
      </w:r>
      <w:r>
        <w:rPr>
          <w:spacing w:val="-7"/>
        </w:rPr>
        <w:t> </w:t>
      </w:r>
      <w:r>
        <w:rPr/>
        <w:t>methods,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radiolabeled</w:t>
      </w:r>
      <w:r>
        <w:rPr>
          <w:spacing w:val="-7"/>
        </w:rPr>
        <w:t> </w:t>
      </w:r>
      <w:r>
        <w:rPr/>
        <w:t>antigens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antibodies</w:t>
      </w:r>
      <w:r>
        <w:rPr>
          <w:spacing w:val="-7"/>
        </w:rPr>
        <w:t> </w:t>
      </w:r>
      <w:r>
        <w:rPr/>
        <w:t>to </w:t>
      </w:r>
      <w:r>
        <w:rPr>
          <w:spacing w:val="-2"/>
        </w:rPr>
        <w:t>detect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measure</w:t>
      </w:r>
      <w:r>
        <w:rPr>
          <w:spacing w:val="-5"/>
        </w:rPr>
        <w:t> </w:t>
      </w:r>
      <w:r>
        <w:rPr>
          <w:spacing w:val="-2"/>
        </w:rPr>
        <w:t>complex</w:t>
      </w:r>
      <w:r>
        <w:rPr>
          <w:spacing w:val="-5"/>
        </w:rPr>
        <w:t> </w:t>
      </w:r>
      <w:r>
        <w:rPr>
          <w:spacing w:val="-2"/>
        </w:rPr>
        <w:t>formation.</w:t>
      </w:r>
      <w:r>
        <w:rPr/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RIA</w:t>
      </w:r>
      <w:r>
        <w:rPr>
          <w:spacing w:val="-5"/>
        </w:rPr>
        <w:t> </w:t>
      </w:r>
      <w:r>
        <w:rPr>
          <w:spacing w:val="-2"/>
        </w:rPr>
        <w:t>provides</w:t>
      </w:r>
      <w:r>
        <w:rPr>
          <w:spacing w:val="-5"/>
        </w:rPr>
        <w:t> </w:t>
      </w:r>
      <w:r>
        <w:rPr>
          <w:spacing w:val="-2"/>
        </w:rPr>
        <w:t>high</w:t>
      </w:r>
      <w:r>
        <w:rPr>
          <w:spacing w:val="-5"/>
        </w:rPr>
        <w:t> </w:t>
      </w:r>
      <w:r>
        <w:rPr>
          <w:spacing w:val="-2"/>
        </w:rPr>
        <w:t>sensitivity,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requires</w:t>
      </w:r>
      <w:r>
        <w:rPr>
          <w:spacing w:val="-5"/>
        </w:rPr>
        <w:t> </w:t>
      </w:r>
      <w:r>
        <w:rPr>
          <w:spacing w:val="-2"/>
        </w:rPr>
        <w:t>radioactive</w:t>
      </w:r>
      <w:r>
        <w:rPr>
          <w:spacing w:val="-5"/>
        </w:rPr>
        <w:t> </w:t>
      </w:r>
      <w:r>
        <w:rPr>
          <w:spacing w:val="-2"/>
        </w:rPr>
        <w:t>materials,</w:t>
      </w:r>
      <w:r>
        <w:rPr>
          <w:spacing w:val="-5"/>
        </w:rPr>
        <w:t> </w:t>
      </w:r>
      <w:r>
        <w:rPr>
          <w:spacing w:val="-2"/>
        </w:rPr>
        <w:t>making</w:t>
      </w:r>
      <w:r>
        <w:rPr>
          <w:spacing w:val="-5"/>
        </w:rPr>
        <w:t> </w:t>
      </w:r>
      <w:r>
        <w:rPr>
          <w:spacing w:val="-2"/>
        </w:rPr>
        <w:t>it </w:t>
      </w:r>
      <w:r>
        <w:rPr/>
        <w:t>hazardous,</w:t>
      </w:r>
      <w:r>
        <w:rPr>
          <w:spacing w:val="-7"/>
        </w:rPr>
        <w:t> </w:t>
      </w:r>
      <w:r>
        <w:rPr/>
        <w:t>expensive,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favorable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modern</w:t>
      </w:r>
      <w:r>
        <w:rPr>
          <w:spacing w:val="-7"/>
        </w:rPr>
        <w:t> </w:t>
      </w:r>
      <w:r>
        <w:rPr/>
        <w:t>laboratories</w:t>
      </w:r>
      <w:r>
        <w:rPr>
          <w:spacing w:val="-7"/>
        </w:rPr>
        <w:t> </w:t>
      </w:r>
      <w:r>
        <w:rPr/>
        <w:t>[</w:t>
      </w:r>
      <w:hyperlink w:history="true" w:anchor="_bookmark44">
        <w:r>
          <w:rPr/>
          <w:t>30</w:t>
        </w:r>
      </w:hyperlink>
      <w:r>
        <w:rPr/>
        <w:t>,</w:t>
      </w:r>
      <w:r>
        <w:rPr>
          <w:spacing w:val="-7"/>
        </w:rPr>
        <w:t> </w:t>
      </w:r>
      <w:hyperlink w:history="true" w:anchor="_bookmark45">
        <w:r>
          <w:rPr/>
          <w:t>31</w:t>
        </w:r>
      </w:hyperlink>
      <w:r>
        <w:rPr/>
        <w:t>]. The</w:t>
      </w:r>
      <w:r>
        <w:rPr>
          <w:spacing w:val="-7"/>
        </w:rPr>
        <w:t> </w:t>
      </w:r>
      <w:r>
        <w:rPr/>
        <w:t>Enzyme-Linked</w:t>
      </w:r>
      <w:r>
        <w:rPr>
          <w:spacing w:val="-7"/>
        </w:rPr>
        <w:t> </w:t>
      </w:r>
      <w:r>
        <w:rPr/>
        <w:t>Immunosorbent</w:t>
      </w:r>
      <w:r>
        <w:rPr>
          <w:spacing w:val="-7"/>
        </w:rPr>
        <w:t> </w:t>
      </w:r>
      <w:r>
        <w:rPr/>
        <w:t>Assay (ELISA)</w:t>
      </w:r>
      <w:r>
        <w:rPr>
          <w:spacing w:val="-7"/>
        </w:rPr>
        <w:t> </w:t>
      </w:r>
      <w:r>
        <w:rPr/>
        <w:t>employs</w:t>
      </w:r>
      <w:r>
        <w:rPr>
          <w:spacing w:val="-7"/>
        </w:rPr>
        <w:t> </w:t>
      </w:r>
      <w:r>
        <w:rPr/>
        <w:t>enzyme-linked</w:t>
      </w:r>
      <w:r>
        <w:rPr>
          <w:spacing w:val="-7"/>
        </w:rPr>
        <w:t> </w:t>
      </w:r>
      <w:r>
        <w:rPr/>
        <w:t>antibodies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produce</w:t>
      </w:r>
      <w:r>
        <w:rPr>
          <w:spacing w:val="-7"/>
        </w:rPr>
        <w:t> </w:t>
      </w:r>
      <w:r>
        <w:rPr/>
        <w:t>measurable</w:t>
      </w:r>
      <w:r>
        <w:rPr>
          <w:spacing w:val="-7"/>
        </w:rPr>
        <w:t> </w:t>
      </w:r>
      <w:r>
        <w:rPr/>
        <w:t>colorimetric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fluorescent</w:t>
      </w:r>
      <w:r>
        <w:rPr>
          <w:spacing w:val="-7"/>
        </w:rPr>
        <w:t> </w:t>
      </w:r>
      <w:r>
        <w:rPr/>
        <w:t>signals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antigen binding.</w:t>
      </w:r>
      <w:r>
        <w:rPr>
          <w:spacing w:val="36"/>
        </w:rPr>
        <w:t> </w:t>
      </w:r>
      <w:r>
        <w:rPr/>
        <w:t>ELISA is well-suited for medium-throughput screening but may have limited sensitivity for very weak or transient interactions </w:t>
      </w:r>
      <w:hyperlink w:history="true" w:anchor="_bookmark46">
        <w:r>
          <w:rPr/>
          <w:t>[32,</w:t>
        </w:r>
      </w:hyperlink>
      <w:r>
        <w:rPr/>
        <w:t> </w:t>
      </w:r>
      <w:hyperlink w:history="true" w:anchor="_bookmark47">
        <w:r>
          <w:rPr/>
          <w:t>33].</w:t>
        </w:r>
      </w:hyperlink>
    </w:p>
    <w:p>
      <w:pPr>
        <w:pStyle w:val="BodyText"/>
        <w:spacing w:line="228" w:lineRule="auto" w:before="108"/>
        <w:ind w:left="353" w:right="351" w:firstLine="6"/>
        <w:jc w:val="both"/>
      </w:pPr>
      <w:r>
        <w:rPr/>
        <w:t>Surface Plasmon Resonance (SPR) provides real-time, label-free measurement of molecular interactions, allowing determination of kinetic parameters in addition to overall affinity constants.</w:t>
      </w:r>
      <w:r>
        <w:rPr>
          <w:spacing w:val="40"/>
        </w:rPr>
        <w:t> </w:t>
      </w:r>
      <w:r>
        <w:rPr/>
        <w:t>Despite its precision, SPR requires specialized</w:t>
      </w:r>
      <w:r>
        <w:rPr>
          <w:spacing w:val="-5"/>
        </w:rPr>
        <w:t> </w:t>
      </w:r>
      <w:r>
        <w:rPr/>
        <w:t>equipment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costly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low-throughput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large-scale</w:t>
      </w:r>
      <w:r>
        <w:rPr>
          <w:spacing w:val="-5"/>
        </w:rPr>
        <w:t> </w:t>
      </w:r>
      <w:r>
        <w:rPr/>
        <w:t>screening</w:t>
      </w:r>
      <w:r>
        <w:rPr>
          <w:spacing w:val="-5"/>
        </w:rPr>
        <w:t> </w:t>
      </w:r>
      <w:r>
        <w:rPr/>
        <w:t>[</w:t>
      </w:r>
      <w:hyperlink w:history="true" w:anchor="_bookmark48">
        <w:r>
          <w:rPr/>
          <w:t>34</w:t>
        </w:r>
      </w:hyperlink>
      <w:r>
        <w:rPr/>
        <w:t>]. Bio-Layer</w:t>
      </w:r>
      <w:r>
        <w:rPr>
          <w:spacing w:val="-5"/>
        </w:rPr>
        <w:t> </w:t>
      </w:r>
      <w:r>
        <w:rPr/>
        <w:t>Interferometry (BLI) offers a more scalable alternative to SPR, though with reduced sensitivity for small molecules or low-affinity interactions </w:t>
      </w:r>
      <w:hyperlink w:history="true" w:anchor="_bookmark49">
        <w:r>
          <w:rPr/>
          <w:t>[35].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7" w:hanging="8"/>
        <w:jc w:val="both"/>
      </w:pPr>
      <w:r>
        <w:rPr/>
        <w:t>Although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techniques</w:t>
      </w:r>
      <w:r>
        <w:rPr>
          <w:spacing w:val="-7"/>
        </w:rPr>
        <w:t> </w:t>
      </w:r>
      <w:r>
        <w:rPr/>
        <w:t>yield</w:t>
      </w:r>
      <w:r>
        <w:rPr>
          <w:spacing w:val="-7"/>
        </w:rPr>
        <w:t> </w:t>
      </w:r>
      <w:r>
        <w:rPr/>
        <w:t>accurate</w:t>
      </w:r>
      <w:r>
        <w:rPr>
          <w:spacing w:val="-7"/>
        </w:rPr>
        <w:t> </w:t>
      </w:r>
      <w:r>
        <w:rPr/>
        <w:t>results,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resource-intensive,</w:t>
      </w:r>
      <w:r>
        <w:rPr>
          <w:spacing w:val="-7"/>
        </w:rPr>
        <w:t> </w:t>
      </w:r>
      <w:r>
        <w:rPr/>
        <w:t>time-consuming,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easily</w:t>
      </w:r>
      <w:r>
        <w:rPr>
          <w:spacing w:val="-7"/>
        </w:rPr>
        <w:t> </w:t>
      </w:r>
      <w:r>
        <w:rPr/>
        <w:t>scalable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high-throughput</w:t>
      </w:r>
      <w:r>
        <w:rPr>
          <w:spacing w:val="-9"/>
        </w:rPr>
        <w:t> </w:t>
      </w:r>
      <w:r>
        <w:rPr>
          <w:spacing w:val="-2"/>
        </w:rPr>
        <w:t>applications.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increasing</w:t>
      </w:r>
      <w:r>
        <w:rPr>
          <w:spacing w:val="-9"/>
        </w:rPr>
        <w:t> </w:t>
      </w:r>
      <w:r>
        <w:rPr>
          <w:spacing w:val="-2"/>
        </w:rPr>
        <w:t>availability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large</w:t>
      </w:r>
      <w:r>
        <w:rPr>
          <w:spacing w:val="-9"/>
        </w:rPr>
        <w:t> </w:t>
      </w:r>
      <w:r>
        <w:rPr>
          <w:spacing w:val="-2"/>
        </w:rPr>
        <w:t>immunological</w:t>
      </w:r>
      <w:r>
        <w:rPr>
          <w:spacing w:val="-9"/>
        </w:rPr>
        <w:t> </w:t>
      </w:r>
      <w:r>
        <w:rPr>
          <w:spacing w:val="-2"/>
        </w:rPr>
        <w:t>datasets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enabled</w:t>
      </w:r>
      <w:r>
        <w:rPr>
          <w:spacing w:val="-9"/>
        </w:rPr>
        <w:t> </w:t>
      </w:r>
      <w:r>
        <w:rPr>
          <w:spacing w:val="-2"/>
        </w:rPr>
        <w:t>computational </w:t>
      </w:r>
      <w:r>
        <w:rPr/>
        <w:t>approaches that predict binding affinity rapidly and at lower cost.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both"/>
      </w:pPr>
      <w:bookmarkStart w:name="Computational Approaches for Antibody–An" w:id="8"/>
      <w:bookmarkEnd w:id="8"/>
      <w:r>
        <w:rPr>
          <w:b w:val="0"/>
        </w:rPr>
      </w:r>
      <w:r>
        <w:rPr>
          <w:spacing w:val="-2"/>
        </w:rPr>
        <w:t>Computational</w:t>
      </w:r>
      <w:r>
        <w:rPr>
          <w:spacing w:val="3"/>
        </w:rPr>
        <w:t> </w:t>
      </w:r>
      <w:r>
        <w:rPr>
          <w:spacing w:val="-2"/>
        </w:rPr>
        <w:t>Approaches</w:t>
      </w:r>
      <w:r>
        <w:rPr>
          <w:spacing w:val="4"/>
        </w:rPr>
        <w:t> </w:t>
      </w: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Antibody–Antigen</w:t>
      </w:r>
      <w:r>
        <w:rPr>
          <w:spacing w:val="4"/>
        </w:rPr>
        <w:t> </w:t>
      </w:r>
      <w:r>
        <w:rPr>
          <w:spacing w:val="-2"/>
        </w:rPr>
        <w:t>Affinity</w:t>
      </w:r>
      <w:r>
        <w:rPr>
          <w:spacing w:val="4"/>
        </w:rPr>
        <w:t> </w:t>
      </w:r>
      <w:r>
        <w:rPr>
          <w:spacing w:val="-2"/>
        </w:rPr>
        <w:t>Prediction</w:t>
      </w:r>
    </w:p>
    <w:p>
      <w:pPr>
        <w:pStyle w:val="BodyText"/>
        <w:spacing w:before="67"/>
        <w:rPr>
          <w:b/>
        </w:rPr>
      </w:pPr>
    </w:p>
    <w:p>
      <w:pPr>
        <w:pStyle w:val="BodyText"/>
        <w:spacing w:line="228" w:lineRule="auto" w:before="1"/>
        <w:ind w:left="360" w:right="357"/>
        <w:jc w:val="both"/>
      </w:pPr>
      <w:r>
        <w:rPr/>
        <w:t>Computational methods provide a powerful alternative to experimental affinity determination, enabling the rapid screening of expansive molecular libraries.</w:t>
      </w:r>
      <w:r>
        <w:rPr>
          <w:spacing w:val="40"/>
        </w:rPr>
        <w:t> </w:t>
      </w:r>
      <w:r>
        <w:rPr/>
        <w:t>These approaches are broadly categorized into structure-based and sequence-based paradigms.</w:t>
      </w:r>
    </w:p>
    <w:p>
      <w:pPr>
        <w:pStyle w:val="BodyText"/>
        <w:spacing w:before="96"/>
      </w:pPr>
    </w:p>
    <w:p>
      <w:pPr>
        <w:pStyle w:val="BodyText"/>
        <w:spacing w:line="228" w:lineRule="auto" w:before="1"/>
        <w:ind w:left="360" w:right="333"/>
        <w:jc w:val="both"/>
      </w:pPr>
      <w:r>
        <w:rPr/>
        <w:t>Structure-based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rely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three-dimensional</w:t>
      </w:r>
      <w:r>
        <w:rPr>
          <w:spacing w:val="-4"/>
        </w:rPr>
        <w:t> </w:t>
      </w:r>
      <w:r>
        <w:rPr/>
        <w:t>(3D)</w:t>
      </w:r>
      <w:r>
        <w:rPr>
          <w:spacing w:val="-4"/>
        </w:rPr>
        <w:t> </w:t>
      </w:r>
      <w:r>
        <w:rPr/>
        <w:t>coordinates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antibody–antigen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estimate binding</w:t>
      </w:r>
      <w:r>
        <w:rPr>
          <w:spacing w:val="-12"/>
        </w:rPr>
        <w:t> </w:t>
      </w:r>
      <w:r>
        <w:rPr/>
        <w:t>energy.</w:t>
      </w:r>
      <w:r>
        <w:rPr>
          <w:spacing w:val="-3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tools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RosettaAntibody,</w:t>
      </w:r>
      <w:r>
        <w:rPr>
          <w:spacing w:val="-12"/>
        </w:rPr>
        <w:t> </w:t>
      </w:r>
      <w:r>
        <w:rPr/>
        <w:t>FoldX,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CSM-AB</w:t>
      </w:r>
      <w:r>
        <w:rPr>
          <w:spacing w:val="-12"/>
        </w:rPr>
        <w:t> </w:t>
      </w:r>
      <w:r>
        <w:rPr/>
        <w:t>utilize</w:t>
      </w:r>
      <w:r>
        <w:rPr>
          <w:spacing w:val="-12"/>
        </w:rPr>
        <w:t> </w:t>
      </w:r>
      <w:r>
        <w:rPr/>
        <w:t>physics-based</w:t>
      </w:r>
      <w:r>
        <w:rPr>
          <w:spacing w:val="-12"/>
        </w:rPr>
        <w:t> </w:t>
      </w:r>
      <w:r>
        <w:rPr/>
        <w:t>force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and geometric complementarity to model the energetic properties of the binding interface [</w:t>
      </w:r>
      <w:hyperlink w:history="true" w:anchor="_bookmark50">
        <w:r>
          <w:rPr/>
          <w:t>36</w:t>
        </w:r>
      </w:hyperlink>
      <w:r>
        <w:rPr/>
        <w:t>, </w:t>
      </w:r>
      <w:hyperlink w:history="true" w:anchor="_bookmark51">
        <w:r>
          <w:rPr/>
          <w:t>37</w:t>
        </w:r>
      </w:hyperlink>
      <w:r>
        <w:rPr/>
        <w:t>]. While these methods offer</w:t>
      </w:r>
      <w:r>
        <w:rPr>
          <w:spacing w:val="-11"/>
        </w:rPr>
        <w:t> </w:t>
      </w:r>
      <w:r>
        <w:rPr/>
        <w:t>high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interpretability,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inherently</w:t>
      </w:r>
      <w:r>
        <w:rPr>
          <w:spacing w:val="-11"/>
        </w:rPr>
        <w:t> </w:t>
      </w:r>
      <w:r>
        <w:rPr/>
        <w:t>limited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"structural</w:t>
      </w:r>
      <w:r>
        <w:rPr>
          <w:spacing w:val="-11"/>
        </w:rPr>
        <w:t> </w:t>
      </w:r>
      <w:r>
        <w:rPr/>
        <w:t>bottleneck":</w:t>
      </w:r>
      <w:r>
        <w:rPr>
          <w:spacing w:val="-1"/>
        </w:rPr>
        <w:t> </w:t>
      </w:r>
      <w:r>
        <w:rPr/>
        <w:t>the</w:t>
      </w:r>
      <w:r>
        <w:rPr>
          <w:spacing w:val="-11"/>
        </w:rPr>
        <w:t> </w:t>
      </w:r>
      <w:r>
        <w:rPr/>
        <w:t>scarcity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high</w:t>
      </w:r>
      <w:r>
        <w:rPr>
          <w:spacing w:val="-11"/>
        </w:rPr>
        <w:t> </w:t>
      </w:r>
      <w:r>
        <w:rPr/>
        <w:t>cost of obtaining high-resolution experimental structures via X-ray crystallography or Cryo-EM [</w:t>
      </w:r>
      <w:hyperlink w:history="true" w:anchor="_bookmark31">
        <w:r>
          <w:rPr/>
          <w:t>17</w:t>
        </w:r>
      </w:hyperlink>
      <w:r>
        <w:rPr/>
        <w:t>].</w:t>
      </w:r>
      <w:r>
        <w:rPr>
          <w:spacing w:val="40"/>
        </w:rPr>
        <w:t> </w:t>
      </w:r>
      <w:r>
        <w:rPr/>
        <w:t>Although recent 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breakthroughs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AlphaFold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Boltz-2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complex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prediction, they still encounter difficulties in modeling the high flexibility of the CDR-H3 loop and often require substantial computational resources for large-scale affinity ranking </w:t>
      </w:r>
      <w:hyperlink w:history="true" w:anchor="_bookmark20">
        <w:r>
          <w:rPr/>
          <w:t>[6,</w:t>
        </w:r>
      </w:hyperlink>
      <w:r>
        <w:rPr/>
        <w:t> </w:t>
      </w:r>
      <w:hyperlink w:history="true" w:anchor="_bookmark52">
        <w:r>
          <w:rPr/>
          <w:t>38,</w:t>
        </w:r>
      </w:hyperlink>
      <w:r>
        <w:rPr/>
        <w:t> </w:t>
      </w:r>
      <w:hyperlink w:history="true" w:anchor="_bookmark53">
        <w:r>
          <w:rPr/>
          <w:t>39].</w:t>
        </w:r>
      </w:hyperlink>
    </w:p>
    <w:p>
      <w:pPr>
        <w:pStyle w:val="BodyText"/>
        <w:spacing w:before="95"/>
      </w:pPr>
    </w:p>
    <w:p>
      <w:pPr>
        <w:pStyle w:val="BodyText"/>
        <w:spacing w:line="228" w:lineRule="auto"/>
        <w:ind w:left="360" w:right="323"/>
        <w:jc w:val="both"/>
      </w:pPr>
      <w:r>
        <w:rPr>
          <w:spacing w:val="-2"/>
        </w:rPr>
        <w:t>Sequence-based methods circumvent structural requirements by predicting affinity directly from amino acid </w:t>
      </w:r>
      <w:r>
        <w:rPr>
          <w:spacing w:val="-2"/>
        </w:rPr>
        <w:t>sequences. </w:t>
      </w:r>
      <w:r>
        <w:rPr/>
        <w:t>Early models primarily utilized hand-crafted physicochemical features (e.g., hydropathy, polarity) coupled with traditional machine learning. However, recent advancements in Protein Language Models (PLMs), such as ESM-2, ProtBERT,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Ablang,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revolutionized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providing</w:t>
      </w:r>
      <w:r>
        <w:rPr>
          <w:spacing w:val="-10"/>
        </w:rPr>
        <w:t> </w:t>
      </w:r>
      <w:r>
        <w:rPr/>
        <w:t>high-dimensional,</w:t>
      </w:r>
      <w:r>
        <w:rPr>
          <w:spacing w:val="-10"/>
        </w:rPr>
        <w:t> </w:t>
      </w:r>
      <w:r>
        <w:rPr/>
        <w:t>contextualized</w:t>
      </w:r>
      <w:r>
        <w:rPr>
          <w:spacing w:val="-10"/>
        </w:rPr>
        <w:t> </w:t>
      </w:r>
      <w:r>
        <w:rPr/>
        <w:t>embeddings</w:t>
      </w:r>
      <w:r>
        <w:rPr>
          <w:spacing w:val="-10"/>
        </w:rPr>
        <w:t> </w:t>
      </w:r>
      <w:r>
        <w:rPr/>
        <w:t>that implicitly encode evolutionary and biophysical information </w:t>
      </w:r>
      <w:hyperlink w:history="true" w:anchor="_bookmark24">
        <w:r>
          <w:rPr/>
          <w:t>[10,</w:t>
        </w:r>
      </w:hyperlink>
      <w:r>
        <w:rPr/>
        <w:t> </w:t>
      </w:r>
      <w:hyperlink w:history="true" w:anchor="_bookmark54">
        <w:r>
          <w:rPr/>
          <w:t>40,</w:t>
        </w:r>
      </w:hyperlink>
      <w:r>
        <w:rPr/>
        <w:t> </w:t>
      </w:r>
      <w:hyperlink w:history="true" w:anchor="_bookmark55">
        <w:r>
          <w:rPr/>
          <w:t>41].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8"/>
        <w:jc w:val="both"/>
      </w:pPr>
      <w:r>
        <w:rPr/>
        <w:t>More</w:t>
      </w:r>
      <w:r>
        <w:rPr>
          <w:spacing w:val="-11"/>
        </w:rPr>
        <w:t> </w:t>
      </w:r>
      <w:r>
        <w:rPr/>
        <w:t>recently,</w:t>
      </w:r>
      <w:r>
        <w:rPr>
          <w:spacing w:val="-11"/>
        </w:rPr>
        <w:t> </w:t>
      </w:r>
      <w:r>
        <w:rPr/>
        <w:t>deep</w:t>
      </w:r>
      <w:r>
        <w:rPr>
          <w:spacing w:val="-11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has</w:t>
      </w:r>
      <w:r>
        <w:rPr>
          <w:spacing w:val="-11"/>
        </w:rPr>
        <w:t> </w:t>
      </w:r>
      <w:r>
        <w:rPr/>
        <w:t>shown</w:t>
      </w:r>
      <w:r>
        <w:rPr>
          <w:spacing w:val="-12"/>
        </w:rPr>
        <w:t> </w:t>
      </w:r>
      <w:r>
        <w:rPr/>
        <w:t>superior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capturing</w:t>
      </w:r>
      <w:r>
        <w:rPr>
          <w:spacing w:val="-11"/>
        </w:rPr>
        <w:t> </w:t>
      </w:r>
      <w:r>
        <w:rPr/>
        <w:t>complex,</w:t>
      </w:r>
      <w:r>
        <w:rPr>
          <w:spacing w:val="-11"/>
        </w:rPr>
        <w:t> </w:t>
      </w:r>
      <w:r>
        <w:rPr/>
        <w:t>non-linear</w:t>
      </w:r>
      <w:r>
        <w:rPr>
          <w:spacing w:val="-11"/>
        </w:rPr>
        <w:t> </w:t>
      </w:r>
      <w:r>
        <w:rPr/>
        <w:t>relationships.</w:t>
      </w:r>
      <w:r>
        <w:rPr>
          <w:spacing w:val="-2"/>
        </w:rPr>
        <w:t> </w:t>
      </w:r>
      <w:r>
        <w:rPr/>
        <w:t>Models </w:t>
      </w:r>
      <w:r>
        <w:rPr>
          <w:spacing w:val="-2"/>
        </w:rPr>
        <w:t>such as PIPR, RCNN-based frameworks, MVSF-AB, and DG-Affinity employ convolutional or recurrent architectures </w:t>
      </w:r>
      <w:r>
        <w:rPr/>
        <w:t>[</w:t>
      </w:r>
      <w:hyperlink w:history="true" w:anchor="_bookmark56">
        <w:r>
          <w:rPr/>
          <w:t>42</w:t>
        </w:r>
      </w:hyperlink>
      <w:r>
        <w:rPr/>
        <w:t>, </w:t>
      </w:r>
      <w:hyperlink w:history="true" w:anchor="_bookmark57">
        <w:r>
          <w:rPr/>
          <w:t>43</w:t>
        </w:r>
      </w:hyperlink>
      <w:r>
        <w:rPr/>
        <w:t>], while pre-trained protein language models like ESM, ProtBERT, and Ablang provide rich embeddings encoding evolutionary and structural context </w:t>
      </w:r>
      <w:hyperlink w:history="true" w:anchor="_bookmark24">
        <w:r>
          <w:rPr/>
          <w:t>[10,</w:t>
        </w:r>
      </w:hyperlink>
      <w:r>
        <w:rPr/>
        <w:t> </w:t>
      </w:r>
      <w:hyperlink w:history="true" w:anchor="_bookmark55">
        <w:r>
          <w:rPr/>
          <w:t>41,</w:t>
        </w:r>
      </w:hyperlink>
      <w:r>
        <w:rPr/>
        <w:t> </w:t>
      </w:r>
      <w:hyperlink w:history="true" w:anchor="_bookmark54">
        <w:r>
          <w:rPr/>
          <w:t>40]</w:t>
        </w:r>
      </w:hyperlink>
    </w:p>
    <w:p>
      <w:pPr>
        <w:pStyle w:val="BodyText"/>
        <w:spacing w:before="97"/>
      </w:pPr>
    </w:p>
    <w:p>
      <w:pPr>
        <w:pStyle w:val="BodyText"/>
        <w:spacing w:line="228" w:lineRule="auto"/>
        <w:ind w:left="352" w:right="333" w:firstLine="7"/>
        <w:jc w:val="both"/>
      </w:pPr>
      <w:r>
        <w:rPr/>
        <w:t>DG-Affinity</w:t>
      </w:r>
      <w:r>
        <w:rPr>
          <w:spacing w:val="-2"/>
        </w:rPr>
        <w:t> </w:t>
      </w:r>
      <w:r>
        <w:rPr/>
        <w:t>[</w:t>
      </w:r>
      <w:hyperlink w:history="true" w:anchor="_bookmark58">
        <w:r>
          <w:rPr/>
          <w:t>44</w:t>
        </w:r>
      </w:hyperlink>
      <w:r>
        <w:rPr/>
        <w:t>],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sequence-based</w:t>
      </w:r>
      <w:r>
        <w:rPr>
          <w:spacing w:val="-2"/>
        </w:rPr>
        <w:t> </w:t>
      </w:r>
      <w:r>
        <w:rPr/>
        <w:t>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predict</w:t>
      </w:r>
      <w:r>
        <w:rPr>
          <w:spacing w:val="-2"/>
        </w:rPr>
        <w:t> </w:t>
      </w:r>
      <w:r>
        <w:rPr/>
        <w:t>antibody</w:t>
      </w:r>
      <w:r>
        <w:rPr>
          <w:spacing w:val="-2"/>
        </w:rPr>
        <w:t> </w:t>
      </w:r>
      <w:r>
        <w:rPr/>
        <w:t>antigen</w:t>
      </w:r>
      <w:r>
        <w:rPr>
          <w:spacing w:val="-2"/>
        </w:rPr>
        <w:t> </w:t>
      </w:r>
      <w:r>
        <w:rPr/>
        <w:t>binding</w:t>
      </w:r>
      <w:r>
        <w:rPr>
          <w:spacing w:val="-2"/>
        </w:rPr>
        <w:t> </w:t>
      </w:r>
      <w:r>
        <w:rPr/>
        <w:t>affinities, have</w:t>
      </w:r>
      <w:r>
        <w:rPr>
          <w:spacing w:val="-2"/>
        </w:rPr>
        <w:t> </w:t>
      </w:r>
      <w:r>
        <w:rPr/>
        <w:t>demonstrated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utilizing</w:t>
      </w:r>
      <w:r>
        <w:rPr>
          <w:spacing w:val="-2"/>
        </w:rPr>
        <w:t> </w:t>
      </w:r>
      <w:r>
        <w:rPr/>
        <w:t>PLMs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ConvNeXt</w:t>
      </w:r>
      <w:r>
        <w:rPr>
          <w:spacing w:val="-2"/>
        </w:rPr>
        <w:t> </w:t>
      </w:r>
      <w:r>
        <w:rPr/>
        <w:t>architectures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achieve</w:t>
      </w:r>
      <w:r>
        <w:rPr>
          <w:spacing w:val="-2"/>
        </w:rPr>
        <w:t> </w:t>
      </w:r>
      <w:r>
        <w:rPr/>
        <w:t>Pearson</w:t>
      </w:r>
      <w:r>
        <w:rPr>
          <w:spacing w:val="-2"/>
        </w:rPr>
        <w:t> </w:t>
      </w:r>
      <w:r>
        <w:rPr/>
        <w:t>correlations</w:t>
      </w:r>
      <w:r>
        <w:rPr>
          <w:spacing w:val="-2"/>
        </w:rPr>
        <w:t> </w:t>
      </w:r>
      <w:r>
        <w:rPr/>
        <w:t>exceeding</w:t>
      </w:r>
      <w:r>
        <w:rPr>
          <w:spacing w:val="-2"/>
        </w:rPr>
        <w:t> </w:t>
      </w:r>
      <w:r>
        <w:rPr/>
        <w:t>0.65 without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[</w:t>
      </w:r>
      <w:hyperlink w:history="true" w:anchor="_bookmark58">
        <w:r>
          <w:rPr/>
          <w:t>44</w:t>
        </w:r>
      </w:hyperlink>
      <w:r>
        <w:rPr/>
        <w:t>]. 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leverages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specialized</w:t>
      </w:r>
      <w:r>
        <w:rPr>
          <w:spacing w:val="-3"/>
        </w:rPr>
        <w:t> </w:t>
      </w:r>
      <w:r>
        <w:rPr/>
        <w:t>pretrained</w:t>
      </w:r>
      <w:r>
        <w:rPr>
          <w:spacing w:val="-3"/>
        </w:rPr>
        <w:t> </w:t>
      </w:r>
      <w:r>
        <w:rPr/>
        <w:t>protein</w:t>
      </w:r>
      <w:r>
        <w:rPr>
          <w:spacing w:val="-3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capture domain-specific</w:t>
      </w:r>
      <w:r>
        <w:rPr>
          <w:spacing w:val="2"/>
        </w:rPr>
        <w:t> </w:t>
      </w:r>
      <w:r>
        <w:rPr/>
        <w:t>sequence</w:t>
      </w:r>
      <w:r>
        <w:rPr>
          <w:spacing w:val="2"/>
        </w:rPr>
        <w:t> </w:t>
      </w:r>
      <w:r>
        <w:rPr/>
        <w:t>representations:</w:t>
      </w:r>
      <w:r>
        <w:rPr>
          <w:spacing w:val="15"/>
        </w:rPr>
        <w:t> </w:t>
      </w:r>
      <w:r>
        <w:rPr/>
        <w:t>TAPE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antigens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AbLang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antibodies.</w:t>
      </w:r>
      <w:r>
        <w:rPr>
          <w:spacing w:val="15"/>
        </w:rPr>
        <w:t> </w:t>
      </w:r>
      <w:r>
        <w:rPr/>
        <w:t>Similarly,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AntiBinder</w:t>
      </w:r>
    </w:p>
    <w:p>
      <w:pPr>
        <w:pStyle w:val="BodyText"/>
        <w:spacing w:line="228" w:lineRule="auto"/>
        <w:ind w:left="360" w:right="351"/>
        <w:jc w:val="both"/>
      </w:pPr>
      <w:r>
        <w:rPr/>
        <w:t>[</w:t>
      </w:r>
      <w:hyperlink w:history="true" w:anchor="_bookmark59">
        <w:r>
          <w:rPr/>
          <w:t>45</w:t>
        </w:r>
      </w:hyperlink>
      <w:r>
        <w:rPr/>
        <w:t>] framework employs bidirectional cross-attention to capture the intrinsic mechanisms of </w:t>
      </w:r>
      <w:r>
        <w:rPr/>
        <w:t>antigen–antibody interactions, highlighting the effectiveness of attention-based sequence modeling </w:t>
      </w:r>
      <w:hyperlink w:history="true" w:anchor="_bookmark59">
        <w:r>
          <w:rPr/>
          <w:t>[45].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52" w:right="353"/>
        <w:jc w:val="both"/>
      </w:pPr>
      <w:r>
        <w:rPr/>
        <w:t>Another</w:t>
      </w:r>
      <w:r>
        <w:rPr>
          <w:spacing w:val="40"/>
        </w:rPr>
        <w:t> </w:t>
      </w:r>
      <w:r>
        <w:rPr/>
        <w:t>prominent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recent</w:t>
      </w:r>
      <w:r>
        <w:rPr>
          <w:spacing w:val="40"/>
        </w:rPr>
        <w:t> </w:t>
      </w:r>
      <w:r>
        <w:rPr/>
        <w:t>sequence-only</w:t>
      </w:r>
      <w:r>
        <w:rPr>
          <w:spacing w:val="40"/>
        </w:rPr>
        <w:t> </w:t>
      </w:r>
      <w:r>
        <w:rPr/>
        <w:t>modeling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MVSF-AB</w:t>
      </w:r>
      <w:r>
        <w:rPr>
          <w:spacing w:val="40"/>
        </w:rPr>
        <w:t> </w:t>
      </w:r>
      <w:r>
        <w:rPr/>
        <w:t>[</w:t>
      </w:r>
      <w:hyperlink w:history="true" w:anchor="_bookmark60">
        <w:r>
          <w:rPr/>
          <w:t>46</w:t>
        </w:r>
      </w:hyperlink>
      <w:r>
        <w:rPr/>
        <w:t>],</w:t>
      </w:r>
      <w:r>
        <w:rPr>
          <w:spacing w:val="67"/>
        </w:rPr>
        <w:t> </w:t>
      </w:r>
      <w:r>
        <w:rPr/>
        <w:t>which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lack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structural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multi-view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strategy.</w:t>
      </w:r>
      <w:r>
        <w:rPr>
          <w:spacing w:val="80"/>
        </w:rPr>
        <w:t> </w:t>
      </w:r>
      <w:r>
        <w:rPr/>
        <w:t>MVSF-AB</w:t>
      </w:r>
      <w:r>
        <w:rPr>
          <w:spacing w:val="40"/>
        </w:rPr>
        <w:t> </w:t>
      </w:r>
      <w:r>
        <w:rPr/>
        <w:t>operates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levels:</w:t>
      </w:r>
      <w:r>
        <w:rPr>
          <w:spacing w:val="40"/>
        </w:rPr>
        <w:t> </w:t>
      </w:r>
      <w:r>
        <w:rPr/>
        <w:t>Semantic</w:t>
      </w:r>
      <w:r>
        <w:rPr>
          <w:spacing w:val="40"/>
        </w:rPr>
        <w:t> </w:t>
      </w:r>
      <w:r>
        <w:rPr/>
        <w:t>Level where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utilizes</w:t>
      </w:r>
      <w:r>
        <w:rPr>
          <w:spacing w:val="40"/>
        </w:rPr>
        <w:t> </w:t>
      </w:r>
      <w:r>
        <w:rPr/>
        <w:t>ProteinBERT</w:t>
      </w:r>
      <w:r>
        <w:rPr>
          <w:spacing w:val="40"/>
        </w:rPr>
        <w:t> </w:t>
      </w:r>
      <w:r>
        <w:rPr/>
        <w:t>embeddings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CNNs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capture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biochemical</w:t>
      </w:r>
      <w:r>
        <w:rPr>
          <w:spacing w:val="40"/>
        </w:rPr>
        <w:t> </w:t>
      </w:r>
      <w:r>
        <w:rPr/>
        <w:t>semantics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Residue Level where it extracts physicochemical descriptors from the AAindex database, using matrix decomposition and Multi-Layer</w:t>
      </w:r>
      <w:r>
        <w:rPr>
          <w:spacing w:val="8"/>
        </w:rPr>
        <w:t> </w:t>
      </w:r>
      <w:r>
        <w:rPr/>
        <w:t>Perceptrons</w:t>
      </w:r>
      <w:r>
        <w:rPr>
          <w:spacing w:val="8"/>
        </w:rPr>
        <w:t> </w:t>
      </w:r>
      <w:r>
        <w:rPr/>
        <w:t>(MLPs)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learn</w:t>
      </w:r>
      <w:r>
        <w:rPr>
          <w:spacing w:val="8"/>
        </w:rPr>
        <w:t> </w:t>
      </w:r>
      <w:r>
        <w:rPr/>
        <w:t>binding-site</w:t>
      </w:r>
      <w:r>
        <w:rPr>
          <w:spacing w:val="9"/>
        </w:rPr>
        <w:t> </w:t>
      </w:r>
      <w:r>
        <w:rPr/>
        <w:t>relationships.</w:t>
      </w:r>
      <w:r>
        <w:rPr>
          <w:spacing w:val="29"/>
        </w:rPr>
        <w:t> </w:t>
      </w:r>
      <w:r>
        <w:rPr/>
        <w:t>While</w:t>
      </w:r>
      <w:r>
        <w:rPr>
          <w:spacing w:val="8"/>
        </w:rPr>
        <w:t> </w:t>
      </w:r>
      <w:r>
        <w:rPr/>
        <w:t>MVSF-AB</w:t>
      </w:r>
      <w:r>
        <w:rPr>
          <w:spacing w:val="9"/>
        </w:rPr>
        <w:t> </w:t>
      </w:r>
      <w:r>
        <w:rPr/>
        <w:t>[</w:t>
      </w:r>
      <w:hyperlink w:history="true" w:anchor="_bookmark60">
        <w:r>
          <w:rPr/>
          <w:t>46</w:t>
        </w:r>
      </w:hyperlink>
      <w:r>
        <w:rPr/>
        <w:t>]</w:t>
      </w:r>
      <w:r>
        <w:rPr>
          <w:spacing w:val="9"/>
        </w:rPr>
        <w:t> </w:t>
      </w:r>
      <w:r>
        <w:rPr/>
        <w:t>represents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significant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before="133"/>
        <w:ind w:left="360"/>
        <w:jc w:val="both"/>
      </w:pPr>
      <w:r>
        <w:rPr>
          <w:spacing w:val="-4"/>
        </w:rPr>
        <w:t>step</w:t>
      </w:r>
      <w:r>
        <w:rPr/>
        <w:t> </w:t>
      </w:r>
      <w:r>
        <w:rPr>
          <w:spacing w:val="-4"/>
        </w:rPr>
        <w:t>forward</w:t>
      </w:r>
      <w:r>
        <w:rPr>
          <w:spacing w:val="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feature</w:t>
      </w:r>
      <w:r>
        <w:rPr>
          <w:spacing w:val="1"/>
        </w:rPr>
        <w:t> </w:t>
      </w:r>
      <w:r>
        <w:rPr>
          <w:spacing w:val="-4"/>
        </w:rPr>
        <w:t>fusion,</w:t>
      </w:r>
      <w:r>
        <w:rPr>
          <w:spacing w:val="1"/>
        </w:rPr>
        <w:t> </w:t>
      </w:r>
      <w:r>
        <w:rPr>
          <w:spacing w:val="-4"/>
        </w:rPr>
        <w:t>it</w:t>
      </w:r>
      <w:r>
        <w:rPr>
          <w:spacing w:val="1"/>
        </w:rPr>
        <w:t> </w:t>
      </w:r>
      <w:r>
        <w:rPr>
          <w:spacing w:val="-4"/>
        </w:rPr>
        <w:t>relies</w:t>
      </w:r>
      <w:r>
        <w:rPr/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static</w:t>
      </w:r>
      <w:r>
        <w:rPr/>
        <w:t> </w:t>
      </w:r>
      <w:r>
        <w:rPr>
          <w:spacing w:val="-4"/>
        </w:rPr>
        <w:t>residue-level</w:t>
      </w:r>
      <w:r>
        <w:rPr>
          <w:spacing w:val="1"/>
        </w:rPr>
        <w:t> </w:t>
      </w:r>
      <w:r>
        <w:rPr>
          <w:spacing w:val="-4"/>
        </w:rPr>
        <w:t>descriptors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simple</w:t>
      </w:r>
      <w:r>
        <w:rPr/>
        <w:t> </w:t>
      </w:r>
      <w:r>
        <w:rPr>
          <w:spacing w:val="-4"/>
        </w:rPr>
        <w:t>MLP</w:t>
      </w:r>
      <w:r>
        <w:rPr>
          <w:spacing w:val="1"/>
        </w:rPr>
        <w:t> </w:t>
      </w:r>
      <w:r>
        <w:rPr>
          <w:spacing w:val="-4"/>
        </w:rPr>
        <w:t>architectures</w:t>
      </w:r>
      <w:r>
        <w:rPr/>
        <w:t> </w:t>
      </w:r>
      <w:r>
        <w:rPr>
          <w:spacing w:val="-4"/>
        </w:rPr>
        <w:t>for</w:t>
      </w:r>
      <w:r>
        <w:rPr>
          <w:spacing w:val="1"/>
        </w:rPr>
        <w:t> </w:t>
      </w:r>
      <w:r>
        <w:rPr>
          <w:spacing w:val="-4"/>
        </w:rPr>
        <w:t>local</w:t>
      </w:r>
      <w:r>
        <w:rPr/>
        <w:t> </w:t>
      </w:r>
      <w:r>
        <w:rPr>
          <w:spacing w:val="-4"/>
        </w:rPr>
        <w:t>patterns.</w:t>
      </w:r>
    </w:p>
    <w:p>
      <w:pPr>
        <w:pStyle w:val="BodyText"/>
        <w:spacing w:before="95"/>
      </w:pPr>
    </w:p>
    <w:p>
      <w:pPr>
        <w:pStyle w:val="BodyText"/>
        <w:spacing w:line="228" w:lineRule="auto"/>
        <w:ind w:left="360" w:right="325"/>
        <w:jc w:val="both"/>
      </w:pPr>
      <w:r>
        <w:rPr/>
        <w:t>Hybrid embedding strategies have emerged that combine general-purpose models like ESM-2 [</w:t>
      </w:r>
      <w:hyperlink w:history="true" w:anchor="_bookmark24">
        <w:r>
          <w:rPr/>
          <w:t>10</w:t>
        </w:r>
      </w:hyperlink>
      <w:r>
        <w:rPr/>
        <w:t>] with </w:t>
      </w:r>
      <w:r>
        <w:rPr/>
        <w:t>antibody- specific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AntiBERTy</w:t>
      </w:r>
      <w:r>
        <w:rPr>
          <w:spacing w:val="-12"/>
        </w:rPr>
        <w:t> </w:t>
      </w:r>
      <w:r>
        <w:rPr/>
        <w:t>given</w:t>
      </w:r>
      <w:r>
        <w:rPr>
          <w:spacing w:val="-13"/>
        </w:rPr>
        <w:t> </w:t>
      </w:r>
      <w:r>
        <w:rPr/>
        <w:t>ESM-2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/>
        <w:t>AntiBERTy</w:t>
      </w:r>
      <w:r>
        <w:rPr>
          <w:spacing w:val="-12"/>
        </w:rPr>
        <w:t> </w:t>
      </w:r>
      <w:r>
        <w:rPr/>
        <w:t>(Ranking)</w:t>
      </w:r>
      <w:r>
        <w:rPr>
          <w:spacing w:val="-13"/>
        </w:rPr>
        <w:t> </w:t>
      </w:r>
      <w:r>
        <w:rPr/>
        <w:t>[</w:t>
      </w:r>
      <w:hyperlink w:history="true" w:anchor="_bookmark61">
        <w:r>
          <w:rPr/>
          <w:t>47</w:t>
        </w:r>
      </w:hyperlink>
      <w:r>
        <w:rPr/>
        <w:t>]</w:t>
      </w:r>
      <w:r>
        <w:rPr>
          <w:spacing w:val="-12"/>
        </w:rPr>
        <w:t> </w:t>
      </w:r>
      <w:r>
        <w:rPr/>
        <w:t>.</w:t>
      </w:r>
      <w:r>
        <w:rPr>
          <w:spacing w:val="-7"/>
        </w:rPr>
        <w:t> </w:t>
      </w:r>
      <w:r>
        <w:rPr/>
        <w:t>When</w:t>
      </w:r>
      <w:r>
        <w:rPr>
          <w:spacing w:val="-12"/>
        </w:rPr>
        <w:t> </w:t>
      </w:r>
      <w:r>
        <w:rPr/>
        <w:t>deployed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ranking</w:t>
      </w:r>
      <w:r>
        <w:rPr>
          <w:spacing w:val="-12"/>
        </w:rPr>
        <w:t> </w:t>
      </w:r>
      <w:r>
        <w:rPr/>
        <w:t>setup,</w:t>
      </w:r>
      <w:r>
        <w:rPr>
          <w:spacing w:val="-13"/>
        </w:rPr>
        <w:t> </w:t>
      </w:r>
      <w:r>
        <w:rPr/>
        <w:t>these dual-embedding models capture both global protein language patterns and specific paratope-epitope dependencies, outperforming traditional single-model baselines in prioritizing high-affinity binders </w:t>
      </w:r>
      <w:hyperlink w:history="true" w:anchor="_bookmark62">
        <w:r>
          <w:rPr/>
          <w:t>[48].</w:t>
        </w:r>
      </w:hyperlink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51"/>
        <w:jc w:val="both"/>
      </w:pPr>
      <w:r>
        <w:rPr/>
        <w:t>MINT</w:t>
      </w:r>
      <w:r>
        <w:rPr>
          <w:spacing w:val="-10"/>
        </w:rPr>
        <w:t> </w:t>
      </w:r>
      <w:r>
        <w:rPr/>
        <w:t>(Multimeric</w:t>
      </w:r>
      <w:r>
        <w:rPr>
          <w:spacing w:val="-10"/>
        </w:rPr>
        <w:t> </w:t>
      </w:r>
      <w:r>
        <w:rPr/>
        <w:t>Interaction</w:t>
      </w:r>
      <w:r>
        <w:rPr>
          <w:spacing w:val="-10"/>
        </w:rPr>
        <w:t> </w:t>
      </w:r>
      <w:r>
        <w:rPr/>
        <w:t>Transformer)</w:t>
      </w:r>
      <w:r>
        <w:rPr>
          <w:spacing w:val="-10"/>
        </w:rPr>
        <w:t> </w:t>
      </w:r>
      <w:r>
        <w:rPr/>
        <w:t>[</w:t>
      </w:r>
      <w:hyperlink w:history="true" w:anchor="_bookmark63">
        <w:r>
          <w:rPr/>
          <w:t>49</w:t>
        </w:r>
      </w:hyperlink>
      <w:r>
        <w:rPr/>
        <w:t>]</w:t>
      </w:r>
      <w:r>
        <w:rPr>
          <w:spacing w:val="-10"/>
        </w:rPr>
        <w:t> </w:t>
      </w:r>
      <w:r>
        <w:rPr/>
        <w:t>represents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generation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PLMs</w:t>
      </w:r>
      <w:r>
        <w:rPr>
          <w:spacing w:val="-10"/>
        </w:rPr>
        <w:t> </w:t>
      </w:r>
      <w:r>
        <w:rPr/>
        <w:t>specifically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model </w:t>
      </w:r>
      <w:r>
        <w:rPr>
          <w:spacing w:val="-2"/>
        </w:rPr>
        <w:t>sets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interacting</w:t>
      </w:r>
      <w:r>
        <w:rPr>
          <w:spacing w:val="-6"/>
        </w:rPr>
        <w:t> </w:t>
      </w:r>
      <w:r>
        <w:rPr>
          <w:spacing w:val="-2"/>
        </w:rPr>
        <w:t>protein</w:t>
      </w:r>
      <w:r>
        <w:rPr>
          <w:spacing w:val="-6"/>
        </w:rPr>
        <w:t> </w:t>
      </w:r>
      <w:r>
        <w:rPr>
          <w:spacing w:val="-2"/>
        </w:rPr>
        <w:t>sequences.</w:t>
      </w:r>
      <w:r>
        <w:rPr/>
        <w:t> </w:t>
      </w:r>
      <w:r>
        <w:rPr>
          <w:spacing w:val="-2"/>
        </w:rPr>
        <w:t>Unlike</w:t>
      </w:r>
      <w:r>
        <w:rPr>
          <w:spacing w:val="-6"/>
        </w:rPr>
        <w:t> </w:t>
      </w:r>
      <w:r>
        <w:rPr>
          <w:spacing w:val="-2"/>
        </w:rPr>
        <w:t>traditional</w:t>
      </w:r>
      <w:r>
        <w:rPr>
          <w:spacing w:val="-6"/>
        </w:rPr>
        <w:t> </w:t>
      </w:r>
      <w:r>
        <w:rPr>
          <w:spacing w:val="-2"/>
        </w:rPr>
        <w:t>PLMs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sequences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isolation,</w:t>
      </w:r>
      <w:r>
        <w:rPr>
          <w:spacing w:val="-6"/>
        </w:rPr>
        <w:t> </w:t>
      </w:r>
      <w:r>
        <w:rPr>
          <w:spacing w:val="-2"/>
        </w:rPr>
        <w:t>MINT</w:t>
      </w:r>
      <w:r>
        <w:rPr>
          <w:spacing w:val="-6"/>
        </w:rPr>
        <w:t> </w:t>
      </w:r>
      <w:r>
        <w:rPr>
          <w:spacing w:val="-2"/>
        </w:rPr>
        <w:t>treats</w:t>
      </w:r>
      <w:r>
        <w:rPr>
          <w:spacing w:val="-6"/>
        </w:rPr>
        <w:t> </w:t>
      </w:r>
      <w:r>
        <w:rPr>
          <w:spacing w:val="-2"/>
        </w:rPr>
        <w:t>antibody </w:t>
      </w:r>
      <w:r>
        <w:rPr/>
        <w:t>and antigen as an interdependent pair. It has demonstrated state-of-the-art performance in zero-shot binding affinity ranking and mutational impact assessment across diverse PPI benchmarks </w:t>
      </w:r>
      <w:hyperlink w:history="true" w:anchor="_bookmark63">
        <w:r>
          <w:rPr/>
          <w:t>[49].</w:t>
        </w:r>
      </w:hyperlink>
    </w:p>
    <w:p>
      <w:pPr>
        <w:pStyle w:val="BodyText"/>
        <w:spacing w:before="97"/>
      </w:pPr>
    </w:p>
    <w:p>
      <w:pPr>
        <w:pStyle w:val="BodyText"/>
        <w:spacing w:line="228" w:lineRule="auto"/>
        <w:ind w:left="350" w:right="323" w:firstLine="3"/>
        <w:jc w:val="both"/>
      </w:pPr>
      <w:r>
        <w:rPr/>
        <w:t>To bridge the gap between biophysical rigor and sequence scalability, recent frameworks have adopted a hybrid approach. A prominent example is WALLE-Affinity [</w:t>
      </w:r>
      <w:hyperlink w:history="true" w:anchor="_bookmark64">
        <w:r>
          <w:rPr/>
          <w:t>50</w:t>
        </w:r>
      </w:hyperlink>
      <w:r>
        <w:rPr/>
        <w:t>], a Graph Neural Network (GNN) that integrates structural </w:t>
      </w:r>
      <w:r>
        <w:rPr>
          <w:spacing w:val="-2"/>
        </w:rPr>
        <w:t>graph representations of antibody-antigen complexes with pre-trained protein language model (PLM) embeddings [</w:t>
      </w:r>
      <w:hyperlink w:history="true" w:anchor="_bookmark64">
        <w:r>
          <w:rPr>
            <w:spacing w:val="-2"/>
          </w:rPr>
          <w:t>50</w:t>
        </w:r>
      </w:hyperlink>
      <w:r>
        <w:rPr>
          <w:spacing w:val="-2"/>
        </w:rPr>
        <w:t>]. </w:t>
      </w:r>
      <w:r>
        <w:rPr/>
        <w:t>WALLE-Affinity</w:t>
      </w:r>
      <w:r>
        <w:rPr>
          <w:spacing w:val="-9"/>
        </w:rPr>
        <w:t> </w:t>
      </w:r>
      <w:r>
        <w:rPr/>
        <w:t>(Regression)</w:t>
      </w:r>
      <w:r>
        <w:rPr>
          <w:spacing w:val="-9"/>
        </w:rPr>
        <w:t> </w:t>
      </w:r>
      <w:r>
        <w:rPr/>
        <w:t>initially</w:t>
      </w:r>
      <w:r>
        <w:rPr>
          <w:spacing w:val="-9"/>
        </w:rPr>
        <w:t> </w:t>
      </w:r>
      <w:r>
        <w:rPr/>
        <w:t>formulated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estimate</w:t>
      </w:r>
      <w:r>
        <w:rPr>
          <w:spacing w:val="-9"/>
        </w:rPr>
        <w:t> </w:t>
      </w:r>
      <w:r>
        <w:rPr/>
        <w:t>real-valued</w:t>
      </w:r>
      <w:r>
        <w:rPr>
          <w:spacing w:val="-9"/>
        </w:rPr>
        <w:t> </w:t>
      </w:r>
      <w:r>
        <w:rPr/>
        <w:t>binding</w:t>
      </w:r>
      <w:r>
        <w:rPr>
          <w:spacing w:val="-9"/>
        </w:rPr>
        <w:t> </w:t>
      </w:r>
      <w:r>
        <w:rPr/>
        <w:t>scores,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leverages</w:t>
      </w:r>
      <w:r>
        <w:rPr>
          <w:spacing w:val="-9"/>
        </w:rPr>
        <w:t> </w:t>
      </w:r>
      <w:r>
        <w:rPr/>
        <w:t>GNNs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"absorb"</w:t>
      </w:r>
      <w:r>
        <w:rPr>
          <w:spacing w:val="-4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inaccuracies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flexible</w:t>
      </w:r>
      <w:r>
        <w:rPr>
          <w:spacing w:val="-4"/>
        </w:rPr>
        <w:t> </w:t>
      </w:r>
      <w:r>
        <w:rPr>
          <w:spacing w:val="-2"/>
        </w:rPr>
        <w:t>domain</w:t>
      </w:r>
      <w:r>
        <w:rPr>
          <w:spacing w:val="-4"/>
        </w:rPr>
        <w:t> </w:t>
      </w:r>
      <w:r>
        <w:rPr>
          <w:spacing w:val="-2"/>
        </w:rPr>
        <w:t>dynamics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4"/>
        </w:rPr>
        <w:t> </w:t>
      </w:r>
      <w:r>
        <w:rPr>
          <w:spacing w:val="-2"/>
        </w:rPr>
        <w:t>PLM</w:t>
      </w:r>
      <w:r>
        <w:rPr>
          <w:spacing w:val="-4"/>
        </w:rPr>
        <w:t> </w:t>
      </w:r>
      <w:r>
        <w:rPr>
          <w:spacing w:val="-2"/>
        </w:rPr>
        <w:t>embeddings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biochemical</w:t>
      </w:r>
      <w:r>
        <w:rPr>
          <w:spacing w:val="-3"/>
        </w:rPr>
        <w:t> </w:t>
      </w:r>
      <w:r>
        <w:rPr>
          <w:spacing w:val="-2"/>
        </w:rPr>
        <w:t>context </w:t>
      </w:r>
      <w:r>
        <w:rPr/>
        <w:t>[</w:t>
      </w:r>
      <w:hyperlink w:history="true" w:anchor="_bookmark65">
        <w:r>
          <w:rPr/>
          <w:t>51</w:t>
        </w:r>
      </w:hyperlink>
      <w:r>
        <w:rPr/>
        <w:t>].</w:t>
      </w:r>
      <w:r>
        <w:rPr>
          <w:spacing w:val="-11"/>
        </w:rPr>
        <w:t> </w:t>
      </w:r>
      <w:r>
        <w:rPr/>
        <w:t>WALLE-Affinity</w:t>
      </w:r>
      <w:r>
        <w:rPr>
          <w:spacing w:val="-12"/>
        </w:rPr>
        <w:t> </w:t>
      </w:r>
      <w:r>
        <w:rPr/>
        <w:t>(Ranking),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recently,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reframed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pairwise</w:t>
      </w:r>
      <w:r>
        <w:rPr>
          <w:spacing w:val="-13"/>
        </w:rPr>
        <w:t> </w:t>
      </w:r>
      <w:r>
        <w:rPr/>
        <w:t>ranking</w:t>
      </w:r>
      <w:r>
        <w:rPr>
          <w:spacing w:val="-12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within the AbRank benchmark.</w:t>
      </w:r>
      <w:r>
        <w:rPr>
          <w:spacing w:val="40"/>
        </w:rPr>
        <w:t> </w:t>
      </w:r>
      <w:r>
        <w:rPr/>
        <w:t>This version learns relative binding preferences rather than absolute values, significantly improving robustness to experimental noise and heterogeneous assay conditions </w:t>
      </w:r>
      <w:hyperlink w:history="true" w:anchor="_bookmark64">
        <w:r>
          <w:rPr/>
          <w:t>[50].</w:t>
        </w:r>
      </w:hyperlink>
    </w:p>
    <w:p>
      <w:pPr>
        <w:pStyle w:val="BodyText"/>
        <w:spacing w:before="95"/>
      </w:pPr>
    </w:p>
    <w:p>
      <w:pPr>
        <w:pStyle w:val="BodyText"/>
        <w:spacing w:line="228" w:lineRule="auto"/>
        <w:ind w:left="360" w:right="333" w:hanging="7"/>
        <w:jc w:val="both"/>
      </w:pPr>
      <w:r>
        <w:rPr/>
        <w:t>The framework proposed in this research, </w:t>
      </w:r>
      <w:r>
        <w:rPr>
          <w:i/>
        </w:rPr>
        <w:t>DuaDeep-SeqAffinity</w:t>
      </w:r>
      <w:r>
        <w:rPr/>
        <w:t>, advances antibody-antigen affinity prediction by overcoming the limitations of current state-of-the-art models.</w:t>
      </w:r>
      <w:r>
        <w:rPr>
          <w:spacing w:val="40"/>
        </w:rPr>
        <w:t> </w:t>
      </w:r>
      <w:r>
        <w:rPr/>
        <w:t>While hybrid models like WALLE-Affinity rely on scarce 3D structural templates, and sequence-only models like MINT use standard Transformers that flatten feature representation,</w:t>
      </w:r>
      <w:r>
        <w:rPr>
          <w:spacing w:val="-2"/>
        </w:rPr>
        <w:t> </w:t>
      </w:r>
      <w:r>
        <w:rPr/>
        <w:t>DuaDeep</w:t>
      </w:r>
      <w:r>
        <w:rPr>
          <w:spacing w:val="-2"/>
        </w:rPr>
        <w:t> </w:t>
      </w:r>
      <w:r>
        <w:rPr/>
        <w:t>employs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novel</w:t>
      </w:r>
      <w:r>
        <w:rPr>
          <w:spacing w:val="-2"/>
        </w:rPr>
        <w:t> </w:t>
      </w:r>
      <w:r>
        <w:rPr/>
        <w:t>dual-stream</w:t>
      </w:r>
      <w:r>
        <w:rPr>
          <w:spacing w:val="-2"/>
        </w:rPr>
        <w:t> </w:t>
      </w:r>
      <w:r>
        <w:rPr/>
        <w:t>hybrid</w:t>
      </w:r>
      <w:r>
        <w:rPr>
          <w:spacing w:val="-2"/>
        </w:rPr>
        <w:t> </w:t>
      </w:r>
      <w:r>
        <w:rPr/>
        <w:t>architecture. By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Transformer</w:t>
      </w:r>
      <w:r>
        <w:rPr>
          <w:spacing w:val="-2"/>
        </w:rPr>
        <w:t> </w:t>
      </w:r>
      <w:r>
        <w:rPr/>
        <w:t>encoders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1D CNNs in parallel, the framework explicitly separates the extraction of long-range global context from fine-grained local motifs. These multiscale features are then integrated through a specialized fusion module, providing a scalable, sequence-only solution that captures complex binding signatures without requiring structural data.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bookmarkStart w:name="Methodology" w:id="9"/>
      <w:bookmarkEnd w:id="9"/>
      <w:r>
        <w:rPr>
          <w:b w:val="0"/>
        </w:rPr>
      </w:r>
      <w:bookmarkStart w:name="_bookmark2" w:id="10"/>
      <w:bookmarkEnd w:id="10"/>
      <w:r>
        <w:rPr>
          <w:b w:val="0"/>
        </w:rPr>
      </w:r>
      <w:r>
        <w:rPr>
          <w:spacing w:val="-2"/>
        </w:rPr>
        <w:t>Methodology</w:t>
      </w:r>
    </w:p>
    <w:p>
      <w:pPr>
        <w:pStyle w:val="BodyText"/>
        <w:spacing w:line="228" w:lineRule="auto" w:before="248"/>
        <w:ind w:left="360" w:right="350"/>
        <w:jc w:val="both"/>
      </w:pPr>
      <w:r>
        <w:rPr>
          <w:spacing w:val="-2"/>
        </w:rPr>
        <w:t>Our proposed framework, named </w:t>
      </w:r>
      <w:r>
        <w:rPr>
          <w:b/>
          <w:i/>
          <w:spacing w:val="-2"/>
        </w:rPr>
        <w:t>DuaDeep-SeqAffinity</w:t>
      </w:r>
      <w:r>
        <w:rPr>
          <w:spacing w:val="-2"/>
        </w:rPr>
        <w:t>, is designed to predict antigen-antibody affinity scores </w:t>
      </w:r>
      <w:r>
        <w:rPr>
          <w:spacing w:val="-2"/>
        </w:rPr>
        <w:t>directly </w:t>
      </w:r>
      <w:r>
        <w:rPr/>
        <w:t>from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raw</w:t>
      </w:r>
      <w:r>
        <w:rPr>
          <w:spacing w:val="-3"/>
        </w:rPr>
        <w:t> </w:t>
      </w:r>
      <w:r>
        <w:rPr/>
        <w:t>amino</w:t>
      </w:r>
      <w:r>
        <w:rPr>
          <w:spacing w:val="-3"/>
        </w:rPr>
        <w:t> </w:t>
      </w:r>
      <w:r>
        <w:rPr/>
        <w:t>acid</w:t>
      </w:r>
      <w:r>
        <w:rPr>
          <w:spacing w:val="-4"/>
        </w:rPr>
        <w:t> </w:t>
      </w:r>
      <w:r>
        <w:rPr/>
        <w:t>sequences,</w:t>
      </w:r>
      <w:r>
        <w:rPr>
          <w:spacing w:val="-4"/>
        </w:rPr>
        <w:t> </w:t>
      </w:r>
      <w:r>
        <w:rPr/>
        <w:t>circumventing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computationally</w:t>
      </w:r>
      <w:r>
        <w:rPr>
          <w:spacing w:val="-4"/>
        </w:rPr>
        <w:t> </w:t>
      </w:r>
      <w:r>
        <w:rPr/>
        <w:t>expensive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docking. This framework, conceptually illustrated in Figure </w:t>
      </w:r>
      <w:hyperlink w:history="true" w:anchor="_bookmark3">
        <w:r>
          <w:rPr/>
          <w:t>2,</w:t>
        </w:r>
      </w:hyperlink>
      <w:r>
        <w:rPr/>
        <w:t> is structured as a sophisticated end-to-end deep learning pipeline. It comprises three main, interdependent stages: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</w:tabs>
        <w:spacing w:line="240" w:lineRule="auto" w:before="191" w:after="0"/>
        <w:ind w:left="1069" w:right="0" w:hanging="162"/>
        <w:jc w:val="left"/>
        <w:rPr>
          <w:sz w:val="20"/>
        </w:rPr>
      </w:pPr>
      <w:r>
        <w:rPr>
          <w:sz w:val="20"/>
        </w:rPr>
        <w:t>(1)</w:t>
      </w:r>
      <w:r>
        <w:rPr>
          <w:spacing w:val="-8"/>
          <w:sz w:val="20"/>
        </w:rPr>
        <w:t> </w:t>
      </w:r>
      <w:r>
        <w:rPr>
          <w:sz w:val="20"/>
        </w:rPr>
        <w:t>Sequence</w:t>
      </w:r>
      <w:r>
        <w:rPr>
          <w:spacing w:val="-8"/>
          <w:sz w:val="20"/>
        </w:rPr>
        <w:t> </w:t>
      </w:r>
      <w:r>
        <w:rPr>
          <w:sz w:val="20"/>
        </w:rPr>
        <w:t>Embedding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powerful</w:t>
      </w:r>
      <w:r>
        <w:rPr>
          <w:spacing w:val="-8"/>
          <w:sz w:val="20"/>
        </w:rPr>
        <w:t> </w:t>
      </w:r>
      <w:r>
        <w:rPr>
          <w:sz w:val="20"/>
        </w:rPr>
        <w:t>pre-trained</w:t>
      </w:r>
      <w:r>
        <w:rPr>
          <w:spacing w:val="-7"/>
          <w:sz w:val="20"/>
        </w:rPr>
        <w:t> </w:t>
      </w:r>
      <w:r>
        <w:rPr>
          <w:sz w:val="20"/>
        </w:rPr>
        <w:t>ESM-2</w:t>
      </w:r>
      <w:r>
        <w:rPr>
          <w:spacing w:val="-8"/>
          <w:sz w:val="20"/>
        </w:rPr>
        <w:t> </w:t>
      </w:r>
      <w:r>
        <w:rPr>
          <w:sz w:val="20"/>
        </w:rPr>
        <w:t>protein</w:t>
      </w:r>
      <w:r>
        <w:rPr>
          <w:spacing w:val="-8"/>
          <w:sz w:val="20"/>
        </w:rPr>
        <w:t> </w:t>
      </w:r>
      <w:r>
        <w:rPr>
          <w:sz w:val="20"/>
        </w:rPr>
        <w:t>language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model,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28" w:lineRule="auto" w:before="100" w:after="0"/>
        <w:ind w:left="1070" w:right="351" w:hanging="163"/>
        <w:jc w:val="left"/>
        <w:rPr>
          <w:sz w:val="20"/>
        </w:rPr>
      </w:pPr>
      <w:r>
        <w:rPr>
          <w:sz w:val="20"/>
        </w:rPr>
        <w:t>(2) Dual-Stream feature extraction network combining Transformers and Convolutional Neural Networks (CNNs)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capture</w:t>
      </w:r>
      <w:r>
        <w:rPr>
          <w:spacing w:val="-8"/>
          <w:sz w:val="20"/>
        </w:rPr>
        <w:t> </w:t>
      </w:r>
      <w:r>
        <w:rPr>
          <w:sz w:val="20"/>
        </w:rPr>
        <w:t>both</w:t>
      </w:r>
      <w:r>
        <w:rPr>
          <w:spacing w:val="-8"/>
          <w:sz w:val="20"/>
        </w:rPr>
        <w:t> </w:t>
      </w:r>
      <w:r>
        <w:rPr>
          <w:sz w:val="20"/>
        </w:rPr>
        <w:t>global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local</w:t>
      </w:r>
      <w:r>
        <w:rPr>
          <w:spacing w:val="-8"/>
          <w:sz w:val="20"/>
        </w:rPr>
        <w:t> </w:t>
      </w:r>
      <w:r>
        <w:rPr>
          <w:sz w:val="20"/>
        </w:rPr>
        <w:t>interaction</w:t>
      </w:r>
      <w:r>
        <w:rPr>
          <w:spacing w:val="-8"/>
          <w:sz w:val="20"/>
        </w:rPr>
        <w:t> </w:t>
      </w:r>
      <w:r>
        <w:rPr>
          <w:sz w:val="20"/>
        </w:rPr>
        <w:t>patterns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antibodies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antigens</w:t>
      </w:r>
      <w:r>
        <w:rPr>
          <w:spacing w:val="-8"/>
          <w:sz w:val="20"/>
        </w:rPr>
        <w:t> </w:t>
      </w:r>
      <w:r>
        <w:rPr>
          <w:sz w:val="20"/>
        </w:rPr>
        <w:t>sequences</w:t>
      </w:r>
      <w:r>
        <w:rPr>
          <w:spacing w:val="-8"/>
          <w:sz w:val="20"/>
        </w:rPr>
        <w:t> </w:t>
      </w:r>
      <w:r>
        <w:rPr>
          <w:sz w:val="20"/>
        </w:rPr>
        <w:t>separately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</w:tabs>
        <w:spacing w:line="240" w:lineRule="auto" w:before="93" w:after="0"/>
        <w:ind w:left="1069" w:right="0" w:hanging="162"/>
        <w:jc w:val="left"/>
        <w:rPr>
          <w:sz w:val="20"/>
        </w:rPr>
      </w:pPr>
      <w:r>
        <w:rPr>
          <w:sz w:val="20"/>
        </w:rPr>
        <w:t>(3)</w:t>
      </w:r>
      <w:r>
        <w:rPr>
          <w:spacing w:val="-9"/>
          <w:sz w:val="20"/>
        </w:rPr>
        <w:t> </w:t>
      </w:r>
      <w:r>
        <w:rPr>
          <w:sz w:val="20"/>
        </w:rPr>
        <w:t>Interaction</w:t>
      </w:r>
      <w:r>
        <w:rPr>
          <w:spacing w:val="-8"/>
          <w:sz w:val="20"/>
        </w:rPr>
        <w:t> </w:t>
      </w:r>
      <w:r>
        <w:rPr>
          <w:sz w:val="20"/>
        </w:rPr>
        <w:t>prediction</w:t>
      </w:r>
      <w:r>
        <w:rPr>
          <w:spacing w:val="-9"/>
          <w:sz w:val="20"/>
        </w:rPr>
        <w:t> </w:t>
      </w:r>
      <w:r>
        <w:rPr>
          <w:sz w:val="20"/>
        </w:rPr>
        <w:t>head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affinity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scoring.</w:t>
      </w:r>
    </w:p>
    <w:p>
      <w:pPr>
        <w:pStyle w:val="BodyText"/>
        <w:spacing w:before="189"/>
        <w:ind w:left="353"/>
        <w:jc w:val="both"/>
      </w:pPr>
      <w:r>
        <w:rPr/>
        <w:t>The</w:t>
      </w:r>
      <w:r>
        <w:rPr>
          <w:spacing w:val="-6"/>
        </w:rPr>
        <w:t> </w:t>
      </w:r>
      <w:r>
        <w:rPr/>
        <w:t>subsequent</w:t>
      </w:r>
      <w:r>
        <w:rPr>
          <w:spacing w:val="-6"/>
        </w:rPr>
        <w:t> </w:t>
      </w:r>
      <w:r>
        <w:rPr/>
        <w:t>sections</w:t>
      </w:r>
      <w:r>
        <w:rPr>
          <w:spacing w:val="-6"/>
        </w:rPr>
        <w:t> </w:t>
      </w:r>
      <w:r>
        <w:rPr/>
        <w:t>detail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>
          <w:spacing w:val="-2"/>
        </w:rPr>
        <w:t>stage.</w:t>
      </w:r>
    </w:p>
    <w:p>
      <w:pPr>
        <w:pStyle w:val="BodyText"/>
        <w:spacing w:before="55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ESM-2 Based Sequence Embedding Module" w:id="11"/>
      <w:bookmarkEnd w:id="11"/>
      <w:r>
        <w:rPr>
          <w:b w:val="0"/>
        </w:rPr>
      </w:r>
      <w:r>
        <w:rPr/>
        <w:t>ESM-2</w:t>
      </w:r>
      <w:r>
        <w:rPr>
          <w:spacing w:val="-11"/>
        </w:rPr>
        <w:t> </w:t>
      </w:r>
      <w:r>
        <w:rPr/>
        <w:t>Based</w:t>
      </w:r>
      <w:r>
        <w:rPr>
          <w:spacing w:val="-8"/>
        </w:rPr>
        <w:t> </w:t>
      </w:r>
      <w:r>
        <w:rPr/>
        <w:t>Sequence</w:t>
      </w:r>
      <w:r>
        <w:rPr>
          <w:spacing w:val="-8"/>
        </w:rPr>
        <w:t> </w:t>
      </w:r>
      <w:r>
        <w:rPr/>
        <w:t>Embedding</w:t>
      </w:r>
      <w:r>
        <w:rPr>
          <w:spacing w:val="-8"/>
        </w:rPr>
        <w:t> </w:t>
      </w:r>
      <w:r>
        <w:rPr>
          <w:spacing w:val="-2"/>
        </w:rPr>
        <w:t>Module</w:t>
      </w:r>
    </w:p>
    <w:p>
      <w:pPr>
        <w:pStyle w:val="BodyText"/>
        <w:spacing w:line="228" w:lineRule="auto" w:before="189"/>
        <w:ind w:left="360" w:right="357" w:hanging="7"/>
        <w:jc w:val="both"/>
      </w:pPr>
      <w:r>
        <w:rPr/>
        <w:t>The</w:t>
      </w:r>
      <w:r>
        <w:rPr>
          <w:spacing w:val="-7"/>
        </w:rPr>
        <w:t> </w:t>
      </w:r>
      <w:r>
        <w:rPr/>
        <w:t>initial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fundamental</w:t>
      </w:r>
      <w:r>
        <w:rPr>
          <w:spacing w:val="-8"/>
        </w:rPr>
        <w:t> </w:t>
      </w:r>
      <w:r>
        <w:rPr/>
        <w:t>step</w:t>
      </w:r>
      <w:r>
        <w:rPr>
          <w:spacing w:val="-7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transforming</w:t>
      </w:r>
      <w:r>
        <w:rPr>
          <w:spacing w:val="-7"/>
        </w:rPr>
        <w:t> </w:t>
      </w:r>
      <w:r>
        <w:rPr/>
        <w:t>raw</w:t>
      </w:r>
      <w:r>
        <w:rPr>
          <w:spacing w:val="-8"/>
        </w:rPr>
        <w:t> </w:t>
      </w:r>
      <w:r>
        <w:rPr/>
        <w:t>amino</w:t>
      </w:r>
      <w:r>
        <w:rPr>
          <w:spacing w:val="-7"/>
        </w:rPr>
        <w:t> </w:t>
      </w:r>
      <w:r>
        <w:rPr/>
        <w:t>acid</w:t>
      </w:r>
      <w:r>
        <w:rPr>
          <w:spacing w:val="-8"/>
        </w:rPr>
        <w:t> </w:t>
      </w:r>
      <w:r>
        <w:rPr/>
        <w:t>sequences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high-dimensional,</w:t>
      </w:r>
      <w:r>
        <w:rPr>
          <w:spacing w:val="-7"/>
        </w:rPr>
        <w:t> </w:t>
      </w:r>
      <w:r>
        <w:rPr/>
        <w:t>context-</w:t>
      </w:r>
      <w:r>
        <w:rPr/>
        <w:t>rich numerical</w:t>
      </w:r>
      <w:r>
        <w:rPr>
          <w:spacing w:val="-2"/>
        </w:rPr>
        <w:t> </w:t>
      </w:r>
      <w:r>
        <w:rPr/>
        <w:t>representations. We</w:t>
      </w:r>
      <w:r>
        <w:rPr>
          <w:spacing w:val="-2"/>
        </w:rPr>
        <w:t> </w:t>
      </w:r>
      <w:r>
        <w:rPr/>
        <w:t>leverage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ESM-2</w:t>
      </w:r>
      <w:r>
        <w:rPr>
          <w:spacing w:val="-2"/>
        </w:rPr>
        <w:t> </w:t>
      </w:r>
      <w:r>
        <w:rPr/>
        <w:t>(Evolutionary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Modeling</w:t>
      </w:r>
      <w:r>
        <w:rPr>
          <w:spacing w:val="-2"/>
        </w:rPr>
        <w:t> </w:t>
      </w:r>
      <w:r>
        <w:rPr/>
        <w:t>2)</w:t>
      </w:r>
      <w:r>
        <w:rPr>
          <w:spacing w:val="-2"/>
        </w:rPr>
        <w:t> </w:t>
      </w:r>
      <w:r>
        <w:rPr/>
        <w:t>protein</w:t>
      </w:r>
      <w:r>
        <w:rPr>
          <w:spacing w:val="-2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 purpose.</w:t>
      </w:r>
      <w:r>
        <w:rPr>
          <w:spacing w:val="40"/>
        </w:rPr>
        <w:t> </w:t>
      </w:r>
      <w:r>
        <w:rPr/>
        <w:t>ESM-2, a Transformer-based model pre-trained on billions of protein sequences, has learned an implicit understanding of protein structure, function, and evolutionary relationships directly from sequence data.</w:t>
      </w:r>
    </w:p>
    <w:p>
      <w:pPr>
        <w:pStyle w:val="BodyText"/>
        <w:spacing w:before="73"/>
      </w:pPr>
    </w:p>
    <w:p>
      <w:pPr>
        <w:spacing w:line="242" w:lineRule="exact" w:before="0"/>
        <w:ind w:left="360" w:right="0" w:firstLine="0"/>
        <w:jc w:val="both"/>
        <w:rPr>
          <w:sz w:val="20"/>
        </w:rPr>
      </w:pPr>
      <w:r>
        <w:rPr>
          <w:sz w:val="20"/>
        </w:rPr>
        <w:t>Let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input</w:t>
      </w:r>
      <w:r>
        <w:rPr>
          <w:spacing w:val="13"/>
          <w:sz w:val="20"/>
        </w:rPr>
        <w:t> </w:t>
      </w:r>
      <w:r>
        <w:rPr>
          <w:sz w:val="20"/>
        </w:rPr>
        <w:t>antigen</w:t>
      </w:r>
      <w:r>
        <w:rPr>
          <w:spacing w:val="13"/>
          <w:sz w:val="20"/>
        </w:rPr>
        <w:t> </w:t>
      </w:r>
      <w:r>
        <w:rPr>
          <w:sz w:val="20"/>
        </w:rPr>
        <w:t>sequence</w:t>
      </w:r>
      <w:r>
        <w:rPr>
          <w:spacing w:val="13"/>
          <w:sz w:val="20"/>
        </w:rPr>
        <w:t> </w:t>
      </w:r>
      <w:r>
        <w:rPr>
          <w:sz w:val="20"/>
        </w:rPr>
        <w:t>be</w:t>
      </w:r>
      <w:r>
        <w:rPr>
          <w:spacing w:val="13"/>
          <w:sz w:val="20"/>
        </w:rPr>
        <w:t> </w:t>
      </w:r>
      <w:r>
        <w:rPr>
          <w:rFonts w:ascii="Calibri"/>
          <w:i/>
          <w:sz w:val="20"/>
        </w:rPr>
        <w:t>S</w:t>
      </w:r>
      <w:r>
        <w:rPr>
          <w:rFonts w:ascii="Calibri"/>
          <w:i/>
          <w:sz w:val="20"/>
          <w:vertAlign w:val="subscript"/>
        </w:rPr>
        <w:t>A</w:t>
      </w:r>
      <w:r>
        <w:rPr>
          <w:rFonts w:ascii="Calibri"/>
          <w:i/>
          <w:spacing w:val="38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=</w:t>
      </w:r>
      <w:r>
        <w:rPr>
          <w:rFonts w:ascii="Calibri"/>
          <w:spacing w:val="26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(</w:t>
      </w:r>
      <w:r>
        <w:rPr>
          <w:rFonts w:ascii="Calibri"/>
          <w:i/>
          <w:sz w:val="20"/>
          <w:vertAlign w:val="baseline"/>
        </w:rPr>
        <w:t>a</w:t>
      </w:r>
      <w:r>
        <w:rPr>
          <w:rFonts w:ascii="Verdana"/>
          <w:sz w:val="20"/>
          <w:vertAlign w:val="subscript"/>
        </w:rPr>
        <w:t>1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a</w:t>
      </w:r>
      <w:r>
        <w:rPr>
          <w:rFonts w:ascii="Verdana"/>
          <w:sz w:val="20"/>
          <w:vertAlign w:val="subscript"/>
        </w:rPr>
        <w:t>2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a</w:t>
      </w:r>
      <w:r>
        <w:rPr>
          <w:rFonts w:ascii="Calibri"/>
          <w:i/>
          <w:sz w:val="20"/>
          <w:vertAlign w:val="subscript"/>
        </w:rPr>
        <w:t>L</w:t>
      </w:r>
      <w:r>
        <w:rPr>
          <w:rFonts w:ascii="Calibri"/>
          <w:sz w:val="20"/>
          <w:vertAlign w:val="baseline"/>
        </w:rPr>
        <w:t>)</w:t>
      </w:r>
      <w:r>
        <w:rPr>
          <w:rFonts w:ascii="Calibri"/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antibody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sequence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be</w:t>
      </w:r>
      <w:r>
        <w:rPr>
          <w:spacing w:val="1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S</w:t>
      </w:r>
      <w:r>
        <w:rPr>
          <w:rFonts w:ascii="Calibri"/>
          <w:i/>
          <w:sz w:val="20"/>
          <w:vertAlign w:val="subscript"/>
        </w:rPr>
        <w:t>B</w:t>
      </w:r>
      <w:r>
        <w:rPr>
          <w:rFonts w:ascii="Calibri"/>
          <w:i/>
          <w:spacing w:val="46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=</w:t>
      </w:r>
      <w:r>
        <w:rPr>
          <w:rFonts w:ascii="Calibri"/>
          <w:spacing w:val="26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(</w:t>
      </w:r>
      <w:r>
        <w:rPr>
          <w:rFonts w:ascii="Calibri"/>
          <w:i/>
          <w:sz w:val="20"/>
          <w:vertAlign w:val="baseline"/>
        </w:rPr>
        <w:t>b</w:t>
      </w:r>
      <w:r>
        <w:rPr>
          <w:rFonts w:ascii="Verdana"/>
          <w:sz w:val="20"/>
          <w:vertAlign w:val="subscript"/>
        </w:rPr>
        <w:t>1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b</w:t>
      </w:r>
      <w:r>
        <w:rPr>
          <w:rFonts w:ascii="Verdana"/>
          <w:sz w:val="20"/>
          <w:vertAlign w:val="subscript"/>
        </w:rPr>
        <w:t>2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.</w:t>
      </w:r>
      <w:r>
        <w:rPr>
          <w:rFonts w:ascii="Calibri"/>
          <w:i/>
          <w:spacing w:val="-2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,</w:t>
      </w:r>
      <w:r>
        <w:rPr>
          <w:rFonts w:ascii="Calibri"/>
          <w:i/>
          <w:spacing w:val="-3"/>
          <w:sz w:val="20"/>
          <w:vertAlign w:val="baseline"/>
        </w:rPr>
        <w:t> </w:t>
      </w:r>
      <w:r>
        <w:rPr>
          <w:rFonts w:ascii="Calibri"/>
          <w:i/>
          <w:sz w:val="20"/>
          <w:vertAlign w:val="baseline"/>
        </w:rPr>
        <w:t>b</w:t>
      </w:r>
      <w:r>
        <w:rPr>
          <w:rFonts w:ascii="Calibri"/>
          <w:i/>
          <w:sz w:val="20"/>
          <w:vertAlign w:val="subscript"/>
        </w:rPr>
        <w:t>M</w:t>
      </w:r>
      <w:r>
        <w:rPr>
          <w:rFonts w:ascii="Calibri"/>
          <w:i/>
          <w:spacing w:val="-14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)</w:t>
      </w:r>
      <w:r>
        <w:rPr>
          <w:sz w:val="20"/>
          <w:vertAlign w:val="baseline"/>
        </w:rPr>
        <w:t>,</w:t>
      </w:r>
      <w:r>
        <w:rPr>
          <w:spacing w:val="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where</w:t>
      </w:r>
    </w:p>
    <w:p>
      <w:pPr>
        <w:pStyle w:val="BodyText"/>
        <w:spacing w:line="231" w:lineRule="exact"/>
        <w:ind w:left="360"/>
        <w:jc w:val="both"/>
      </w:pPr>
      <w:r>
        <w:rPr>
          <w:rFonts w:ascii="Calibri"/>
          <w:i/>
        </w:rPr>
        <w:t>L</w:t>
      </w:r>
      <w:r>
        <w:rPr>
          <w:rFonts w:ascii="Calibri"/>
          <w:i/>
          <w:spacing w:val="11"/>
        </w:rPr>
        <w:t> </w:t>
      </w:r>
      <w:r>
        <w:rPr/>
        <w:t>and</w:t>
      </w:r>
      <w:r>
        <w:rPr>
          <w:spacing w:val="7"/>
        </w:rPr>
        <w:t> </w:t>
      </w:r>
      <w:r>
        <w:rPr>
          <w:rFonts w:ascii="Calibri"/>
          <w:i/>
        </w:rPr>
        <w:t>M</w:t>
      </w:r>
      <w:r>
        <w:rPr>
          <w:rFonts w:ascii="Calibri"/>
          <w:i/>
          <w:spacing w:val="36"/>
        </w:rPr>
        <w:t> </w:t>
      </w:r>
      <w:r>
        <w:rPr/>
        <w:t>are</w:t>
      </w:r>
      <w:r>
        <w:rPr>
          <w:spacing w:val="7"/>
        </w:rPr>
        <w:t> </w:t>
      </w:r>
      <w:r>
        <w:rPr/>
        <w:t>their</w:t>
      </w:r>
      <w:r>
        <w:rPr>
          <w:spacing w:val="6"/>
        </w:rPr>
        <w:t> </w:t>
      </w:r>
      <w:r>
        <w:rPr/>
        <w:t>respective</w:t>
      </w:r>
      <w:r>
        <w:rPr>
          <w:spacing w:val="7"/>
        </w:rPr>
        <w:t> </w:t>
      </w:r>
      <w:r>
        <w:rPr>
          <w:spacing w:val="-2"/>
        </w:rPr>
        <w:t>lengths.</w:t>
      </w:r>
    </w:p>
    <w:p>
      <w:pPr>
        <w:pStyle w:val="ListParagraph"/>
        <w:numPr>
          <w:ilvl w:val="0"/>
          <w:numId w:val="3"/>
        </w:numPr>
        <w:tabs>
          <w:tab w:pos="1070" w:val="left" w:leader="none"/>
        </w:tabs>
        <w:spacing w:line="240" w:lineRule="auto" w:before="201" w:after="0"/>
        <w:ind w:left="1070" w:right="0" w:hanging="242"/>
        <w:jc w:val="left"/>
        <w:rPr>
          <w:sz w:val="20"/>
        </w:rPr>
      </w:pPr>
      <w:r>
        <w:rPr>
          <w:b/>
          <w:spacing w:val="-2"/>
          <w:w w:val="105"/>
          <w:sz w:val="20"/>
        </w:rPr>
        <w:t>Tokenization</w:t>
      </w:r>
      <w:r>
        <w:rPr>
          <w:spacing w:val="-2"/>
          <w:w w:val="105"/>
          <w:sz w:val="20"/>
        </w:rPr>
        <w:t>: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Each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amino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acid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rFonts w:ascii="Calibri"/>
          <w:i/>
          <w:spacing w:val="-2"/>
          <w:w w:val="120"/>
          <w:sz w:val="20"/>
        </w:rPr>
        <w:t>S</w:t>
      </w:r>
      <w:r>
        <w:rPr>
          <w:rFonts w:ascii="Calibri"/>
          <w:i/>
          <w:spacing w:val="-2"/>
          <w:w w:val="120"/>
          <w:sz w:val="20"/>
          <w:vertAlign w:val="subscript"/>
        </w:rPr>
        <w:t>A</w:t>
      </w:r>
      <w:r>
        <w:rPr>
          <w:rFonts w:ascii="Calibri"/>
          <w:i/>
          <w:spacing w:val="-1"/>
          <w:w w:val="120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and</w:t>
      </w:r>
      <w:r>
        <w:rPr>
          <w:spacing w:val="-9"/>
          <w:w w:val="105"/>
          <w:sz w:val="20"/>
          <w:vertAlign w:val="baseline"/>
        </w:rPr>
        <w:t> </w:t>
      </w:r>
      <w:r>
        <w:rPr>
          <w:rFonts w:ascii="Calibri"/>
          <w:i/>
          <w:spacing w:val="-2"/>
          <w:w w:val="120"/>
          <w:sz w:val="20"/>
          <w:vertAlign w:val="baseline"/>
        </w:rPr>
        <w:t>S</w:t>
      </w:r>
      <w:r>
        <w:rPr>
          <w:rFonts w:ascii="Calibri"/>
          <w:i/>
          <w:spacing w:val="-2"/>
          <w:w w:val="120"/>
          <w:sz w:val="20"/>
          <w:vertAlign w:val="subscript"/>
        </w:rPr>
        <w:t>B</w:t>
      </w:r>
      <w:r>
        <w:rPr>
          <w:rFonts w:ascii="Calibri"/>
          <w:i/>
          <w:spacing w:val="5"/>
          <w:w w:val="120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is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treated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as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a</w:t>
      </w:r>
      <w:r>
        <w:rPr>
          <w:spacing w:val="-8"/>
          <w:w w:val="10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token.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before="1" w:after="1"/>
        <w:rPr>
          <w:sz w:val="14"/>
        </w:rPr>
      </w:pPr>
    </w:p>
    <w:p>
      <w:pPr>
        <w:pStyle w:val="BodyText"/>
        <w:ind w:left="388"/>
      </w:pPr>
      <w:r>
        <w:rPr/>
        <w:drawing>
          <wp:inline distT="0" distB="0" distL="0" distR="0">
            <wp:extent cx="5996177" cy="19065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177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228" w:lineRule="auto" w:before="167"/>
        <w:ind w:left="352" w:right="351" w:firstLine="7"/>
        <w:jc w:val="both"/>
      </w:pPr>
      <w:r>
        <w:rPr/>
        <w:t>Figure 2: </w:t>
      </w:r>
      <w:bookmarkStart w:name="_bookmark3" w:id="12"/>
      <w:bookmarkEnd w:id="12"/>
      <w:r>
        <w:rPr/>
        <w:t>Dual</w:t>
      </w:r>
      <w:r>
        <w:rPr/>
        <w:t>-Stream Deep Learning Framework (DuaDeep: ESM-2 + Transformer + CNN) for Sequence-</w:t>
      </w:r>
      <w:r>
        <w:rPr/>
        <w:t>Only Antigen-Antibody Affinity Prediction</w:t>
      </w:r>
    </w:p>
    <w:p>
      <w:pPr>
        <w:pStyle w:val="BodyText"/>
        <w:spacing w:before="198"/>
      </w:pPr>
    </w:p>
    <w:p>
      <w:pPr>
        <w:pStyle w:val="ListParagraph"/>
        <w:numPr>
          <w:ilvl w:val="0"/>
          <w:numId w:val="3"/>
        </w:numPr>
        <w:tabs>
          <w:tab w:pos="1075" w:val="left" w:leader="none"/>
          <w:tab w:pos="1077" w:val="left" w:leader="none"/>
        </w:tabs>
        <w:spacing w:line="228" w:lineRule="auto" w:before="0" w:after="0"/>
        <w:ind w:left="1077" w:right="357" w:hanging="250"/>
        <w:jc w:val="both"/>
        <w:rPr>
          <w:sz w:val="20"/>
        </w:rPr>
      </w:pPr>
      <w:r>
        <w:rPr>
          <w:b/>
          <w:spacing w:val="-2"/>
          <w:sz w:val="20"/>
        </w:rPr>
        <w:t>Embedding</w:t>
      </w:r>
      <w:r>
        <w:rPr>
          <w:spacing w:val="-2"/>
          <w:sz w:val="20"/>
        </w:rPr>
        <w:t>: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tokenized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sequence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independently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pre-trained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ESM-2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ESM-2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processes </w:t>
      </w:r>
      <w:r>
        <w:rPr>
          <w:sz w:val="20"/>
        </w:rPr>
        <w:t>these sequences and outputs a contextualized embedding vector for each amino acid residue.</w:t>
      </w:r>
    </w:p>
    <w:p>
      <w:pPr>
        <w:pStyle w:val="ListParagraph"/>
        <w:numPr>
          <w:ilvl w:val="1"/>
          <w:numId w:val="3"/>
        </w:numPr>
        <w:tabs>
          <w:tab w:pos="1473" w:val="left" w:leader="none"/>
          <w:tab w:pos="1475" w:val="left" w:leader="none"/>
        </w:tabs>
        <w:spacing w:line="218" w:lineRule="auto" w:before="79" w:after="0"/>
        <w:ind w:left="1475" w:right="358" w:hanging="17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4349051</wp:posOffset>
                </wp:positionH>
                <wp:positionV relativeFrom="paragraph">
                  <wp:posOffset>72354</wp:posOffset>
                </wp:positionV>
                <wp:extent cx="84455" cy="2165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445007pt;margin-top:5.697207pt;width:6.65pt;height:17.05pt;mso-position-horizontal-relative:page;mso-position-vertical-relative:paragraph;z-index:-16218112" type="#_x0000_t202" id="docshape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For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antigen:</w:t>
      </w:r>
      <w:r>
        <w:rPr>
          <w:spacing w:val="-14"/>
          <w:w w:val="110"/>
          <w:sz w:val="20"/>
        </w:rPr>
        <w:t> </w:t>
      </w:r>
      <w:r>
        <w:rPr>
          <w:rFonts w:ascii="Calibri" w:hAnsi="Calibri"/>
          <w:i/>
          <w:w w:val="120"/>
          <w:sz w:val="20"/>
        </w:rPr>
        <w:t>E</w:t>
      </w:r>
      <w:r>
        <w:rPr>
          <w:rFonts w:ascii="Calibri" w:hAnsi="Calibri"/>
          <w:i/>
          <w:w w:val="120"/>
          <w:sz w:val="20"/>
          <w:vertAlign w:val="subscript"/>
        </w:rPr>
        <w:t>A</w:t>
      </w:r>
      <w:r>
        <w:rPr>
          <w:rFonts w:ascii="Calibri" w:hAnsi="Calibri"/>
          <w:i/>
          <w:spacing w:val="-13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=</w:t>
      </w:r>
      <w:r>
        <w:rPr>
          <w:rFonts w:ascii="Calibri" w:hAnsi="Calibri"/>
          <w:spacing w:val="-14"/>
          <w:w w:val="12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e</w:t>
      </w:r>
      <w:r>
        <w:rPr>
          <w:rFonts w:ascii="Calibri" w:hAnsi="Calibri"/>
          <w:i/>
          <w:w w:val="110"/>
          <w:sz w:val="20"/>
          <w:vertAlign w:val="subscript"/>
        </w:rPr>
        <w:t>a</w:t>
      </w:r>
      <w:r>
        <w:rPr>
          <w:rFonts w:ascii="Verdana" w:hAnsi="Verdana"/>
          <w:w w:val="110"/>
          <w:sz w:val="20"/>
          <w:vertAlign w:val="subscript"/>
        </w:rPr>
        <w:t>1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e</w:t>
      </w:r>
      <w:r>
        <w:rPr>
          <w:rFonts w:ascii="Calibri" w:hAnsi="Calibri"/>
          <w:i/>
          <w:w w:val="110"/>
          <w:sz w:val="20"/>
          <w:vertAlign w:val="subscript"/>
        </w:rPr>
        <w:t>a</w:t>
      </w:r>
      <w:r>
        <w:rPr>
          <w:rFonts w:ascii="Verdana" w:hAnsi="Verdana"/>
          <w:w w:val="110"/>
          <w:sz w:val="20"/>
          <w:vertAlign w:val="subscript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e</w:t>
      </w:r>
      <w:r>
        <w:rPr>
          <w:rFonts w:ascii="Calibri" w:hAnsi="Calibri"/>
          <w:i/>
          <w:w w:val="120"/>
          <w:sz w:val="20"/>
          <w:vertAlign w:val="subscript"/>
        </w:rPr>
        <w:t>aL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w w:val="120"/>
          <w:sz w:val="20"/>
          <w:vertAlign w:val="baseline"/>
        </w:rPr>
        <w:t>,</w:t>
      </w:r>
      <w:r>
        <w:rPr>
          <w:spacing w:val="-15"/>
          <w:w w:val="12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where</w:t>
      </w:r>
      <w:r>
        <w:rPr>
          <w:spacing w:val="-1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e</w:t>
      </w:r>
      <w:r>
        <w:rPr>
          <w:rFonts w:ascii="Calibri" w:hAnsi="Calibri"/>
          <w:i/>
          <w:w w:val="120"/>
          <w:sz w:val="20"/>
          <w:vertAlign w:val="subscript"/>
        </w:rPr>
        <w:t>ai</w:t>
      </w:r>
      <w:r>
        <w:rPr>
          <w:rFonts w:ascii="Calibri" w:hAnsi="Calibri"/>
          <w:i/>
          <w:spacing w:val="-14"/>
          <w:w w:val="120"/>
          <w:sz w:val="20"/>
          <w:vertAlign w:val="baseline"/>
        </w:rPr>
        <w:t> </w:t>
      </w:r>
      <w:r>
        <w:rPr>
          <w:rFonts w:ascii="Arial MT" w:hAnsi="Arial MT"/>
          <w:w w:val="120"/>
          <w:sz w:val="20"/>
          <w:vertAlign w:val="baseline"/>
        </w:rPr>
        <w:t>R</w:t>
      </w:r>
      <w:r>
        <w:rPr>
          <w:rFonts w:ascii="Calibri" w:hAnsi="Calibri"/>
          <w:i/>
          <w:w w:val="120"/>
          <w:sz w:val="20"/>
          <w:vertAlign w:val="superscript"/>
        </w:rPr>
        <w:t>D</w:t>
      </w:r>
      <w:r>
        <w:rPr>
          <w:rFonts w:ascii="Georgia" w:hAnsi="Georgia"/>
          <w:i/>
          <w:w w:val="120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4"/>
          <w:w w:val="120"/>
          <w:position w:val="5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is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embedding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for</w:t>
      </w:r>
      <w:r>
        <w:rPr>
          <w:spacing w:val="-13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</w:t>
      </w:r>
      <w:r>
        <w:rPr>
          <w:spacing w:val="-1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i</w:t>
      </w:r>
      <w:r>
        <w:rPr>
          <w:w w:val="110"/>
          <w:sz w:val="20"/>
          <w:vertAlign w:val="baseline"/>
        </w:rPr>
        <w:t>-th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amino</w:t>
      </w:r>
      <w:r>
        <w:rPr>
          <w:spacing w:val="-1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acid</w:t>
      </w:r>
      <w:r>
        <w:rPr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a </w:t>
      </w:r>
      <w:r>
        <w:rPr>
          <w:w w:val="110"/>
          <w:sz w:val="20"/>
          <w:vertAlign w:val="baseline"/>
        </w:rPr>
        <w:t>of the antigen.</w:t>
      </w:r>
    </w:p>
    <w:p>
      <w:pPr>
        <w:pStyle w:val="ListParagraph"/>
        <w:numPr>
          <w:ilvl w:val="1"/>
          <w:numId w:val="3"/>
        </w:numPr>
        <w:tabs>
          <w:tab w:pos="1474" w:val="left" w:leader="none"/>
        </w:tabs>
        <w:spacing w:line="242" w:lineRule="exact" w:before="20" w:after="0"/>
        <w:ind w:left="1474" w:right="0" w:hanging="168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4430153</wp:posOffset>
                </wp:positionH>
                <wp:positionV relativeFrom="paragraph">
                  <wp:posOffset>45891</wp:posOffset>
                </wp:positionV>
                <wp:extent cx="84455" cy="21653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830994pt;margin-top:3.613471pt;width:6.65pt;height:17.05pt;mso-position-horizontal-relative:page;mso-position-vertical-relative:paragraph;z-index:-16217600" type="#_x0000_t202" id="docshape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z w:val="20"/>
        </w:rPr>
        <w:t>antibody:</w:t>
      </w:r>
      <w:r>
        <w:rPr>
          <w:spacing w:val="27"/>
          <w:sz w:val="20"/>
        </w:rPr>
        <w:t> </w:t>
      </w:r>
      <w:r>
        <w:rPr>
          <w:rFonts w:ascii="Calibri" w:hAnsi="Calibri"/>
          <w:i/>
          <w:sz w:val="20"/>
        </w:rPr>
        <w:t>E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rFonts w:ascii="Calibri" w:hAnsi="Calibri"/>
          <w:i/>
          <w:spacing w:val="4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2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rFonts w:ascii="Verdana" w:hAnsi="Verdana"/>
          <w:sz w:val="20"/>
          <w:vertAlign w:val="subscript"/>
        </w:rPr>
        <w:t>1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3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rFonts w:ascii="Verdana" w:hAnsi="Verdana"/>
          <w:sz w:val="20"/>
          <w:vertAlign w:val="subscript"/>
        </w:rPr>
        <w:t>2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3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3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3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bM</w:t>
      </w:r>
      <w:r>
        <w:rPr>
          <w:rFonts w:ascii="Calibri" w:hAnsi="Calibri"/>
          <w:i/>
          <w:spacing w:val="-1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)</w:t>
      </w:r>
      <w:r>
        <w:rPr>
          <w:sz w:val="20"/>
          <w:vertAlign w:val="baseline"/>
        </w:rPr>
        <w:t>,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where</w:t>
      </w:r>
      <w:r>
        <w:rPr>
          <w:spacing w:val="1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bj</w:t>
      </w:r>
      <w:r>
        <w:rPr>
          <w:rFonts w:ascii="Calibri" w:hAnsi="Calibri"/>
          <w:i/>
          <w:spacing w:val="64"/>
          <w:sz w:val="20"/>
          <w:vertAlign w:val="baseline"/>
        </w:rPr>
        <w:t>  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Calibri" w:hAnsi="Calibri"/>
          <w:i/>
          <w:sz w:val="20"/>
          <w:vertAlign w:val="superscript"/>
        </w:rPr>
        <w:t>D</w:t>
      </w:r>
      <w:r>
        <w:rPr>
          <w:rFonts w:ascii="Georgia" w:hAnsi="Georgia"/>
          <w:i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72"/>
          <w:position w:val="5"/>
          <w:sz w:val="1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1"/>
          <w:sz w:val="20"/>
          <w:vertAlign w:val="baseline"/>
        </w:rPr>
        <w:t> </w:t>
      </w:r>
      <w:r>
        <w:rPr>
          <w:sz w:val="20"/>
          <w:vertAlign w:val="baseline"/>
        </w:rPr>
        <w:t>embedding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j</w:t>
      </w:r>
      <w:r>
        <w:rPr>
          <w:sz w:val="20"/>
          <w:vertAlign w:val="baseline"/>
        </w:rPr>
        <w:t>-th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amino</w:t>
      </w:r>
      <w:r>
        <w:rPr>
          <w:spacing w:val="1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acid</w:t>
      </w:r>
    </w:p>
    <w:p>
      <w:pPr>
        <w:pStyle w:val="BodyText"/>
        <w:spacing w:line="231" w:lineRule="exact"/>
        <w:ind w:left="1475"/>
        <w:jc w:val="both"/>
      </w:pPr>
      <w:r>
        <w:rPr>
          <w:rFonts w:ascii="Calibri"/>
          <w:i/>
        </w:rPr>
        <w:t>b</w:t>
      </w:r>
      <w:r>
        <w:rPr>
          <w:rFonts w:ascii="Calibri"/>
          <w:i/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antibody.</w:t>
      </w:r>
    </w:p>
    <w:p>
      <w:pPr>
        <w:pStyle w:val="BodyText"/>
        <w:spacing w:line="223" w:lineRule="auto" w:before="74"/>
        <w:ind w:left="1077" w:right="357"/>
        <w:jc w:val="both"/>
      </w:pPr>
      <w:r>
        <w:rPr/>
        <w:t>Here,</w:t>
      </w:r>
      <w:r>
        <w:rPr>
          <w:spacing w:val="-8"/>
        </w:rPr>
        <w:t> </w:t>
      </w:r>
      <w:r>
        <w:rPr>
          <w:rFonts w:ascii="Calibri"/>
          <w:i/>
          <w:w w:val="130"/>
        </w:rPr>
        <w:t>D</w:t>
      </w:r>
      <w:r>
        <w:rPr>
          <w:rFonts w:ascii="Calibri"/>
          <w:i/>
          <w:w w:val="130"/>
          <w:vertAlign w:val="subscript"/>
        </w:rPr>
        <w:t>E</w:t>
      </w:r>
      <w:r>
        <w:rPr>
          <w:rFonts w:ascii="Calibri"/>
          <w:i/>
          <w:spacing w:val="-1"/>
          <w:w w:val="130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dimensionality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ESM-2</w:t>
      </w:r>
      <w:r>
        <w:rPr>
          <w:spacing w:val="-8"/>
          <w:vertAlign w:val="baseline"/>
        </w:rPr>
        <w:t> </w:t>
      </w:r>
      <w:r>
        <w:rPr>
          <w:vertAlign w:val="baseline"/>
        </w:rPr>
        <w:t>embeddings</w:t>
      </w:r>
      <w:r>
        <w:rPr>
          <w:spacing w:val="-8"/>
          <w:vertAlign w:val="baseline"/>
        </w:rPr>
        <w:t> </w:t>
      </w:r>
      <w:r>
        <w:rPr>
          <w:w w:val="130"/>
          <w:vertAlign w:val="baseline"/>
        </w:rPr>
        <w:t>(</w:t>
      </w:r>
      <w:r>
        <w:rPr>
          <w:rFonts w:ascii="Calibri"/>
          <w:i/>
          <w:w w:val="130"/>
          <w:vertAlign w:val="baseline"/>
        </w:rPr>
        <w:t>D</w:t>
      </w:r>
      <w:r>
        <w:rPr>
          <w:rFonts w:ascii="Calibri"/>
          <w:i/>
          <w:w w:val="130"/>
          <w:vertAlign w:val="subscript"/>
        </w:rPr>
        <w:t>E</w:t>
      </w:r>
      <w:r>
        <w:rPr>
          <w:rFonts w:ascii="Calibri"/>
          <w:i/>
          <w:w w:val="130"/>
          <w:vertAlign w:val="baseline"/>
        </w:rPr>
        <w:t> </w:t>
      </w:r>
      <w:r>
        <w:rPr>
          <w:rFonts w:ascii="Calibri"/>
          <w:w w:val="130"/>
          <w:vertAlign w:val="baseline"/>
        </w:rPr>
        <w:t>=</w:t>
      </w:r>
      <w:r>
        <w:rPr>
          <w:rFonts w:ascii="Calibri"/>
          <w:spacing w:val="-11"/>
          <w:w w:val="130"/>
          <w:vertAlign w:val="baseline"/>
        </w:rPr>
        <w:t> </w:t>
      </w:r>
      <w:r>
        <w:rPr>
          <w:rFonts w:ascii="Calibri"/>
          <w:vertAlign w:val="baseline"/>
        </w:rPr>
        <w:t>1280</w:t>
      </w:r>
      <w:r>
        <w:rPr>
          <w:rFonts w:ascii="Calibri"/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rFonts w:ascii="Cambria"/>
          <w:vertAlign w:val="baseline"/>
        </w:rPr>
        <w:t>esm2_t33_650M_UR50D</w:t>
      </w:r>
      <w:r>
        <w:rPr>
          <w:vertAlign w:val="baseline"/>
        </w:rPr>
        <w:t>).</w:t>
      </w:r>
      <w:r>
        <w:rPr>
          <w:spacing w:val="-8"/>
          <w:vertAlign w:val="baseline"/>
        </w:rPr>
        <w:t> </w:t>
      </w:r>
      <w:r>
        <w:rPr>
          <w:vertAlign w:val="baseline"/>
        </w:rPr>
        <w:t>These embeddings</w:t>
      </w:r>
      <w:r>
        <w:rPr>
          <w:spacing w:val="-12"/>
          <w:vertAlign w:val="baseline"/>
        </w:rPr>
        <w:t> </w:t>
      </w:r>
      <w:r>
        <w:rPr>
          <w:vertAlign w:val="baseline"/>
        </w:rPr>
        <w:t>are</w:t>
      </w:r>
      <w:r>
        <w:rPr>
          <w:spacing w:val="-12"/>
          <w:vertAlign w:val="baseline"/>
        </w:rPr>
        <w:t> </w:t>
      </w:r>
      <w:r>
        <w:rPr>
          <w:vertAlign w:val="baseline"/>
        </w:rPr>
        <w:t>crucial</w:t>
      </w:r>
      <w:r>
        <w:rPr>
          <w:spacing w:val="-12"/>
          <w:vertAlign w:val="baseline"/>
        </w:rPr>
        <w:t> </w:t>
      </w:r>
      <w:r>
        <w:rPr>
          <w:vertAlign w:val="baseline"/>
        </w:rPr>
        <w:t>as</w:t>
      </w:r>
      <w:r>
        <w:rPr>
          <w:spacing w:val="-13"/>
          <w:vertAlign w:val="baseline"/>
        </w:rPr>
        <w:t> </w:t>
      </w:r>
      <w:r>
        <w:rPr>
          <w:vertAlign w:val="baseline"/>
        </w:rPr>
        <w:t>they</w:t>
      </w:r>
      <w:r>
        <w:rPr>
          <w:spacing w:val="-12"/>
          <w:vertAlign w:val="baseline"/>
        </w:rPr>
        <w:t> </w:t>
      </w:r>
      <w:r>
        <w:rPr>
          <w:vertAlign w:val="baseline"/>
        </w:rPr>
        <w:t>capture</w:t>
      </w:r>
      <w:r>
        <w:rPr>
          <w:spacing w:val="-12"/>
          <w:vertAlign w:val="baseline"/>
        </w:rPr>
        <w:t> </w:t>
      </w:r>
      <w:r>
        <w:rPr>
          <w:vertAlign w:val="baseline"/>
        </w:rPr>
        <w:t>complex</w:t>
      </w:r>
      <w:r>
        <w:rPr>
          <w:spacing w:val="-12"/>
          <w:vertAlign w:val="baseline"/>
        </w:rPr>
        <w:t> </w:t>
      </w:r>
      <w:r>
        <w:rPr>
          <w:vertAlign w:val="baseline"/>
        </w:rPr>
        <w:t>biophysical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functional</w:t>
      </w:r>
      <w:r>
        <w:rPr>
          <w:spacing w:val="-12"/>
          <w:vertAlign w:val="baseline"/>
        </w:rPr>
        <w:t> </w:t>
      </w:r>
      <w:r>
        <w:rPr>
          <w:vertAlign w:val="baseline"/>
        </w:rPr>
        <w:t>information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implicitly</w:t>
      </w:r>
      <w:r>
        <w:rPr>
          <w:spacing w:val="-12"/>
          <w:vertAlign w:val="baseline"/>
        </w:rPr>
        <w:t> </w:t>
      </w:r>
      <w:r>
        <w:rPr>
          <w:vertAlign w:val="baseline"/>
        </w:rPr>
        <w:t>encoded</w:t>
      </w:r>
      <w:r>
        <w:rPr>
          <w:spacing w:val="-12"/>
          <w:vertAlign w:val="baseline"/>
        </w:rPr>
        <w:t> </w:t>
      </w:r>
      <w:r>
        <w:rPr>
          <w:vertAlign w:val="baseline"/>
        </w:rPr>
        <w:t>in the protein sequences, acting as a rich numerical language for proteins.</w:t>
      </w:r>
    </w:p>
    <w:p>
      <w:pPr>
        <w:pStyle w:val="BodyText"/>
        <w:spacing w:before="38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Dual-Stream Feature Extraction Network: " w:id="13"/>
      <w:bookmarkEnd w:id="13"/>
      <w:r>
        <w:rPr>
          <w:b w:val="0"/>
        </w:rPr>
      </w:r>
      <w:r>
        <w:rPr>
          <w:spacing w:val="-2"/>
        </w:rPr>
        <w:t>Dual-Stream</w:t>
      </w:r>
      <w:r>
        <w:rPr>
          <w:spacing w:val="1"/>
        </w:rPr>
        <w:t> </w:t>
      </w:r>
      <w:r>
        <w:rPr>
          <w:spacing w:val="-2"/>
        </w:rPr>
        <w:t>Feature</w:t>
      </w:r>
      <w:r>
        <w:rPr>
          <w:spacing w:val="1"/>
        </w:rPr>
        <w:t> </w:t>
      </w:r>
      <w:r>
        <w:rPr>
          <w:spacing w:val="-2"/>
        </w:rPr>
        <w:t>Extraction</w:t>
      </w:r>
      <w:r>
        <w:rPr>
          <w:spacing w:val="1"/>
        </w:rPr>
        <w:t> </w:t>
      </w:r>
      <w:r>
        <w:rPr>
          <w:spacing w:val="-2"/>
        </w:rPr>
        <w:t>Network:</w:t>
      </w:r>
      <w:r>
        <w:rPr>
          <w:spacing w:val="14"/>
        </w:rPr>
        <w:t> </w:t>
      </w:r>
      <w:r>
        <w:rPr>
          <w:spacing w:val="-2"/>
        </w:rPr>
        <w:t>Transformer</w:t>
      </w:r>
      <w:r>
        <w:rPr>
          <w:spacing w:val="1"/>
        </w:rPr>
        <w:t> </w:t>
      </w:r>
      <w:r>
        <w:rPr>
          <w:spacing w:val="-2"/>
        </w:rPr>
        <w:t>+</w:t>
      </w:r>
      <w:r>
        <w:rPr>
          <w:spacing w:val="1"/>
        </w:rPr>
        <w:t> </w:t>
      </w:r>
      <w:r>
        <w:rPr>
          <w:spacing w:val="-5"/>
        </w:rPr>
        <w:t>CNN</w:t>
      </w:r>
    </w:p>
    <w:p>
      <w:pPr>
        <w:pStyle w:val="BodyText"/>
        <w:spacing w:line="228" w:lineRule="auto" w:before="182"/>
        <w:ind w:left="360" w:right="358" w:hanging="7"/>
        <w:jc w:val="both"/>
      </w:pPr>
      <w:r>
        <w:rPr/>
        <w:t>This module is designed to extract complementary features from the ESM-2 embeddings of both the antigen and antibody, operating in :</w:t>
      </w: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204" w:after="0"/>
        <w:ind w:left="1075" w:right="0" w:hanging="168"/>
        <w:jc w:val="left"/>
        <w:rPr>
          <w:sz w:val="20"/>
        </w:rPr>
      </w:pPr>
      <w:r>
        <w:rPr>
          <w:sz w:val="20"/>
        </w:rPr>
        <w:t>two</w:t>
      </w:r>
      <w:r>
        <w:rPr>
          <w:spacing w:val="-7"/>
          <w:sz w:val="20"/>
        </w:rPr>
        <w:t> </w:t>
      </w:r>
      <w:r>
        <w:rPr>
          <w:sz w:val="20"/>
        </w:rPr>
        <w:t>parallel</w:t>
      </w:r>
      <w:r>
        <w:rPr>
          <w:spacing w:val="-6"/>
          <w:sz w:val="20"/>
        </w:rPr>
        <w:t> </w:t>
      </w:r>
      <w:r>
        <w:rPr>
          <w:sz w:val="20"/>
        </w:rPr>
        <w:t>"streams":</w:t>
      </w:r>
      <w:r>
        <w:rPr>
          <w:spacing w:val="4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stream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antigen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another</w:t>
      </w:r>
      <w:r>
        <w:rPr>
          <w:spacing w:val="-6"/>
          <w:sz w:val="20"/>
        </w:rPr>
        <w:t> </w:t>
      </w:r>
      <w:r>
        <w:rPr>
          <w:sz w:val="20"/>
        </w:rPr>
        <w:t>stream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antibody,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ListParagraph"/>
        <w:numPr>
          <w:ilvl w:val="0"/>
          <w:numId w:val="4"/>
        </w:numPr>
        <w:tabs>
          <w:tab w:pos="1075" w:val="left" w:leader="none"/>
        </w:tabs>
        <w:spacing w:line="240" w:lineRule="auto" w:before="74" w:after="0"/>
        <w:ind w:left="1075" w:right="0" w:hanging="168"/>
        <w:jc w:val="left"/>
        <w:rPr>
          <w:sz w:val="20"/>
        </w:rPr>
      </w:pPr>
      <w:r>
        <w:rPr>
          <w:sz w:val="20"/>
        </w:rPr>
        <w:t>two</w:t>
      </w:r>
      <w:r>
        <w:rPr>
          <w:spacing w:val="-7"/>
          <w:sz w:val="20"/>
        </w:rPr>
        <w:t> </w:t>
      </w:r>
      <w:r>
        <w:rPr>
          <w:sz w:val="20"/>
        </w:rPr>
        <w:t>parallel</w:t>
      </w:r>
      <w:r>
        <w:rPr>
          <w:spacing w:val="-7"/>
          <w:sz w:val="20"/>
        </w:rPr>
        <w:t> </w:t>
      </w:r>
      <w:r>
        <w:rPr>
          <w:sz w:val="20"/>
        </w:rPr>
        <w:t>"branches"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4"/>
          <w:sz w:val="20"/>
        </w:rPr>
        <w:t> </w:t>
      </w:r>
      <w:r>
        <w:rPr>
          <w:sz w:val="20"/>
        </w:rPr>
        <w:t>Transformer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CNN</w:t>
      </w:r>
      <w:r>
        <w:rPr>
          <w:spacing w:val="-7"/>
          <w:sz w:val="20"/>
        </w:rPr>
        <w:t> </w:t>
      </w:r>
      <w:r>
        <w:rPr>
          <w:sz w:val="20"/>
        </w:rPr>
        <w:t>within</w:t>
      </w:r>
      <w:r>
        <w:rPr>
          <w:spacing w:val="-7"/>
          <w:sz w:val="20"/>
        </w:rPr>
        <w:t> </w:t>
      </w: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stream.</w:t>
      </w:r>
    </w:p>
    <w:p>
      <w:pPr>
        <w:pStyle w:val="BodyText"/>
        <w:spacing w:line="213" w:lineRule="auto" w:before="207"/>
        <w:ind w:left="360" w:right="3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392">
                <wp:simplePos x="0" y="0"/>
                <wp:positionH relativeFrom="page">
                  <wp:posOffset>5014379</wp:posOffset>
                </wp:positionH>
                <wp:positionV relativeFrom="paragraph">
                  <wp:posOffset>152403</wp:posOffset>
                </wp:positionV>
                <wp:extent cx="84455" cy="2165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33008pt;margin-top:12.000256pt;width:6.65pt;height:17.05pt;mso-position-horizontal-relative:page;mso-position-vertical-relative:paragraph;z-index:-16217088" type="#_x0000_t202" id="docshape1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Let</w:t>
      </w:r>
      <w:r>
        <w:rPr>
          <w:spacing w:val="-12"/>
          <w:w w:val="110"/>
        </w:rPr>
        <w:t> </w:t>
      </w:r>
      <w:r>
        <w:rPr>
          <w:rFonts w:ascii="Calibri" w:hAnsi="Calibri"/>
          <w:i/>
          <w:spacing w:val="-2"/>
          <w:w w:val="130"/>
        </w:rPr>
        <w:t>E</w:t>
      </w:r>
      <w:r>
        <w:rPr>
          <w:rFonts w:ascii="Calibri" w:hAnsi="Calibri"/>
          <w:i/>
          <w:spacing w:val="-2"/>
          <w:w w:val="130"/>
          <w:vertAlign w:val="subscript"/>
        </w:rPr>
        <w:t>X</w:t>
      </w:r>
      <w:r>
        <w:rPr>
          <w:rFonts w:ascii="Calibri" w:hAnsi="Calibri"/>
          <w:i/>
          <w:spacing w:val="-13"/>
          <w:w w:val="130"/>
          <w:vertAlign w:val="baseline"/>
        </w:rPr>
        <w:t> </w:t>
      </w:r>
      <w:r>
        <w:rPr>
          <w:spacing w:val="-2"/>
          <w:w w:val="110"/>
          <w:vertAlign w:val="baseline"/>
        </w:rPr>
        <w:t>denote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ESM-2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embeddings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for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generic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protein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sequence,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with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0"/>
          <w:vertAlign w:val="baseline"/>
        </w:rPr>
        <w:t>E</w:t>
      </w:r>
      <w:r>
        <w:rPr>
          <w:rFonts w:ascii="Calibri" w:hAnsi="Calibri"/>
          <w:i/>
          <w:spacing w:val="-2"/>
          <w:w w:val="130"/>
          <w:vertAlign w:val="subscript"/>
        </w:rPr>
        <w:t>X</w:t>
      </w:r>
      <w:r>
        <w:rPr>
          <w:rFonts w:ascii="Calibri" w:hAnsi="Calibri"/>
          <w:i/>
          <w:spacing w:val="78"/>
          <w:w w:val="130"/>
          <w:vertAlign w:val="baseline"/>
        </w:rPr>
        <w:t> </w:t>
      </w:r>
      <w:r>
        <w:rPr>
          <w:rFonts w:ascii="Arial MT" w:hAnsi="Arial MT"/>
          <w:spacing w:val="-2"/>
          <w:w w:val="130"/>
          <w:vertAlign w:val="baseline"/>
        </w:rPr>
        <w:t>R</w:t>
      </w:r>
      <w:r>
        <w:rPr>
          <w:rFonts w:ascii="Calibri" w:hAnsi="Calibri"/>
          <w:i/>
          <w:spacing w:val="-2"/>
          <w:w w:val="130"/>
          <w:vertAlign w:val="superscript"/>
        </w:rPr>
        <w:t>L</w:t>
      </w:r>
      <w:r>
        <w:rPr>
          <w:rFonts w:ascii="Georgia" w:hAnsi="Georgia"/>
          <w:i/>
          <w:spacing w:val="-2"/>
          <w:w w:val="130"/>
          <w:position w:val="5"/>
          <w:sz w:val="10"/>
          <w:vertAlign w:val="baseline"/>
        </w:rPr>
        <w:t>X</w:t>
      </w:r>
      <w:r>
        <w:rPr>
          <w:rFonts w:ascii="Georgia" w:hAnsi="Georgia"/>
          <w:i/>
          <w:spacing w:val="-6"/>
          <w:w w:val="130"/>
          <w:position w:val="5"/>
          <w:sz w:val="10"/>
          <w:vertAlign w:val="baseline"/>
        </w:rPr>
        <w:t> </w:t>
      </w:r>
      <w:r>
        <w:rPr>
          <w:rFonts w:ascii="Cambria" w:hAnsi="Cambria"/>
          <w:spacing w:val="-2"/>
          <w:w w:val="130"/>
          <w:position w:val="7"/>
          <w:sz w:val="14"/>
          <w:vertAlign w:val="baseline"/>
        </w:rPr>
        <w:t>×</w:t>
      </w:r>
      <w:r>
        <w:rPr>
          <w:rFonts w:ascii="Calibri" w:hAnsi="Calibri"/>
          <w:i/>
          <w:spacing w:val="-2"/>
          <w:w w:val="130"/>
          <w:position w:val="7"/>
          <w:sz w:val="14"/>
          <w:vertAlign w:val="baseline"/>
        </w:rPr>
        <w:t>D</w:t>
      </w:r>
      <w:r>
        <w:rPr>
          <w:rFonts w:ascii="Georgia" w:hAnsi="Georgia"/>
          <w:i/>
          <w:spacing w:val="-2"/>
          <w:w w:val="130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6"/>
          <w:w w:val="130"/>
          <w:position w:val="5"/>
          <w:sz w:val="10"/>
          <w:vertAlign w:val="baseline"/>
        </w:rPr>
        <w:t> </w:t>
      </w:r>
      <w:r>
        <w:rPr>
          <w:spacing w:val="-2"/>
          <w:w w:val="110"/>
          <w:vertAlign w:val="baseline"/>
        </w:rPr>
        <w:t>,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where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30"/>
          <w:vertAlign w:val="baseline"/>
        </w:rPr>
        <w:t>L</w:t>
      </w:r>
      <w:r>
        <w:rPr>
          <w:rFonts w:ascii="Calibri" w:hAnsi="Calibri"/>
          <w:i/>
          <w:spacing w:val="-2"/>
          <w:w w:val="130"/>
          <w:vertAlign w:val="subscript"/>
        </w:rPr>
        <w:t>X</w:t>
      </w:r>
      <w:r>
        <w:rPr>
          <w:rFonts w:ascii="Calibri" w:hAnsi="Calibri"/>
          <w:i/>
          <w:spacing w:val="-3"/>
          <w:w w:val="130"/>
          <w:vertAlign w:val="baseline"/>
        </w:rPr>
        <w:t> </w:t>
      </w:r>
      <w:r>
        <w:rPr>
          <w:spacing w:val="-2"/>
          <w:w w:val="110"/>
          <w:vertAlign w:val="baseline"/>
        </w:rPr>
        <w:t>is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length of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sequence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X</w:t>
      </w:r>
      <w:r>
        <w:rPr>
          <w:rFonts w:ascii="Calibri" w:hAnsi="Calibri"/>
          <w:i/>
          <w:spacing w:val="4"/>
          <w:w w:val="120"/>
          <w:vertAlign w:val="baseline"/>
        </w:rPr>
        <w:t> </w:t>
      </w:r>
      <w:r>
        <w:rPr>
          <w:spacing w:val="-2"/>
          <w:w w:val="110"/>
          <w:vertAlign w:val="baseline"/>
        </w:rPr>
        <w:t>and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0"/>
          <w:vertAlign w:val="baseline"/>
        </w:rPr>
        <w:t>D</w:t>
      </w:r>
      <w:r>
        <w:rPr>
          <w:rFonts w:ascii="Calibri" w:hAnsi="Calibri"/>
          <w:i/>
          <w:spacing w:val="-2"/>
          <w:w w:val="120"/>
          <w:vertAlign w:val="subscript"/>
        </w:rPr>
        <w:t>E</w:t>
      </w:r>
      <w:r>
        <w:rPr>
          <w:rFonts w:ascii="Calibri" w:hAnsi="Calibri"/>
          <w:i/>
          <w:spacing w:val="5"/>
          <w:w w:val="120"/>
          <w:vertAlign w:val="baseline"/>
        </w:rPr>
        <w:t> </w:t>
      </w:r>
      <w:r>
        <w:rPr>
          <w:spacing w:val="-2"/>
          <w:w w:val="110"/>
          <w:vertAlign w:val="baseline"/>
        </w:rPr>
        <w:t>is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embedding</w:t>
      </w:r>
      <w:r>
        <w:rPr>
          <w:spacing w:val="-12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dimensionality.</w:t>
      </w:r>
    </w:p>
    <w:p>
      <w:pPr>
        <w:pStyle w:val="BodyText"/>
        <w:spacing w:before="5"/>
      </w:pP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1" w:after="0"/>
        <w:ind w:left="957" w:right="0" w:hanging="597"/>
        <w:jc w:val="left"/>
      </w:pPr>
      <w:bookmarkStart w:name="Transformer Branch" w:id="14"/>
      <w:bookmarkEnd w:id="14"/>
      <w:r>
        <w:rPr>
          <w:b w:val="0"/>
        </w:rPr>
      </w:r>
      <w:r>
        <w:rPr>
          <w:spacing w:val="-2"/>
        </w:rPr>
        <w:t>Transformer</w:t>
      </w:r>
      <w:r>
        <w:rPr>
          <w:spacing w:val="-11"/>
        </w:rPr>
        <w:t> </w:t>
      </w:r>
      <w:r>
        <w:rPr>
          <w:spacing w:val="-2"/>
        </w:rPr>
        <w:t>Branch</w:t>
      </w:r>
    </w:p>
    <w:p>
      <w:pPr>
        <w:pStyle w:val="BodyText"/>
        <w:spacing w:line="228" w:lineRule="auto" w:before="154"/>
        <w:ind w:left="360" w:right="357"/>
        <w:jc w:val="both"/>
      </w:pPr>
      <w:r>
        <w:rPr/>
        <w:t>Each</w:t>
      </w:r>
      <w:r>
        <w:rPr>
          <w:spacing w:val="-8"/>
        </w:rPr>
        <w:t> </w:t>
      </w:r>
      <w:r>
        <w:rPr/>
        <w:t>stream</w:t>
      </w:r>
      <w:r>
        <w:rPr>
          <w:spacing w:val="-8"/>
        </w:rPr>
        <w:t> </w:t>
      </w:r>
      <w:r>
        <w:rPr/>
        <w:t>(antigen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antibody)</w:t>
      </w:r>
      <w:r>
        <w:rPr>
          <w:spacing w:val="-8"/>
        </w:rPr>
        <w:t> </w:t>
      </w:r>
      <w:r>
        <w:rPr/>
        <w:t>feeds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ESM-2</w:t>
      </w:r>
      <w:r>
        <w:rPr>
          <w:spacing w:val="-8"/>
        </w:rPr>
        <w:t> </w:t>
      </w:r>
      <w:r>
        <w:rPr/>
        <w:t>embeddings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dedicated</w:t>
      </w:r>
      <w:r>
        <w:rPr>
          <w:spacing w:val="-8"/>
        </w:rPr>
        <w:t> </w:t>
      </w:r>
      <w:r>
        <w:rPr/>
        <w:t>Transformer</w:t>
      </w:r>
      <w:r>
        <w:rPr>
          <w:spacing w:val="-8"/>
        </w:rPr>
        <w:t> </w:t>
      </w:r>
      <w:r>
        <w:rPr/>
        <w:t>encoder. Transformers are</w:t>
      </w:r>
      <w:r>
        <w:rPr>
          <w:spacing w:val="-13"/>
        </w:rPr>
        <w:t> </w:t>
      </w:r>
      <w:r>
        <w:rPr/>
        <w:t>highly</w:t>
      </w:r>
      <w:r>
        <w:rPr>
          <w:spacing w:val="-12"/>
        </w:rPr>
        <w:t> </w:t>
      </w:r>
      <w:r>
        <w:rPr/>
        <w:t>effective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capturing</w:t>
      </w:r>
      <w:r>
        <w:rPr>
          <w:spacing w:val="-13"/>
        </w:rPr>
        <w:t> </w:t>
      </w:r>
      <w:r>
        <w:rPr/>
        <w:t>long-range</w:t>
      </w:r>
      <w:r>
        <w:rPr>
          <w:spacing w:val="-12"/>
        </w:rPr>
        <w:t> </w:t>
      </w:r>
      <w:r>
        <w:rPr/>
        <w:t>dependencies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global</w:t>
      </w:r>
      <w:r>
        <w:rPr>
          <w:spacing w:val="-13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relationships</w:t>
      </w:r>
      <w:r>
        <w:rPr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sequences,</w:t>
      </w:r>
      <w:r>
        <w:rPr>
          <w:spacing w:val="-13"/>
        </w:rPr>
        <w:t> </w:t>
      </w:r>
      <w:r>
        <w:rPr/>
        <w:t>crucial for understanding how distant residues contribute to the overall protein conformation and potential binding sites.</w:t>
      </w:r>
    </w:p>
    <w:p>
      <w:pPr>
        <w:pStyle w:val="BodyText"/>
        <w:spacing w:before="88"/>
      </w:pPr>
    </w:p>
    <w:p>
      <w:pPr>
        <w:pStyle w:val="BodyText"/>
        <w:ind w:left="353"/>
        <w:jc w:val="both"/>
      </w:pPr>
      <w:r>
        <w:rPr/>
        <w:t>The</w:t>
      </w:r>
      <w:r>
        <w:rPr>
          <w:spacing w:val="-7"/>
        </w:rPr>
        <w:t> </w:t>
      </w:r>
      <w:r>
        <w:rPr/>
        <w:t>core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Transformer</w:t>
      </w:r>
      <w:r>
        <w:rPr>
          <w:spacing w:val="-7"/>
        </w:rPr>
        <w:t> </w:t>
      </w:r>
      <w:r>
        <w:rPr/>
        <w:t>encoder</w:t>
      </w:r>
      <w:r>
        <w:rPr>
          <w:spacing w:val="-6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2"/>
        </w:rPr>
        <w:t>involves:</w:t>
      </w:r>
    </w:p>
    <w:p>
      <w:pPr>
        <w:pStyle w:val="ListParagraph"/>
        <w:numPr>
          <w:ilvl w:val="3"/>
          <w:numId w:val="1"/>
        </w:numPr>
        <w:tabs>
          <w:tab w:pos="1075" w:val="left" w:leader="none"/>
          <w:tab w:pos="1077" w:val="left" w:leader="none"/>
        </w:tabs>
        <w:spacing w:line="225" w:lineRule="auto" w:before="161" w:after="0"/>
        <w:ind w:left="1077" w:right="333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6680313</wp:posOffset>
                </wp:positionH>
                <wp:positionV relativeFrom="paragraph">
                  <wp:posOffset>376472</wp:posOffset>
                </wp:positionV>
                <wp:extent cx="80010" cy="889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00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008972pt;margin-top:29.643475pt;width:6.3pt;height:7pt;mso-position-horizontal-relative:page;mso-position-vertical-relative:paragraph;z-index:-16216576" type="#_x0000_t202" id="docshape1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Multi-Head Self-Attention (MHSA)</w:t>
      </w:r>
      <w:r>
        <w:rPr>
          <w:sz w:val="20"/>
        </w:rPr>
        <w:t>: For an input sequence of embeddings </w:t>
      </w:r>
      <w:r>
        <w:rPr>
          <w:rFonts w:ascii="Calibri" w:hAnsi="Calibri"/>
          <w:i/>
          <w:sz w:val="20"/>
        </w:rPr>
        <w:t>E</w:t>
      </w:r>
      <w:r>
        <w:rPr>
          <w:rFonts w:ascii="Calibri" w:hAnsi="Calibri"/>
          <w:i/>
          <w:sz w:val="20"/>
          <w:vertAlign w:val="subscript"/>
        </w:rPr>
        <w:t>X</w:t>
      </w:r>
      <w:r>
        <w:rPr>
          <w:rFonts w:ascii="Calibri" w:hAnsi="Calibri"/>
          <w:i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Calibri" w:hAnsi="Calibri"/>
          <w:i/>
          <w:sz w:val="20"/>
          <w:vertAlign w:val="superscript"/>
        </w:rPr>
        <w:t>L</w:t>
      </w:r>
      <w:r>
        <w:rPr>
          <w:rFonts w:ascii="Georgia" w:hAnsi="Georgia"/>
          <w:i/>
          <w:position w:val="5"/>
          <w:sz w:val="10"/>
          <w:vertAlign w:val="baseline"/>
        </w:rPr>
        <w:t>X </w:t>
      </w:r>
      <w:r>
        <w:rPr>
          <w:rFonts w:ascii="Cambria" w:hAnsi="Cambria"/>
          <w:position w:val="7"/>
          <w:sz w:val="14"/>
          <w:vertAlign w:val="baseline"/>
        </w:rPr>
        <w:t>×</w:t>
      </w:r>
      <w:r>
        <w:rPr>
          <w:rFonts w:ascii="Calibri" w:hAnsi="Calibri"/>
          <w:i/>
          <w:position w:val="7"/>
          <w:sz w:val="14"/>
          <w:vertAlign w:val="baseline"/>
        </w:rPr>
        <w:t>D</w:t>
      </w:r>
      <w:r>
        <w:rPr>
          <w:rFonts w:ascii="Georgia" w:hAnsi="Georgia"/>
          <w:i/>
          <w:position w:val="5"/>
          <w:sz w:val="10"/>
          <w:vertAlign w:val="baseline"/>
        </w:rPr>
        <w:t>E </w:t>
      </w:r>
      <w:r>
        <w:rPr>
          <w:sz w:val="20"/>
          <w:vertAlign w:val="baseline"/>
        </w:rPr>
        <w:t>, we linearly project</w:t>
      </w:r>
      <w:r>
        <w:rPr>
          <w:spacing w:val="18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X</w:t>
      </w:r>
      <w:r>
        <w:rPr>
          <w:rFonts w:ascii="Calibri" w:hAnsi="Calibri"/>
          <w:i/>
          <w:spacing w:val="52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Query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Q</w:t>
      </w:r>
      <w:r>
        <w:rPr>
          <w:sz w:val="20"/>
          <w:vertAlign w:val="baseline"/>
        </w:rPr>
        <w:t>),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Key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K</w:t>
      </w:r>
      <w:r>
        <w:rPr>
          <w:sz w:val="20"/>
          <w:vertAlign w:val="baseline"/>
        </w:rPr>
        <w:t>),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Value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V</w:t>
      </w:r>
      <w:r>
        <w:rPr>
          <w:rFonts w:ascii="Calibri" w:hAnsi="Calibri"/>
          <w:i/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)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matrices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for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each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18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H</w:t>
      </w:r>
      <w:r>
        <w:rPr>
          <w:rFonts w:ascii="Calibri" w:hAnsi="Calibri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attention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heads:</w:t>
      </w:r>
      <w:r>
        <w:rPr>
          <w:spacing w:val="3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Q</w:t>
      </w:r>
      <w:r>
        <w:rPr>
          <w:rFonts w:ascii="Calibri" w:hAnsi="Calibri"/>
          <w:i/>
          <w:sz w:val="20"/>
          <w:vertAlign w:val="subscript"/>
        </w:rPr>
        <w:t>h</w:t>
      </w:r>
      <w:r>
        <w:rPr>
          <w:rFonts w:ascii="Calibri" w:hAnsi="Calibri"/>
          <w:i/>
          <w:spacing w:val="4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3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X</w:t>
      </w:r>
      <w:r>
        <w:rPr>
          <w:rFonts w:ascii="Calibri" w:hAnsi="Calibri"/>
          <w:i/>
          <w:sz w:val="20"/>
          <w:vertAlign w:val="baseline"/>
        </w:rPr>
        <w:t>W</w:t>
      </w:r>
      <w:r>
        <w:rPr>
          <w:rFonts w:ascii="Calibri" w:hAnsi="Calibri"/>
          <w:i/>
          <w:spacing w:val="-8"/>
          <w:sz w:val="20"/>
          <w:vertAlign w:val="baseline"/>
        </w:rPr>
        <w:t> </w:t>
      </w:r>
      <w:r>
        <w:rPr>
          <w:rFonts w:ascii="Verdana" w:hAnsi="Verdana"/>
          <w:sz w:val="20"/>
          <w:vertAlign w:val="superscript"/>
        </w:rPr>
        <w:t>(</w:t>
      </w:r>
      <w:r>
        <w:rPr>
          <w:rFonts w:ascii="Calibri" w:hAnsi="Calibri"/>
          <w:i/>
          <w:sz w:val="20"/>
          <w:vertAlign w:val="superscript"/>
        </w:rPr>
        <w:t>h</w:t>
      </w:r>
      <w:r>
        <w:rPr>
          <w:rFonts w:ascii="Verdana" w:hAnsi="Verdana"/>
          <w:sz w:val="20"/>
          <w:vertAlign w:val="superscript"/>
        </w:rPr>
        <w:t>)</w:t>
      </w:r>
      <w:r>
        <w:rPr>
          <w:sz w:val="20"/>
          <w:vertAlign w:val="baseline"/>
        </w:rPr>
        <w:t>,</w:t>
      </w:r>
    </w:p>
    <w:p>
      <w:pPr>
        <w:spacing w:line="290" w:lineRule="exact" w:before="43"/>
        <w:ind w:left="1077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2020697</wp:posOffset>
                </wp:positionH>
                <wp:positionV relativeFrom="paragraph">
                  <wp:posOffset>137520</wp:posOffset>
                </wp:positionV>
                <wp:extent cx="85090" cy="88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50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110001pt;margin-top:10.828401pt;width:6.7pt;height:7pt;mso-position-horizontal-relative:page;mso-position-vertical-relative:paragraph;z-index:-16215040" type="#_x0000_t202" id="docshape1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2863392</wp:posOffset>
                </wp:positionH>
                <wp:positionV relativeFrom="paragraph">
                  <wp:posOffset>137520</wp:posOffset>
                </wp:positionV>
                <wp:extent cx="59690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464005pt;margin-top:10.828401pt;width:4.7pt;height:7pt;mso-position-horizontal-relative:page;mso-position-vertical-relative:paragraph;z-index:-16214528" type="#_x0000_t202" id="docshape1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3518547</wp:posOffset>
                </wp:positionH>
                <wp:positionV relativeFrom="paragraph">
                  <wp:posOffset>137520</wp:posOffset>
                </wp:positionV>
                <wp:extent cx="80010" cy="889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001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050995pt;margin-top:10.828401pt;width:6.3pt;height:7pt;mso-position-horizontal-relative:page;mso-position-vertical-relative:paragraph;z-index:-16214016" type="#_x0000_t202" id="docshape1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3856494</wp:posOffset>
                </wp:positionH>
                <wp:positionV relativeFrom="paragraph">
                  <wp:posOffset>137520</wp:posOffset>
                </wp:positionV>
                <wp:extent cx="85090" cy="889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50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661011pt;margin-top:10.828401pt;width:6.7pt;height:7pt;mso-position-horizontal-relative:page;mso-position-vertical-relative:paragraph;z-index:-16213504" type="#_x0000_t202" id="docshape1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5010226</wp:posOffset>
                </wp:positionH>
                <wp:positionV relativeFrom="paragraph">
                  <wp:posOffset>137520</wp:posOffset>
                </wp:positionV>
                <wp:extent cx="59690" cy="889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506012pt;margin-top:10.828401pt;width:4.7pt;height:7pt;mso-position-horizontal-relative:page;mso-position-vertical-relative:paragraph;z-index:-16212992" type="#_x0000_t202" id="docshape1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0"/>
        </w:rPr>
        <w:t>K</w:t>
      </w:r>
      <w:r>
        <w:rPr>
          <w:rFonts w:ascii="Calibri" w:hAnsi="Calibri"/>
          <w:i/>
          <w:w w:val="130"/>
          <w:sz w:val="20"/>
          <w:vertAlign w:val="subscript"/>
        </w:rPr>
        <w:t>h</w:t>
      </w:r>
      <w:r>
        <w:rPr>
          <w:rFonts w:ascii="Calibri" w:hAnsi="Calibri"/>
          <w:i/>
          <w:spacing w:val="8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-2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X</w:t>
      </w:r>
      <w:r>
        <w:rPr>
          <w:rFonts w:ascii="Calibri" w:hAnsi="Calibri"/>
          <w:i/>
          <w:w w:val="130"/>
          <w:sz w:val="20"/>
          <w:vertAlign w:val="baseline"/>
        </w:rPr>
        <w:t>W</w:t>
      </w:r>
      <w:r>
        <w:rPr>
          <w:rFonts w:ascii="Calibri" w:hAnsi="Calibri"/>
          <w:i/>
          <w:spacing w:val="-30"/>
          <w:w w:val="130"/>
          <w:sz w:val="20"/>
          <w:vertAlign w:val="baseline"/>
        </w:rPr>
        <w:t> </w:t>
      </w:r>
      <w:r>
        <w:rPr>
          <w:rFonts w:ascii="Verdana" w:hAnsi="Verdana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h</w:t>
      </w:r>
      <w:r>
        <w:rPr>
          <w:rFonts w:ascii="Verdana" w:hAnsi="Verdana"/>
          <w:w w:val="110"/>
          <w:sz w:val="20"/>
          <w:vertAlign w:val="superscript"/>
        </w:rPr>
        <w:t>)</w:t>
      </w:r>
      <w:r>
        <w:rPr>
          <w:w w:val="110"/>
          <w:sz w:val="20"/>
          <w:vertAlign w:val="baseline"/>
        </w:rPr>
        <w:t>,</w:t>
      </w:r>
      <w:r>
        <w:rPr>
          <w:spacing w:val="-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V</w:t>
      </w:r>
      <w:r>
        <w:rPr>
          <w:rFonts w:ascii="Calibri" w:hAnsi="Calibri"/>
          <w:i/>
          <w:w w:val="110"/>
          <w:sz w:val="20"/>
          <w:vertAlign w:val="subscript"/>
        </w:rPr>
        <w:t>h</w:t>
      </w:r>
      <w:r>
        <w:rPr>
          <w:rFonts w:ascii="Calibri" w:hAnsi="Calibri"/>
          <w:i/>
          <w:spacing w:val="9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-2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X</w:t>
      </w:r>
      <w:r>
        <w:rPr>
          <w:rFonts w:ascii="Calibri" w:hAnsi="Calibri"/>
          <w:i/>
          <w:w w:val="130"/>
          <w:sz w:val="20"/>
          <w:vertAlign w:val="baseline"/>
        </w:rPr>
        <w:t>W</w:t>
      </w:r>
      <w:r>
        <w:rPr>
          <w:rFonts w:ascii="Calibri" w:hAnsi="Calibri"/>
          <w:i/>
          <w:spacing w:val="-31"/>
          <w:w w:val="130"/>
          <w:sz w:val="20"/>
          <w:vertAlign w:val="baseline"/>
        </w:rPr>
        <w:t> </w:t>
      </w:r>
      <w:r>
        <w:rPr>
          <w:rFonts w:ascii="Verdana" w:hAnsi="Verdana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h</w:t>
      </w:r>
      <w:r>
        <w:rPr>
          <w:rFonts w:ascii="Verdana" w:hAnsi="Verdana"/>
          <w:w w:val="110"/>
          <w:sz w:val="20"/>
          <w:vertAlign w:val="superscript"/>
        </w:rPr>
        <w:t>)</w:t>
      </w:r>
      <w:r>
        <w:rPr>
          <w:rFonts w:ascii="Verdana" w:hAnsi="Verdana"/>
          <w:spacing w:val="-1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where</w:t>
      </w:r>
      <w:r>
        <w:rPr>
          <w:spacing w:val="-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W</w:t>
      </w:r>
      <w:r>
        <w:rPr>
          <w:rFonts w:ascii="Calibri" w:hAnsi="Calibri"/>
          <w:i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h</w:t>
      </w:r>
      <w:r>
        <w:rPr>
          <w:rFonts w:ascii="Verdana" w:hAnsi="Verdana"/>
          <w:w w:val="110"/>
          <w:sz w:val="20"/>
          <w:vertAlign w:val="superscript"/>
        </w:rPr>
        <w:t>)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W</w:t>
      </w:r>
      <w:r>
        <w:rPr>
          <w:rFonts w:ascii="Calibri" w:hAnsi="Calibri"/>
          <w:i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h</w:t>
      </w:r>
      <w:r>
        <w:rPr>
          <w:rFonts w:ascii="Verdana" w:hAnsi="Verdana"/>
          <w:w w:val="110"/>
          <w:sz w:val="20"/>
          <w:vertAlign w:val="superscript"/>
        </w:rPr>
        <w:t>)</w:t>
      </w:r>
      <w:r>
        <w:rPr>
          <w:rFonts w:ascii="Verdana" w:hAnsi="Verdana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rFonts w:ascii="Arial MT" w:hAnsi="Arial MT"/>
          <w:w w:val="130"/>
          <w:sz w:val="20"/>
          <w:vertAlign w:val="baseline"/>
        </w:rPr>
        <w:t>R</w:t>
      </w:r>
      <w:r>
        <w:rPr>
          <w:rFonts w:ascii="Calibri" w:hAnsi="Calibri"/>
          <w:i/>
          <w:w w:val="130"/>
          <w:sz w:val="20"/>
          <w:vertAlign w:val="superscript"/>
        </w:rPr>
        <w:t>D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16"/>
          <w:w w:val="130"/>
          <w:position w:val="5"/>
          <w:sz w:val="10"/>
          <w:vertAlign w:val="baseline"/>
        </w:rPr>
        <w:t> </w:t>
      </w:r>
      <w:r>
        <w:rPr>
          <w:rFonts w:ascii="Cambria" w:hAnsi="Cambria"/>
          <w:w w:val="130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30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k</w:t>
      </w:r>
      <w:r>
        <w:rPr>
          <w:rFonts w:ascii="Georgia" w:hAnsi="Georgia"/>
          <w:i/>
          <w:spacing w:val="41"/>
          <w:w w:val="130"/>
          <w:position w:val="5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W</w:t>
      </w:r>
      <w:r>
        <w:rPr>
          <w:rFonts w:ascii="Calibri" w:hAnsi="Calibri"/>
          <w:i/>
          <w:spacing w:val="-22"/>
          <w:w w:val="110"/>
          <w:sz w:val="20"/>
          <w:vertAlign w:val="baseline"/>
        </w:rPr>
        <w:t> </w:t>
      </w:r>
      <w:r>
        <w:rPr>
          <w:rFonts w:ascii="Verdana" w:hAnsi="Verdana"/>
          <w:w w:val="110"/>
          <w:sz w:val="20"/>
          <w:vertAlign w:val="superscript"/>
        </w:rPr>
        <w:t>(</w:t>
      </w:r>
      <w:r>
        <w:rPr>
          <w:rFonts w:ascii="Calibri" w:hAnsi="Calibri"/>
          <w:i/>
          <w:w w:val="110"/>
          <w:sz w:val="20"/>
          <w:vertAlign w:val="superscript"/>
        </w:rPr>
        <w:t>h</w:t>
      </w:r>
      <w:r>
        <w:rPr>
          <w:rFonts w:ascii="Verdana" w:hAnsi="Verdana"/>
          <w:w w:val="110"/>
          <w:sz w:val="20"/>
          <w:vertAlign w:val="superscript"/>
        </w:rPr>
        <w:t>)</w:t>
      </w:r>
      <w:r>
        <w:rPr>
          <w:rFonts w:ascii="Verdana" w:hAnsi="Verdana"/>
          <w:spacing w:val="-10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rFonts w:ascii="Arial MT" w:hAnsi="Arial MT"/>
          <w:w w:val="130"/>
          <w:sz w:val="20"/>
          <w:vertAlign w:val="baseline"/>
        </w:rPr>
        <w:t>R</w:t>
      </w:r>
      <w:r>
        <w:rPr>
          <w:rFonts w:ascii="Calibri" w:hAnsi="Calibri"/>
          <w:i/>
          <w:w w:val="130"/>
          <w:sz w:val="20"/>
          <w:vertAlign w:val="superscript"/>
        </w:rPr>
        <w:t>D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16"/>
          <w:w w:val="130"/>
          <w:position w:val="5"/>
          <w:sz w:val="10"/>
          <w:vertAlign w:val="baseline"/>
        </w:rPr>
        <w:t> </w:t>
      </w:r>
      <w:r>
        <w:rPr>
          <w:rFonts w:ascii="Cambria" w:hAnsi="Cambria"/>
          <w:w w:val="130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30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30"/>
          <w:position w:val="5"/>
          <w:sz w:val="10"/>
          <w:vertAlign w:val="baseline"/>
        </w:rPr>
        <w:t>v</w:t>
      </w:r>
      <w:r>
        <w:rPr>
          <w:rFonts w:ascii="Georgia" w:hAnsi="Georgia"/>
          <w:i/>
          <w:spacing w:val="43"/>
          <w:w w:val="130"/>
          <w:position w:val="5"/>
          <w:sz w:val="10"/>
          <w:vertAlign w:val="baseline"/>
        </w:rPr>
        <w:t> </w:t>
      </w:r>
      <w:r>
        <w:rPr>
          <w:w w:val="110"/>
          <w:sz w:val="20"/>
          <w:vertAlign w:val="baseline"/>
        </w:rPr>
        <w:t>are</w:t>
      </w:r>
      <w:r>
        <w:rPr>
          <w:spacing w:val="-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learnable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weight</w:t>
      </w:r>
    </w:p>
    <w:p>
      <w:pPr>
        <w:spacing w:after="0" w:line="290" w:lineRule="exact"/>
        <w:jc w:val="both"/>
        <w:rPr>
          <w:sz w:val="20"/>
        </w:rPr>
        <w:sectPr>
          <w:pgSz w:w="12240" w:h="15840"/>
          <w:pgMar w:header="686" w:footer="826" w:top="1300" w:bottom="1020" w:left="1080" w:right="1080"/>
        </w:sectPr>
      </w:pPr>
    </w:p>
    <w:p>
      <w:pPr>
        <w:spacing w:line="238" w:lineRule="exact" w:before="0"/>
        <w:ind w:left="1077" w:right="0" w:firstLine="0"/>
        <w:jc w:val="left"/>
        <w:rPr>
          <w:sz w:val="20"/>
        </w:rPr>
      </w:pPr>
      <w:r>
        <w:rPr>
          <w:w w:val="110"/>
          <w:sz w:val="20"/>
        </w:rPr>
        <w:t>matrices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head</w:t>
      </w:r>
      <w:r>
        <w:rPr>
          <w:spacing w:val="-14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h</w:t>
      </w:r>
      <w:r>
        <w:rPr>
          <w:w w:val="110"/>
          <w:sz w:val="20"/>
        </w:rPr>
        <w:t>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4"/>
          <w:w w:val="110"/>
          <w:sz w:val="20"/>
        </w:rPr>
        <w:t> </w:t>
      </w:r>
      <w:r>
        <w:rPr>
          <w:rFonts w:ascii="Calibri"/>
          <w:i/>
          <w:w w:val="125"/>
          <w:sz w:val="20"/>
        </w:rPr>
        <w:t>D</w:t>
      </w:r>
      <w:r>
        <w:rPr>
          <w:rFonts w:ascii="Calibri"/>
          <w:i/>
          <w:w w:val="125"/>
          <w:sz w:val="20"/>
          <w:vertAlign w:val="subscript"/>
        </w:rPr>
        <w:t>k</w:t>
      </w:r>
      <w:r>
        <w:rPr>
          <w:rFonts w:ascii="Calibri"/>
          <w:i/>
          <w:spacing w:val="-7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-11"/>
          <w:w w:val="125"/>
          <w:sz w:val="20"/>
          <w:vertAlign w:val="baseline"/>
        </w:rPr>
        <w:t> </w:t>
      </w:r>
      <w:r>
        <w:rPr>
          <w:rFonts w:ascii="Calibri"/>
          <w:i/>
          <w:w w:val="125"/>
          <w:sz w:val="20"/>
          <w:vertAlign w:val="baseline"/>
        </w:rPr>
        <w:t>D</w:t>
      </w:r>
      <w:r>
        <w:rPr>
          <w:rFonts w:ascii="Calibri"/>
          <w:i/>
          <w:w w:val="125"/>
          <w:sz w:val="20"/>
          <w:vertAlign w:val="subscript"/>
        </w:rPr>
        <w:t>v</w:t>
      </w:r>
      <w:r>
        <w:rPr>
          <w:rFonts w:ascii="Calibri"/>
          <w:i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-11"/>
          <w:w w:val="125"/>
          <w:sz w:val="20"/>
          <w:vertAlign w:val="baseline"/>
        </w:rPr>
        <w:t> </w:t>
      </w:r>
      <w:r>
        <w:rPr>
          <w:rFonts w:ascii="Calibri"/>
          <w:i/>
          <w:spacing w:val="-4"/>
          <w:w w:val="125"/>
          <w:sz w:val="20"/>
          <w:vertAlign w:val="baseline"/>
        </w:rPr>
        <w:t>D</w:t>
      </w:r>
      <w:r>
        <w:rPr>
          <w:rFonts w:ascii="Calibri"/>
          <w:i/>
          <w:spacing w:val="-4"/>
          <w:w w:val="125"/>
          <w:sz w:val="20"/>
          <w:vertAlign w:val="subscript"/>
        </w:rPr>
        <w:t>E</w:t>
      </w:r>
      <w:r>
        <w:rPr>
          <w:rFonts w:ascii="Calibri"/>
          <w:i/>
          <w:spacing w:val="-4"/>
          <w:w w:val="125"/>
          <w:sz w:val="20"/>
          <w:vertAlign w:val="baseline"/>
        </w:rPr>
        <w:t>/H</w:t>
      </w:r>
      <w:r>
        <w:rPr>
          <w:spacing w:val="-4"/>
          <w:w w:val="125"/>
          <w:sz w:val="20"/>
          <w:vertAlign w:val="baseline"/>
        </w:rPr>
        <w:t>.</w:t>
      </w:r>
    </w:p>
    <w:p>
      <w:pPr>
        <w:pStyle w:val="BodyText"/>
        <w:spacing w:before="9"/>
      </w:pPr>
    </w:p>
    <w:p>
      <w:pPr>
        <w:pStyle w:val="BodyText"/>
        <w:ind w:right="80"/>
        <w:jc w:val="right"/>
      </w:pPr>
      <w:r>
        <w:rPr/>
        <w:t>The</w:t>
      </w:r>
      <w:r>
        <w:rPr>
          <w:spacing w:val="-6"/>
        </w:rPr>
        <w:t> </w:t>
      </w:r>
      <w:r>
        <w:rPr/>
        <w:t>scaled</w:t>
      </w:r>
      <w:r>
        <w:rPr>
          <w:spacing w:val="-6"/>
        </w:rPr>
        <w:t> </w:t>
      </w:r>
      <w:r>
        <w:rPr/>
        <w:t>dot-product</w:t>
      </w:r>
      <w:r>
        <w:rPr>
          <w:spacing w:val="-6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head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calculated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pStyle w:val="BodyText"/>
        <w:spacing w:before="129"/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w w:val="115"/>
          <w:sz w:val="20"/>
        </w:rPr>
        <w:t>Attention</w:t>
      </w:r>
      <w:r>
        <w:rPr>
          <w:rFonts w:ascii="Calibri"/>
          <w:w w:val="115"/>
          <w:sz w:val="20"/>
        </w:rPr>
        <w:t>(</w:t>
      </w:r>
      <w:r>
        <w:rPr>
          <w:rFonts w:ascii="Calibri"/>
          <w:i/>
          <w:w w:val="115"/>
          <w:sz w:val="20"/>
        </w:rPr>
        <w:t>Q</w:t>
      </w:r>
      <w:r>
        <w:rPr>
          <w:rFonts w:ascii="Calibri"/>
          <w:i/>
          <w:w w:val="115"/>
          <w:sz w:val="20"/>
          <w:vertAlign w:val="subscript"/>
        </w:rPr>
        <w:t>h</w:t>
      </w:r>
      <w:r>
        <w:rPr>
          <w:rFonts w:ascii="Calibri"/>
          <w:i/>
          <w:w w:val="115"/>
          <w:sz w:val="20"/>
          <w:vertAlign w:val="baseline"/>
        </w:rPr>
        <w:t>,</w:t>
      </w:r>
      <w:r>
        <w:rPr>
          <w:rFonts w:ascii="Calibri"/>
          <w:i/>
          <w:spacing w:val="-13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K</w:t>
      </w:r>
      <w:r>
        <w:rPr>
          <w:rFonts w:ascii="Calibri"/>
          <w:i/>
          <w:w w:val="115"/>
          <w:sz w:val="20"/>
          <w:vertAlign w:val="subscript"/>
        </w:rPr>
        <w:t>h</w:t>
      </w:r>
      <w:r>
        <w:rPr>
          <w:rFonts w:ascii="Calibri"/>
          <w:i/>
          <w:w w:val="115"/>
          <w:sz w:val="20"/>
          <w:vertAlign w:val="baseline"/>
        </w:rPr>
        <w:t>,</w:t>
      </w:r>
      <w:r>
        <w:rPr>
          <w:rFonts w:ascii="Calibri"/>
          <w:i/>
          <w:spacing w:val="-13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V</w:t>
      </w:r>
      <w:r>
        <w:rPr>
          <w:rFonts w:ascii="Calibri"/>
          <w:i/>
          <w:w w:val="115"/>
          <w:sz w:val="20"/>
          <w:vertAlign w:val="subscript"/>
        </w:rPr>
        <w:t>h</w:t>
      </w:r>
      <w:r>
        <w:rPr>
          <w:rFonts w:ascii="Calibri"/>
          <w:w w:val="115"/>
          <w:sz w:val="20"/>
          <w:vertAlign w:val="baseline"/>
        </w:rPr>
        <w:t>)</w:t>
      </w:r>
      <w:r>
        <w:rPr>
          <w:rFonts w:ascii="Calibri"/>
          <w:spacing w:val="8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9"/>
          <w:w w:val="125"/>
          <w:sz w:val="20"/>
          <w:vertAlign w:val="baseline"/>
        </w:rPr>
        <w:t> </w:t>
      </w:r>
      <w:r>
        <w:rPr>
          <w:spacing w:val="-2"/>
          <w:w w:val="115"/>
          <w:sz w:val="20"/>
          <w:vertAlign w:val="baseline"/>
        </w:rPr>
        <w:t>softmax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line="189" w:lineRule="exact" w:before="1"/>
        <w:ind w:left="163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40"/>
          <w:sz w:val="20"/>
        </w:rPr>
        <w:t>Q</w:t>
      </w:r>
      <w:r>
        <w:rPr>
          <w:rFonts w:ascii="Calibri"/>
          <w:i/>
          <w:spacing w:val="9"/>
          <w:w w:val="140"/>
          <w:sz w:val="20"/>
        </w:rPr>
        <w:t> </w:t>
      </w:r>
      <w:r>
        <w:rPr>
          <w:rFonts w:ascii="Calibri"/>
          <w:i/>
          <w:spacing w:val="-5"/>
          <w:w w:val="140"/>
          <w:sz w:val="20"/>
        </w:rPr>
        <w:t>K</w:t>
      </w:r>
      <w:r>
        <w:rPr>
          <w:rFonts w:ascii="Calibri"/>
          <w:i/>
          <w:spacing w:val="-5"/>
          <w:w w:val="140"/>
          <w:sz w:val="20"/>
          <w:vertAlign w:val="superscript"/>
        </w:rPr>
        <w:t>T</w:t>
      </w:r>
    </w:p>
    <w:p>
      <w:pPr>
        <w:spacing w:line="141" w:lineRule="exact" w:before="0"/>
        <w:ind w:left="937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4734966</wp:posOffset>
                </wp:positionH>
                <wp:positionV relativeFrom="paragraph">
                  <wp:posOffset>51927</wp:posOffset>
                </wp:positionV>
                <wp:extent cx="361950" cy="3048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61950" cy="30480"/>
                          <a:chExt cx="361950" cy="304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527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7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0126" y="27825"/>
                            <a:ext cx="167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0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832001pt;margin-top:4.088789pt;width:28.5pt;height:2.4pt;mso-position-horizontal-relative:page;mso-position-vertical-relative:paragraph;z-index:-16218624" id="docshapegroup17" coordorigin="7457,82" coordsize="570,48">
                <v:line style="position:absolute" from="7457,86" to="8026,86" stroked="true" strokeweight=".398pt" strokecolor="#000000">
                  <v:stroke dashstyle="solid"/>
                </v:line>
                <v:line style="position:absolute" from="7693,126" to="7956,12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5008016</wp:posOffset>
                </wp:positionH>
                <wp:positionV relativeFrom="paragraph">
                  <wp:posOffset>-30106</wp:posOffset>
                </wp:positionV>
                <wp:extent cx="59690" cy="88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69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332001pt;margin-top:-2.370560pt;width:4.7pt;height:7pt;mso-position-horizontal-relative:page;mso-position-vertical-relative:paragraph;z-index:-16216064" type="#_x0000_t202" id="docshape1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0"/>
                          <w:sz w:val="1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4626648</wp:posOffset>
                </wp:positionH>
                <wp:positionV relativeFrom="paragraph">
                  <wp:posOffset>-187212</wp:posOffset>
                </wp:positionV>
                <wp:extent cx="578485" cy="3937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848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64" w:val="left" w:leader="none"/>
                              </w:tabs>
                              <w:spacing w:before="149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68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30"/>
                                <w:position w:val="-17"/>
                                <w:sz w:val="14"/>
                              </w:rPr>
                              <w:t>h</w:t>
                            </w:r>
                            <w:r>
                              <w:rPr>
                                <w:rFonts w:ascii="Calibri"/>
                                <w:i/>
                                <w:position w:val="-17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303009pt;margin-top:-14.74116pt;width:45.55pt;height:31pt;mso-position-horizontal-relative:page;mso-position-vertical-relative:paragraph;z-index:-16215552" type="#_x0000_t202" id="docshape19" filled="false" stroked="false">
                <v:textbox inset="0,0,0,0">
                  <w:txbxContent>
                    <w:p>
                      <w:pPr>
                        <w:tabs>
                          <w:tab w:pos="764" w:val="left" w:leader="none"/>
                        </w:tabs>
                        <w:spacing w:before="149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68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Calibri"/>
                          <w:i/>
                          <w:spacing w:val="-10"/>
                          <w:w w:val="130"/>
                          <w:position w:val="-17"/>
                          <w:sz w:val="14"/>
                        </w:rPr>
                        <w:t>h</w:t>
                      </w:r>
                      <w:r>
                        <w:rPr>
                          <w:rFonts w:ascii="Calibri"/>
                          <w:i/>
                          <w:position w:val="-17"/>
                          <w:sz w:val="14"/>
                        </w:rPr>
                        <w:tab/>
                      </w:r>
                      <w:r>
                        <w:rPr>
                          <w:rFonts w:ascii="Lucida Sans Unicode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4779645</wp:posOffset>
                </wp:positionH>
                <wp:positionV relativeFrom="paragraph">
                  <wp:posOffset>-12600</wp:posOffset>
                </wp:positionV>
                <wp:extent cx="105410" cy="2165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541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350006pt;margin-top:-.99216pt;width:8.3pt;height:17.05pt;mso-position-horizontal-relative:page;mso-position-vertical-relative:paragraph;z-index:15737344" type="#_x0000_t202" id="docshape2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0"/>
          <w:sz w:val="20"/>
        </w:rPr>
        <w:t>V</w:t>
      </w:r>
      <w:r>
        <w:rPr>
          <w:rFonts w:ascii="Calibri"/>
          <w:i/>
          <w:spacing w:val="-5"/>
          <w:w w:val="120"/>
          <w:sz w:val="20"/>
          <w:vertAlign w:val="subscript"/>
        </w:rPr>
        <w:t>h</w:t>
      </w:r>
    </w:p>
    <w:p>
      <w:pPr>
        <w:spacing w:line="196" w:lineRule="exact" w:before="0"/>
        <w:ind w:left="400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-5"/>
          <w:w w:val="140"/>
          <w:sz w:val="20"/>
        </w:rPr>
        <w:t>D</w:t>
      </w:r>
      <w:r>
        <w:rPr>
          <w:rFonts w:ascii="Calibri"/>
          <w:i/>
          <w:spacing w:val="-5"/>
          <w:w w:val="140"/>
          <w:sz w:val="20"/>
          <w:vertAlign w:val="subscript"/>
        </w:rPr>
        <w:t>k</w:t>
      </w:r>
    </w:p>
    <w:p>
      <w:pPr>
        <w:spacing w:after="0" w:line="196" w:lineRule="exact"/>
        <w:jc w:val="left"/>
        <w:rPr>
          <w:rFonts w:ascii="Calibri"/>
          <w:i/>
          <w:sz w:val="20"/>
        </w:rPr>
        <w:sectPr>
          <w:type w:val="continuous"/>
          <w:pgSz w:w="12240" w:h="15840"/>
          <w:pgMar w:header="686" w:footer="826" w:top="1580" w:bottom="280" w:left="1080" w:right="1080"/>
          <w:cols w:num="2" w:equalWidth="0">
            <w:col w:w="6173" w:space="40"/>
            <w:col w:w="3867"/>
          </w:cols>
        </w:sectPr>
      </w:pPr>
    </w:p>
    <w:p>
      <w:pPr>
        <w:pStyle w:val="BodyText"/>
        <w:spacing w:before="133"/>
        <w:ind w:left="1071"/>
      </w:pPr>
      <w:r>
        <w:rPr/>
        <w:t>The</w:t>
      </w:r>
      <w:r>
        <w:rPr>
          <w:spacing w:val="-6"/>
        </w:rPr>
        <w:t> </w:t>
      </w:r>
      <w:r>
        <w:rPr/>
        <w:t>outputs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heads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concatenated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linearly</w:t>
      </w:r>
      <w:r>
        <w:rPr>
          <w:spacing w:val="-5"/>
        </w:rPr>
        <w:t> </w:t>
      </w:r>
      <w:r>
        <w:rPr>
          <w:spacing w:val="-2"/>
        </w:rPr>
        <w:t>transformed:</w:t>
      </w:r>
    </w:p>
    <w:p>
      <w:pPr>
        <w:spacing w:before="126"/>
        <w:ind w:left="702" w:right="0" w:firstLine="0"/>
        <w:jc w:val="center"/>
        <w:rPr>
          <w:rFonts w:ascii="Calibri"/>
          <w:i/>
          <w:sz w:val="20"/>
        </w:rPr>
      </w:pPr>
      <w:r>
        <w:rPr>
          <w:w w:val="110"/>
          <w:sz w:val="20"/>
        </w:rPr>
        <w:t>MHSA</w:t>
      </w:r>
      <w:r>
        <w:rPr>
          <w:rFonts w:ascii="Calibri"/>
          <w:w w:val="110"/>
          <w:sz w:val="20"/>
        </w:rPr>
        <w:t>(</w:t>
      </w:r>
      <w:r>
        <w:rPr>
          <w:rFonts w:ascii="Calibri"/>
          <w:i/>
          <w:w w:val="110"/>
          <w:sz w:val="20"/>
        </w:rPr>
        <w:t>E</w:t>
      </w:r>
      <w:r>
        <w:rPr>
          <w:rFonts w:ascii="Calibri"/>
          <w:i/>
          <w:w w:val="110"/>
          <w:sz w:val="20"/>
          <w:vertAlign w:val="subscript"/>
        </w:rPr>
        <w:t>X</w:t>
      </w:r>
      <w:r>
        <w:rPr>
          <w:rFonts w:ascii="Calibri"/>
          <w:i/>
          <w:spacing w:val="-30"/>
          <w:w w:val="110"/>
          <w:sz w:val="20"/>
          <w:vertAlign w:val="baseline"/>
        </w:rPr>
        <w:t> </w:t>
      </w:r>
      <w:r>
        <w:rPr>
          <w:rFonts w:ascii="Calibri"/>
          <w:w w:val="110"/>
          <w:sz w:val="20"/>
          <w:vertAlign w:val="baseline"/>
        </w:rPr>
        <w:t>)</w:t>
      </w:r>
      <w:r>
        <w:rPr>
          <w:rFonts w:ascii="Calibri"/>
          <w:spacing w:val="3"/>
          <w:w w:val="110"/>
          <w:sz w:val="20"/>
          <w:vertAlign w:val="baseline"/>
        </w:rPr>
        <w:t> </w:t>
      </w:r>
      <w:r>
        <w:rPr>
          <w:rFonts w:ascii="Calibri"/>
          <w:w w:val="110"/>
          <w:sz w:val="20"/>
          <w:vertAlign w:val="baseline"/>
        </w:rPr>
        <w:t>=</w:t>
      </w:r>
      <w:r>
        <w:rPr>
          <w:rFonts w:ascii="Calibri"/>
          <w:spacing w:val="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Concat</w:t>
      </w:r>
      <w:r>
        <w:rPr>
          <w:rFonts w:ascii="Calibri"/>
          <w:w w:val="110"/>
          <w:sz w:val="20"/>
          <w:vertAlign w:val="baseline"/>
        </w:rPr>
        <w:t>(</w:t>
      </w:r>
      <w:r>
        <w:rPr>
          <w:w w:val="110"/>
          <w:sz w:val="20"/>
          <w:vertAlign w:val="baseline"/>
        </w:rPr>
        <w:t>head</w:t>
      </w:r>
      <w:r>
        <w:rPr>
          <w:rFonts w:ascii="Verdana"/>
          <w:w w:val="110"/>
          <w:sz w:val="20"/>
          <w:vertAlign w:val="subscript"/>
        </w:rPr>
        <w:t>1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.</w:t>
      </w:r>
      <w:r>
        <w:rPr>
          <w:rFonts w:asci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.</w:t>
      </w:r>
      <w:r>
        <w:rPr>
          <w:rFonts w:asci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.</w:t>
      </w:r>
      <w:r>
        <w:rPr>
          <w:rFonts w:asci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,</w:t>
      </w:r>
      <w:r>
        <w:rPr>
          <w:rFonts w:ascii="Calibri"/>
          <w:i/>
          <w:spacing w:val="-1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head</w:t>
      </w:r>
      <w:r>
        <w:rPr>
          <w:rFonts w:ascii="Calibri"/>
          <w:i/>
          <w:w w:val="110"/>
          <w:sz w:val="20"/>
          <w:vertAlign w:val="subscript"/>
        </w:rPr>
        <w:t>H</w:t>
      </w:r>
      <w:r>
        <w:rPr>
          <w:rFonts w:ascii="Calibri"/>
          <w:i/>
          <w:spacing w:val="-29"/>
          <w:w w:val="110"/>
          <w:sz w:val="20"/>
          <w:vertAlign w:val="baseline"/>
        </w:rPr>
        <w:t> </w:t>
      </w:r>
      <w:r>
        <w:rPr>
          <w:rFonts w:ascii="Calibri"/>
          <w:spacing w:val="-5"/>
          <w:w w:val="110"/>
          <w:sz w:val="20"/>
          <w:vertAlign w:val="baseline"/>
        </w:rPr>
        <w:t>)</w:t>
      </w:r>
      <w:r>
        <w:rPr>
          <w:rFonts w:ascii="Calibri"/>
          <w:i/>
          <w:spacing w:val="-5"/>
          <w:w w:val="110"/>
          <w:sz w:val="20"/>
          <w:vertAlign w:val="baseline"/>
        </w:rPr>
        <w:t>W</w:t>
      </w:r>
      <w:r>
        <w:rPr>
          <w:rFonts w:ascii="Calibri"/>
          <w:i/>
          <w:spacing w:val="-5"/>
          <w:w w:val="110"/>
          <w:sz w:val="20"/>
          <w:vertAlign w:val="subscript"/>
        </w:rPr>
        <w:t>O</w:t>
      </w:r>
    </w:p>
    <w:p>
      <w:pPr>
        <w:spacing w:before="98"/>
        <w:ind w:left="1070" w:right="0" w:firstLine="0"/>
        <w:jc w:val="left"/>
        <w:rPr>
          <w:sz w:val="20"/>
        </w:rPr>
      </w:pPr>
      <w:r>
        <w:rPr>
          <w:w w:val="115"/>
          <w:sz w:val="20"/>
        </w:rPr>
        <w:t>where</w:t>
      </w:r>
      <w:r>
        <w:rPr>
          <w:spacing w:val="-15"/>
          <w:w w:val="115"/>
          <w:sz w:val="20"/>
        </w:rPr>
        <w:t> </w:t>
      </w:r>
      <w:r>
        <w:rPr>
          <w:w w:val="115"/>
          <w:sz w:val="20"/>
        </w:rPr>
        <w:t>head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libri" w:hAnsi="Calibri"/>
          <w:i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=</w:t>
      </w:r>
      <w:r>
        <w:rPr>
          <w:rFonts w:ascii="Calibri" w:hAnsi="Calibri"/>
          <w:spacing w:val="-5"/>
          <w:w w:val="120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Attention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Calibri" w:hAnsi="Calibri"/>
          <w:i/>
          <w:w w:val="115"/>
          <w:sz w:val="20"/>
          <w:vertAlign w:val="baseline"/>
        </w:rPr>
        <w:t>Q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9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K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9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V</w:t>
      </w:r>
      <w:r>
        <w:rPr>
          <w:rFonts w:ascii="Calibri" w:hAnsi="Calibri"/>
          <w:i/>
          <w:w w:val="115"/>
          <w:sz w:val="20"/>
          <w:vertAlign w:val="subscript"/>
        </w:rPr>
        <w:t>h</w:t>
      </w:r>
      <w:r>
        <w:rPr>
          <w:rFonts w:ascii="Calibri" w:hAnsi="Calibri"/>
          <w:w w:val="115"/>
          <w:sz w:val="20"/>
          <w:vertAlign w:val="baseline"/>
        </w:rPr>
        <w:t>)</w:t>
      </w:r>
      <w:r>
        <w:rPr>
          <w:rFonts w:ascii="Calibri" w:hAnsi="Calibri"/>
          <w:spacing w:val="-8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and</w:t>
      </w:r>
      <w:r>
        <w:rPr>
          <w:spacing w:val="-14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W</w:t>
      </w:r>
      <w:r>
        <w:rPr>
          <w:rFonts w:ascii="Calibri" w:hAnsi="Calibri"/>
          <w:i/>
          <w:w w:val="115"/>
          <w:sz w:val="20"/>
          <w:vertAlign w:val="subscript"/>
        </w:rPr>
        <w:t>O</w:t>
      </w:r>
      <w:r>
        <w:rPr>
          <w:rFonts w:ascii="Calibri" w:hAnsi="Calibri"/>
          <w:i/>
          <w:spacing w:val="1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Arial MT" w:hAnsi="Arial MT"/>
          <w:w w:val="115"/>
          <w:sz w:val="20"/>
          <w:vertAlign w:val="baseline"/>
        </w:rPr>
        <w:t>R</w:t>
      </w:r>
      <w:r>
        <w:rPr>
          <w:rFonts w:ascii="Calibri" w:hAnsi="Calibri"/>
          <w:i/>
          <w:w w:val="115"/>
          <w:sz w:val="20"/>
          <w:vertAlign w:val="superscript"/>
        </w:rPr>
        <w:t>D</w:t>
      </w:r>
      <w:r>
        <w:rPr>
          <w:rFonts w:ascii="Georgia" w:hAnsi="Georgia"/>
          <w:i/>
          <w:w w:val="115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12"/>
          <w:w w:val="115"/>
          <w:position w:val="5"/>
          <w:sz w:val="10"/>
          <w:vertAlign w:val="baseline"/>
        </w:rPr>
        <w:t> </w:t>
      </w:r>
      <w:r>
        <w:rPr>
          <w:rFonts w:ascii="Cambria" w:hAnsi="Cambria"/>
          <w:w w:val="120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20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20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7"/>
          <w:w w:val="120"/>
          <w:position w:val="5"/>
          <w:sz w:val="10"/>
          <w:vertAlign w:val="baseline"/>
        </w:rPr>
        <w:t> </w:t>
      </w:r>
      <w:r>
        <w:rPr>
          <w:spacing w:val="-10"/>
          <w:w w:val="115"/>
          <w:sz w:val="20"/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ListParagraph"/>
        <w:numPr>
          <w:ilvl w:val="3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41"/>
        <w:jc w:val="left"/>
        <w:rPr>
          <w:sz w:val="20"/>
        </w:rPr>
      </w:pPr>
      <w:r>
        <w:rPr>
          <w:b/>
          <w:sz w:val="20"/>
        </w:rPr>
        <w:t>Add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Normalize</w:t>
      </w:r>
      <w:r>
        <w:rPr>
          <w:sz w:val="20"/>
        </w:rPr>
        <w:t>: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MHSA</w:t>
      </w:r>
      <w:r>
        <w:rPr>
          <w:spacing w:val="-5"/>
          <w:sz w:val="20"/>
        </w:rPr>
        <w:t> </w:t>
      </w:r>
      <w:r>
        <w:rPr>
          <w:sz w:val="20"/>
        </w:rPr>
        <w:t>output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then</w:t>
      </w:r>
      <w:r>
        <w:rPr>
          <w:spacing w:val="-6"/>
          <w:sz w:val="20"/>
        </w:rPr>
        <w:t> </w:t>
      </w:r>
      <w:r>
        <w:rPr>
          <w:sz w:val="20"/>
        </w:rPr>
        <w:t>added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input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normalized</w:t>
      </w:r>
      <w:r>
        <w:rPr>
          <w:spacing w:val="-5"/>
          <w:sz w:val="20"/>
        </w:rPr>
        <w:t> </w:t>
      </w:r>
      <w:r>
        <w:rPr>
          <w:sz w:val="20"/>
        </w:rPr>
        <w:t>(Layer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Normalization):</w:t>
      </w:r>
    </w:p>
    <w:p>
      <w:pPr>
        <w:spacing w:before="137"/>
        <w:ind w:left="717" w:right="0" w:firstLine="0"/>
        <w:jc w:val="center"/>
        <w:rPr>
          <w:rFonts w:ascii="Calibri"/>
          <w:sz w:val="20"/>
        </w:rPr>
      </w:pPr>
      <w:r>
        <w:rPr>
          <w:rFonts w:ascii="Calibri"/>
          <w:i/>
          <w:w w:val="120"/>
          <w:sz w:val="20"/>
        </w:rPr>
        <w:t>X</w:t>
      </w:r>
      <w:r>
        <w:rPr>
          <w:rFonts w:ascii="Calibri"/>
          <w:i/>
          <w:w w:val="120"/>
          <w:sz w:val="20"/>
          <w:vertAlign w:val="subscript"/>
        </w:rPr>
        <w:t>MHSA</w:t>
      </w:r>
      <w:r>
        <w:rPr>
          <w:rFonts w:ascii="Calibri"/>
          <w:i/>
          <w:spacing w:val="34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=</w:t>
      </w:r>
      <w:r>
        <w:rPr>
          <w:rFonts w:ascii="Calibri"/>
          <w:spacing w:val="21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LayerNorm</w:t>
      </w:r>
      <w:r>
        <w:rPr>
          <w:rFonts w:ascii="Calibri"/>
          <w:w w:val="120"/>
          <w:sz w:val="20"/>
          <w:vertAlign w:val="baseline"/>
        </w:rPr>
        <w:t>(</w:t>
      </w:r>
      <w:r>
        <w:rPr>
          <w:rFonts w:ascii="Calibri"/>
          <w:i/>
          <w:w w:val="120"/>
          <w:sz w:val="20"/>
          <w:vertAlign w:val="baseline"/>
        </w:rPr>
        <w:t>E</w:t>
      </w:r>
      <w:r>
        <w:rPr>
          <w:rFonts w:ascii="Calibri"/>
          <w:i/>
          <w:w w:val="120"/>
          <w:sz w:val="20"/>
          <w:vertAlign w:val="subscript"/>
        </w:rPr>
        <w:t>X</w:t>
      </w:r>
      <w:r>
        <w:rPr>
          <w:rFonts w:ascii="Calibri"/>
          <w:i/>
          <w:spacing w:val="35"/>
          <w:w w:val="120"/>
          <w:sz w:val="20"/>
          <w:vertAlign w:val="baseline"/>
        </w:rPr>
        <w:t> </w:t>
      </w:r>
      <w:r>
        <w:rPr>
          <w:rFonts w:ascii="Calibri"/>
          <w:w w:val="120"/>
          <w:sz w:val="20"/>
          <w:vertAlign w:val="baseline"/>
        </w:rPr>
        <w:t>+</w:t>
      </w:r>
      <w:r>
        <w:rPr>
          <w:rFonts w:ascii="Calibri"/>
          <w:spacing w:val="6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MHSA</w:t>
      </w:r>
      <w:r>
        <w:rPr>
          <w:rFonts w:ascii="Calibri"/>
          <w:w w:val="120"/>
          <w:sz w:val="20"/>
          <w:vertAlign w:val="baseline"/>
        </w:rPr>
        <w:t>(</w:t>
      </w:r>
      <w:r>
        <w:rPr>
          <w:rFonts w:ascii="Calibri"/>
          <w:i/>
          <w:w w:val="120"/>
          <w:sz w:val="20"/>
          <w:vertAlign w:val="baseline"/>
        </w:rPr>
        <w:t>E</w:t>
      </w:r>
      <w:r>
        <w:rPr>
          <w:rFonts w:ascii="Calibri"/>
          <w:i/>
          <w:w w:val="120"/>
          <w:sz w:val="20"/>
          <w:vertAlign w:val="subscript"/>
        </w:rPr>
        <w:t>X</w:t>
      </w:r>
      <w:r>
        <w:rPr>
          <w:rFonts w:ascii="Calibri"/>
          <w:i/>
          <w:spacing w:val="-26"/>
          <w:w w:val="120"/>
          <w:sz w:val="20"/>
          <w:vertAlign w:val="baseline"/>
        </w:rPr>
        <w:t> </w:t>
      </w:r>
      <w:r>
        <w:rPr>
          <w:rFonts w:ascii="Calibri"/>
          <w:spacing w:val="-5"/>
          <w:w w:val="120"/>
          <w:sz w:val="20"/>
          <w:vertAlign w:val="baseline"/>
        </w:rPr>
        <w:t>))</w:t>
      </w:r>
    </w:p>
    <w:p>
      <w:pPr>
        <w:pStyle w:val="ListParagraph"/>
        <w:numPr>
          <w:ilvl w:val="3"/>
          <w:numId w:val="1"/>
        </w:numPr>
        <w:tabs>
          <w:tab w:pos="1075" w:val="left" w:leader="none"/>
          <w:tab w:pos="1077" w:val="left" w:leader="none"/>
        </w:tabs>
        <w:spacing w:line="228" w:lineRule="auto" w:before="186" w:after="0"/>
        <w:ind w:left="1077" w:right="357" w:hanging="250"/>
        <w:jc w:val="left"/>
        <w:rPr>
          <w:sz w:val="20"/>
        </w:rPr>
      </w:pPr>
      <w:r>
        <w:rPr>
          <w:b/>
          <w:spacing w:val="-2"/>
          <w:sz w:val="20"/>
        </w:rPr>
        <w:t>Position-wise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Feed-Forward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Network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(FFN)</w:t>
      </w:r>
      <w:r>
        <w:rPr>
          <w:spacing w:val="-2"/>
          <w:sz w:val="20"/>
        </w:rPr>
        <w:t>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two-layer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fully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connected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network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independently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each position in the sequence:</w:t>
      </w:r>
    </w:p>
    <w:p>
      <w:pPr>
        <w:pStyle w:val="BodyText"/>
        <w:spacing w:before="29"/>
      </w:pPr>
    </w:p>
    <w:p>
      <w:pPr>
        <w:spacing w:before="1"/>
        <w:ind w:left="707" w:right="0" w:firstLine="0"/>
        <w:jc w:val="center"/>
        <w:rPr>
          <w:rFonts w:ascii="Verdana"/>
          <w:sz w:val="20"/>
        </w:rPr>
      </w:pPr>
      <w:r>
        <w:rPr>
          <w:w w:val="110"/>
          <w:sz w:val="20"/>
        </w:rPr>
        <w:t>FFN</w:t>
      </w:r>
      <w:r>
        <w:rPr>
          <w:rFonts w:ascii="Calibri"/>
          <w:w w:val="110"/>
          <w:sz w:val="20"/>
        </w:rPr>
        <w:t>(</w:t>
      </w:r>
      <w:r>
        <w:rPr>
          <w:rFonts w:ascii="Calibri"/>
          <w:i/>
          <w:w w:val="110"/>
          <w:sz w:val="20"/>
        </w:rPr>
        <w:t>x</w:t>
      </w:r>
      <w:r>
        <w:rPr>
          <w:rFonts w:ascii="Calibri"/>
          <w:w w:val="110"/>
          <w:sz w:val="20"/>
        </w:rPr>
        <w:t>)</w:t>
      </w:r>
      <w:r>
        <w:rPr>
          <w:rFonts w:ascii="Calibri"/>
          <w:spacing w:val="17"/>
          <w:w w:val="110"/>
          <w:sz w:val="20"/>
        </w:rPr>
        <w:t> </w:t>
      </w:r>
      <w:r>
        <w:rPr>
          <w:rFonts w:ascii="Calibri"/>
          <w:w w:val="110"/>
          <w:sz w:val="20"/>
        </w:rPr>
        <w:t>=</w:t>
      </w:r>
      <w:r>
        <w:rPr>
          <w:rFonts w:ascii="Calibri"/>
          <w:spacing w:val="18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W</w:t>
      </w:r>
      <w:r>
        <w:rPr>
          <w:rFonts w:ascii="Verdana"/>
          <w:w w:val="110"/>
          <w:sz w:val="20"/>
          <w:vertAlign w:val="subscript"/>
        </w:rPr>
        <w:t>2</w:t>
      </w:r>
      <w:r>
        <w:rPr>
          <w:rFonts w:ascii="Calibri"/>
          <w:i/>
          <w:w w:val="110"/>
          <w:sz w:val="20"/>
          <w:vertAlign w:val="baseline"/>
        </w:rPr>
        <w:t>.</w:t>
      </w:r>
      <w:r>
        <w:rPr>
          <w:w w:val="110"/>
          <w:sz w:val="20"/>
          <w:vertAlign w:val="baseline"/>
        </w:rPr>
        <w:t>ReLU</w:t>
      </w:r>
      <w:r>
        <w:rPr>
          <w:rFonts w:ascii="Calibri"/>
          <w:w w:val="110"/>
          <w:sz w:val="20"/>
          <w:vertAlign w:val="baseline"/>
        </w:rPr>
        <w:t>(</w:t>
      </w:r>
      <w:r>
        <w:rPr>
          <w:rFonts w:ascii="Calibri"/>
          <w:i/>
          <w:w w:val="110"/>
          <w:sz w:val="20"/>
          <w:vertAlign w:val="baseline"/>
        </w:rPr>
        <w:t>W</w:t>
      </w:r>
      <w:r>
        <w:rPr>
          <w:rFonts w:ascii="Verdana"/>
          <w:w w:val="110"/>
          <w:sz w:val="20"/>
          <w:vertAlign w:val="subscript"/>
        </w:rPr>
        <w:t>1</w:t>
      </w:r>
      <w:r>
        <w:rPr>
          <w:rFonts w:ascii="Calibri"/>
          <w:i/>
          <w:w w:val="110"/>
          <w:sz w:val="20"/>
          <w:vertAlign w:val="baseline"/>
        </w:rPr>
        <w:t>.x</w:t>
      </w:r>
      <w:r>
        <w:rPr>
          <w:rFonts w:ascii="Calibri"/>
          <w:i/>
          <w:spacing w:val="5"/>
          <w:w w:val="110"/>
          <w:sz w:val="20"/>
          <w:vertAlign w:val="baseline"/>
        </w:rPr>
        <w:t> </w:t>
      </w:r>
      <w:r>
        <w:rPr>
          <w:rFonts w:ascii="Calibri"/>
          <w:w w:val="110"/>
          <w:sz w:val="20"/>
          <w:vertAlign w:val="baseline"/>
        </w:rPr>
        <w:t>+</w:t>
      </w:r>
      <w:r>
        <w:rPr>
          <w:rFonts w:ascii="Calibri"/>
          <w:spacing w:val="4"/>
          <w:w w:val="110"/>
          <w:sz w:val="20"/>
          <w:vertAlign w:val="baseline"/>
        </w:rPr>
        <w:t> </w:t>
      </w:r>
      <w:r>
        <w:rPr>
          <w:rFonts w:ascii="Calibri"/>
          <w:i/>
          <w:w w:val="110"/>
          <w:sz w:val="20"/>
          <w:vertAlign w:val="baseline"/>
        </w:rPr>
        <w:t>b</w:t>
      </w:r>
      <w:r>
        <w:rPr>
          <w:rFonts w:ascii="Verdana"/>
          <w:w w:val="110"/>
          <w:sz w:val="20"/>
          <w:vertAlign w:val="subscript"/>
        </w:rPr>
        <w:t>1</w:t>
      </w:r>
      <w:r>
        <w:rPr>
          <w:rFonts w:ascii="Calibri"/>
          <w:w w:val="110"/>
          <w:sz w:val="20"/>
          <w:vertAlign w:val="baseline"/>
        </w:rPr>
        <w:t>)</w:t>
      </w:r>
      <w:r>
        <w:rPr>
          <w:rFonts w:ascii="Calibri"/>
          <w:spacing w:val="4"/>
          <w:w w:val="110"/>
          <w:sz w:val="20"/>
          <w:vertAlign w:val="baseline"/>
        </w:rPr>
        <w:t> </w:t>
      </w:r>
      <w:r>
        <w:rPr>
          <w:rFonts w:ascii="Calibri"/>
          <w:w w:val="110"/>
          <w:sz w:val="20"/>
          <w:vertAlign w:val="baseline"/>
        </w:rPr>
        <w:t>+</w:t>
      </w:r>
      <w:r>
        <w:rPr>
          <w:rFonts w:ascii="Calibri"/>
          <w:spacing w:val="5"/>
          <w:w w:val="110"/>
          <w:sz w:val="20"/>
          <w:vertAlign w:val="baseline"/>
        </w:rPr>
        <w:t> </w:t>
      </w:r>
      <w:r>
        <w:rPr>
          <w:rFonts w:ascii="Calibri"/>
          <w:i/>
          <w:spacing w:val="-5"/>
          <w:w w:val="110"/>
          <w:sz w:val="20"/>
          <w:vertAlign w:val="baseline"/>
        </w:rPr>
        <w:t>b</w:t>
      </w:r>
      <w:r>
        <w:rPr>
          <w:rFonts w:ascii="Verdana"/>
          <w:spacing w:val="-5"/>
          <w:w w:val="110"/>
          <w:sz w:val="20"/>
          <w:vertAlign w:val="subscript"/>
        </w:rPr>
        <w:t>2</w:t>
      </w:r>
    </w:p>
    <w:p>
      <w:pPr>
        <w:tabs>
          <w:tab w:pos="2156" w:val="left" w:leader="none"/>
          <w:tab w:pos="3520" w:val="left" w:leader="none"/>
          <w:tab w:pos="4616" w:val="left" w:leader="none"/>
          <w:tab w:pos="5980" w:val="left" w:leader="none"/>
        </w:tabs>
        <w:spacing w:line="213" w:lineRule="auto" w:before="127"/>
        <w:ind w:left="1077" w:right="359" w:hanging="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1931123</wp:posOffset>
                </wp:positionH>
                <wp:positionV relativeFrom="paragraph">
                  <wp:posOffset>101981</wp:posOffset>
                </wp:positionV>
                <wp:extent cx="2512695" cy="2165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5126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63" w:val="left" w:leader="none"/>
                                <w:tab w:pos="2459" w:val="left" w:leader="none"/>
                                <w:tab w:pos="3823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9"/>
                                <w:w w:val="9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057007pt;margin-top:8.030023pt;width:197.85pt;height:17.05pt;mso-position-horizontal-relative:page;mso-position-vertical-relative:paragraph;z-index:-16211968" type="#_x0000_t202" id="docshape21" filled="false" stroked="false">
                <v:textbox inset="0,0,0,0">
                  <w:txbxContent>
                    <w:p>
                      <w:pPr>
                        <w:tabs>
                          <w:tab w:pos="1363" w:val="left" w:leader="none"/>
                          <w:tab w:pos="2459" w:val="left" w:leader="none"/>
                          <w:tab w:pos="3823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9"/>
                          <w:w w:val="9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0"/>
        </w:rPr>
        <w:t>where </w:t>
      </w:r>
      <w:r>
        <w:rPr>
          <w:rFonts w:ascii="Calibri" w:hAnsi="Calibri"/>
          <w:i/>
          <w:w w:val="110"/>
          <w:sz w:val="20"/>
        </w:rPr>
        <w:t>W</w:t>
      </w:r>
      <w:r>
        <w:rPr>
          <w:rFonts w:ascii="Verdana" w:hAnsi="Verdana"/>
          <w:w w:val="110"/>
          <w:sz w:val="20"/>
          <w:vertAlign w:val="subscript"/>
        </w:rPr>
        <w:t>1</w:t>
      </w:r>
      <w:r>
        <w:rPr>
          <w:rFonts w:ascii="Verdana" w:hAnsi="Verdana"/>
          <w:sz w:val="20"/>
          <w:vertAlign w:val="baseline"/>
        </w:rPr>
        <w:tab/>
      </w:r>
      <w:r>
        <w:rPr>
          <w:rFonts w:ascii="Arial MT" w:hAnsi="Arial MT"/>
          <w:w w:val="135"/>
          <w:sz w:val="20"/>
          <w:vertAlign w:val="baseline"/>
        </w:rPr>
        <w:t>R</w:t>
      </w:r>
      <w:r>
        <w:rPr>
          <w:rFonts w:ascii="Calibri" w:hAnsi="Calibri"/>
          <w:i/>
          <w:w w:val="135"/>
          <w:sz w:val="20"/>
          <w:vertAlign w:val="superscript"/>
        </w:rPr>
        <w:t>D</w:t>
      </w:r>
      <w:r>
        <w:rPr>
          <w:rFonts w:ascii="Georgia" w:hAnsi="Georgia"/>
          <w:i/>
          <w:w w:val="135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9"/>
          <w:w w:val="135"/>
          <w:position w:val="5"/>
          <w:sz w:val="10"/>
          <w:vertAlign w:val="baseline"/>
        </w:rPr>
        <w:t> </w:t>
      </w:r>
      <w:r>
        <w:rPr>
          <w:rFonts w:ascii="Cambria" w:hAnsi="Cambria"/>
          <w:w w:val="160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60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60"/>
          <w:position w:val="5"/>
          <w:sz w:val="10"/>
          <w:vertAlign w:val="baseline"/>
        </w:rPr>
        <w:t>ff </w:t>
      </w:r>
      <w:r>
        <w:rPr>
          <w:w w:val="110"/>
          <w:sz w:val="20"/>
          <w:vertAlign w:val="baseline"/>
        </w:rPr>
        <w:t>, </w:t>
      </w:r>
      <w:r>
        <w:rPr>
          <w:rFonts w:ascii="Calibri" w:hAnsi="Calibri"/>
          <w:i/>
          <w:w w:val="110"/>
          <w:sz w:val="20"/>
          <w:vertAlign w:val="baseline"/>
        </w:rPr>
        <w:t>b</w:t>
      </w:r>
      <w:r>
        <w:rPr>
          <w:rFonts w:ascii="Verdana" w:hAnsi="Verdana"/>
          <w:w w:val="110"/>
          <w:sz w:val="20"/>
          <w:vertAlign w:val="subscript"/>
        </w:rPr>
        <w:t>1</w:t>
      </w:r>
      <w:r>
        <w:rPr>
          <w:rFonts w:ascii="Verdana" w:hAnsi="Verdana"/>
          <w:sz w:val="20"/>
          <w:vertAlign w:val="baseline"/>
        </w:rPr>
        <w:tab/>
      </w:r>
      <w:r>
        <w:rPr>
          <w:rFonts w:ascii="Arial MT" w:hAnsi="Arial MT"/>
          <w:w w:val="160"/>
          <w:sz w:val="20"/>
          <w:vertAlign w:val="baseline"/>
        </w:rPr>
        <w:t>R</w:t>
      </w:r>
      <w:r>
        <w:rPr>
          <w:rFonts w:ascii="Calibri" w:hAnsi="Calibri"/>
          <w:i/>
          <w:w w:val="160"/>
          <w:sz w:val="20"/>
          <w:vertAlign w:val="superscript"/>
        </w:rPr>
        <w:t>D</w:t>
      </w:r>
      <w:r>
        <w:rPr>
          <w:rFonts w:ascii="Georgia" w:hAnsi="Georgia"/>
          <w:i/>
          <w:w w:val="160"/>
          <w:position w:val="5"/>
          <w:sz w:val="10"/>
          <w:vertAlign w:val="baseline"/>
        </w:rPr>
        <w:t>ff </w:t>
      </w:r>
      <w:r>
        <w:rPr>
          <w:w w:val="110"/>
          <w:sz w:val="20"/>
          <w:vertAlign w:val="baseline"/>
        </w:rPr>
        <w:t>, </w:t>
      </w:r>
      <w:r>
        <w:rPr>
          <w:rFonts w:ascii="Calibri" w:hAnsi="Calibri"/>
          <w:i/>
          <w:w w:val="110"/>
          <w:sz w:val="20"/>
          <w:vertAlign w:val="baseline"/>
        </w:rPr>
        <w:t>W</w:t>
      </w:r>
      <w:r>
        <w:rPr>
          <w:rFonts w:ascii="Verdana" w:hAnsi="Verdana"/>
          <w:w w:val="110"/>
          <w:sz w:val="20"/>
          <w:vertAlign w:val="subscript"/>
        </w:rPr>
        <w:t>2</w:t>
      </w:r>
      <w:r>
        <w:rPr>
          <w:rFonts w:ascii="Verdana" w:hAnsi="Verdana"/>
          <w:sz w:val="20"/>
          <w:vertAlign w:val="baseline"/>
        </w:rPr>
        <w:tab/>
      </w:r>
      <w:r>
        <w:rPr>
          <w:rFonts w:ascii="Arial MT" w:hAnsi="Arial MT"/>
          <w:w w:val="160"/>
          <w:sz w:val="20"/>
          <w:vertAlign w:val="baseline"/>
        </w:rPr>
        <w:t>R</w:t>
      </w:r>
      <w:r>
        <w:rPr>
          <w:rFonts w:ascii="Calibri" w:hAnsi="Calibri"/>
          <w:i/>
          <w:w w:val="160"/>
          <w:sz w:val="20"/>
          <w:vertAlign w:val="superscript"/>
        </w:rPr>
        <w:t>D</w:t>
      </w:r>
      <w:r>
        <w:rPr>
          <w:rFonts w:ascii="Georgia" w:hAnsi="Georgia"/>
          <w:i/>
          <w:w w:val="160"/>
          <w:position w:val="5"/>
          <w:sz w:val="10"/>
          <w:vertAlign w:val="baseline"/>
        </w:rPr>
        <w:t>ff</w:t>
      </w:r>
      <w:r>
        <w:rPr>
          <w:rFonts w:ascii="Georgia" w:hAnsi="Georgia"/>
          <w:i/>
          <w:spacing w:val="-5"/>
          <w:w w:val="160"/>
          <w:position w:val="5"/>
          <w:sz w:val="10"/>
          <w:vertAlign w:val="baseline"/>
        </w:rPr>
        <w:t> </w:t>
      </w:r>
      <w:r>
        <w:rPr>
          <w:rFonts w:ascii="Cambria" w:hAnsi="Cambria"/>
          <w:w w:val="135"/>
          <w:position w:val="7"/>
          <w:sz w:val="14"/>
          <w:vertAlign w:val="baseline"/>
        </w:rPr>
        <w:t>×</w:t>
      </w:r>
      <w:r>
        <w:rPr>
          <w:rFonts w:ascii="Calibri" w:hAnsi="Calibri"/>
          <w:i/>
          <w:w w:val="135"/>
          <w:position w:val="7"/>
          <w:sz w:val="14"/>
          <w:vertAlign w:val="baseline"/>
        </w:rPr>
        <w:t>D</w:t>
      </w:r>
      <w:r>
        <w:rPr>
          <w:rFonts w:ascii="Georgia" w:hAnsi="Georgia"/>
          <w:i/>
          <w:w w:val="135"/>
          <w:position w:val="5"/>
          <w:sz w:val="10"/>
          <w:vertAlign w:val="baseline"/>
        </w:rPr>
        <w:t>E </w:t>
      </w:r>
      <w:r>
        <w:rPr>
          <w:w w:val="110"/>
          <w:sz w:val="20"/>
          <w:vertAlign w:val="baseline"/>
        </w:rPr>
        <w:t>, </w:t>
      </w:r>
      <w:r>
        <w:rPr>
          <w:rFonts w:ascii="Calibri" w:hAnsi="Calibri"/>
          <w:i/>
          <w:w w:val="110"/>
          <w:sz w:val="20"/>
          <w:vertAlign w:val="baseline"/>
        </w:rPr>
        <w:t>b</w:t>
      </w:r>
      <w:r>
        <w:rPr>
          <w:rFonts w:ascii="Verdana" w:hAnsi="Verdana"/>
          <w:w w:val="110"/>
          <w:sz w:val="20"/>
          <w:vertAlign w:val="subscript"/>
        </w:rPr>
        <w:t>2</w:t>
      </w:r>
      <w:r>
        <w:rPr>
          <w:rFonts w:ascii="Verdana" w:hAnsi="Verdana"/>
          <w:sz w:val="20"/>
          <w:vertAlign w:val="baseline"/>
        </w:rPr>
        <w:tab/>
      </w:r>
      <w:r>
        <w:rPr>
          <w:rFonts w:ascii="Arial MT" w:hAnsi="Arial MT"/>
          <w:spacing w:val="-2"/>
          <w:w w:val="125"/>
          <w:sz w:val="20"/>
          <w:vertAlign w:val="baseline"/>
        </w:rPr>
        <w:t>R</w:t>
      </w:r>
      <w:r>
        <w:rPr>
          <w:rFonts w:ascii="Calibri" w:hAnsi="Calibri"/>
          <w:i/>
          <w:spacing w:val="-2"/>
          <w:w w:val="125"/>
          <w:sz w:val="20"/>
          <w:vertAlign w:val="superscript"/>
        </w:rPr>
        <w:t>D</w:t>
      </w:r>
      <w:r>
        <w:rPr>
          <w:rFonts w:ascii="Georgia" w:hAnsi="Georgia"/>
          <w:i/>
          <w:spacing w:val="-2"/>
          <w:w w:val="125"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-6"/>
          <w:w w:val="125"/>
          <w:position w:val="5"/>
          <w:sz w:val="1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,</w:t>
      </w:r>
      <w:r>
        <w:rPr>
          <w:spacing w:val="-12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and</w:t>
      </w:r>
      <w:r>
        <w:rPr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25"/>
          <w:sz w:val="20"/>
          <w:vertAlign w:val="baseline"/>
        </w:rPr>
        <w:t>D</w:t>
      </w:r>
      <w:r>
        <w:rPr>
          <w:rFonts w:ascii="Calibri" w:hAnsi="Calibri"/>
          <w:i/>
          <w:spacing w:val="-2"/>
          <w:w w:val="125"/>
          <w:sz w:val="20"/>
          <w:vertAlign w:val="subscript"/>
        </w:rPr>
        <w:t>ff</w:t>
      </w:r>
      <w:r>
        <w:rPr>
          <w:rFonts w:ascii="Calibri" w:hAnsi="Calibri"/>
          <w:i/>
          <w:spacing w:val="10"/>
          <w:w w:val="125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is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the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hidden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dimension</w:t>
      </w:r>
      <w:r>
        <w:rPr>
          <w:spacing w:val="-10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of</w:t>
      </w:r>
      <w:r>
        <w:rPr>
          <w:spacing w:val="-11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the </w:t>
      </w:r>
      <w:r>
        <w:rPr>
          <w:w w:val="110"/>
          <w:sz w:val="20"/>
          <w:vertAlign w:val="baseline"/>
        </w:rPr>
        <w:t>FFN (typically </w:t>
      </w:r>
      <w:r>
        <w:rPr>
          <w:rFonts w:ascii="Calibri" w:hAnsi="Calibri"/>
          <w:w w:val="110"/>
          <w:sz w:val="20"/>
          <w:vertAlign w:val="baseline"/>
        </w:rPr>
        <w:t>4</w:t>
      </w:r>
      <w:r>
        <w:rPr>
          <w:rFonts w:ascii="Calibri" w:hAnsi="Calibri"/>
          <w:i/>
          <w:w w:val="110"/>
          <w:sz w:val="20"/>
          <w:vertAlign w:val="baseline"/>
        </w:rPr>
        <w:t>D</w:t>
      </w:r>
      <w:r>
        <w:rPr>
          <w:rFonts w:ascii="Calibri" w:hAnsi="Calibri"/>
          <w:i/>
          <w:w w:val="110"/>
          <w:sz w:val="20"/>
          <w:vertAlign w:val="subscript"/>
        </w:rPr>
        <w:t>E</w:t>
      </w:r>
      <w:r>
        <w:rPr>
          <w:w w:val="110"/>
          <w:sz w:val="20"/>
          <w:vertAlign w:val="baseline"/>
        </w:rPr>
        <w:t>).</w:t>
      </w:r>
    </w:p>
    <w:p>
      <w:pPr>
        <w:pStyle w:val="BodyText"/>
        <w:spacing w:before="66"/>
      </w:pPr>
    </w:p>
    <w:p>
      <w:pPr>
        <w:pStyle w:val="Heading2"/>
        <w:numPr>
          <w:ilvl w:val="3"/>
          <w:numId w:val="1"/>
        </w:numPr>
        <w:tabs>
          <w:tab w:pos="1069" w:val="left" w:leader="none"/>
        </w:tabs>
        <w:spacing w:line="222" w:lineRule="exact" w:before="0" w:after="0"/>
        <w:ind w:left="1069" w:right="0" w:hanging="241"/>
        <w:jc w:val="left"/>
        <w:rPr>
          <w:b w:val="0"/>
        </w:rPr>
      </w:pPr>
      <w:r>
        <w:rPr/>
        <w:t>Add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Normalize</w:t>
      </w:r>
      <w:r>
        <w:rPr>
          <w:spacing w:val="-6"/>
        </w:rPr>
        <w:t> </w:t>
      </w:r>
      <w:r>
        <w:rPr>
          <w:spacing w:val="-2"/>
        </w:rPr>
        <w:t>(again)</w:t>
      </w:r>
      <w:r>
        <w:rPr>
          <w:b w:val="0"/>
          <w:spacing w:val="-2"/>
        </w:rPr>
        <w:t>:</w:t>
      </w:r>
    </w:p>
    <w:p>
      <w:pPr>
        <w:spacing w:line="264" w:lineRule="auto" w:before="0"/>
        <w:ind w:left="1077" w:right="4643" w:firstLine="0"/>
        <w:jc w:val="left"/>
        <w:rPr>
          <w:sz w:val="20"/>
        </w:rPr>
      </w:pPr>
      <w:r>
        <w:rPr>
          <w:rFonts w:ascii="Calibri"/>
          <w:i/>
          <w:w w:val="120"/>
          <w:sz w:val="20"/>
        </w:rPr>
        <w:t>X</w:t>
      </w:r>
      <w:r>
        <w:rPr>
          <w:rFonts w:ascii="Calibri"/>
          <w:i/>
          <w:w w:val="120"/>
          <w:sz w:val="20"/>
          <w:vertAlign w:val="subscript"/>
        </w:rPr>
        <w:t>out</w:t>
      </w:r>
      <w:r>
        <w:rPr>
          <w:rFonts w:ascii="Calibri"/>
          <w:i/>
          <w:w w:val="120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 </w:t>
      </w:r>
      <w:r>
        <w:rPr>
          <w:w w:val="120"/>
          <w:sz w:val="20"/>
          <w:vertAlign w:val="baseline"/>
        </w:rPr>
        <w:t>LayerNorm</w:t>
      </w:r>
      <w:r>
        <w:rPr>
          <w:rFonts w:ascii="Calibri"/>
          <w:w w:val="120"/>
          <w:sz w:val="20"/>
          <w:vertAlign w:val="baseline"/>
        </w:rPr>
        <w:t>(</w:t>
      </w:r>
      <w:r>
        <w:rPr>
          <w:rFonts w:ascii="Calibri"/>
          <w:i/>
          <w:w w:val="120"/>
          <w:sz w:val="20"/>
          <w:vertAlign w:val="baseline"/>
        </w:rPr>
        <w:t>X</w:t>
      </w:r>
      <w:r>
        <w:rPr>
          <w:rFonts w:ascii="Calibri"/>
          <w:i/>
          <w:w w:val="120"/>
          <w:sz w:val="20"/>
          <w:vertAlign w:val="subscript"/>
        </w:rPr>
        <w:t>MHSA</w:t>
      </w:r>
      <w:r>
        <w:rPr>
          <w:rFonts w:ascii="Calibri"/>
          <w:i/>
          <w:w w:val="120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+ </w:t>
      </w:r>
      <w:r>
        <w:rPr>
          <w:w w:val="120"/>
          <w:sz w:val="20"/>
          <w:vertAlign w:val="baseline"/>
        </w:rPr>
        <w:t>FFN</w:t>
      </w:r>
      <w:r>
        <w:rPr>
          <w:rFonts w:ascii="Calibri"/>
          <w:w w:val="120"/>
          <w:sz w:val="20"/>
          <w:vertAlign w:val="baseline"/>
        </w:rPr>
        <w:t>(</w:t>
      </w:r>
      <w:r>
        <w:rPr>
          <w:rFonts w:ascii="Calibri"/>
          <w:i/>
          <w:w w:val="120"/>
          <w:sz w:val="20"/>
          <w:vertAlign w:val="baseline"/>
        </w:rPr>
        <w:t>X</w:t>
      </w:r>
      <w:r>
        <w:rPr>
          <w:rFonts w:ascii="Calibri"/>
          <w:i/>
          <w:w w:val="120"/>
          <w:sz w:val="20"/>
          <w:vertAlign w:val="subscript"/>
        </w:rPr>
        <w:t>MHSA</w:t>
      </w:r>
      <w:r>
        <w:rPr>
          <w:rFonts w:ascii="Calibri"/>
          <w:w w:val="120"/>
          <w:sz w:val="20"/>
          <w:vertAlign w:val="baseline"/>
        </w:rPr>
        <w:t>))</w:t>
      </w:r>
      <w:r>
        <w:rPr>
          <w:rFonts w:ascii="Calibri"/>
          <w:spacing w:val="40"/>
          <w:w w:val="120"/>
          <w:sz w:val="20"/>
          <w:vertAlign w:val="baseline"/>
        </w:rPr>
        <w:t> </w:t>
      </w:r>
      <w:r>
        <w:rPr>
          <w:sz w:val="20"/>
          <w:vertAlign w:val="baseline"/>
        </w:rPr>
        <w:t>Multiple such encoder layers are stacked.</w:t>
      </w:r>
    </w:p>
    <w:p>
      <w:pPr>
        <w:pStyle w:val="BodyText"/>
        <w:spacing w:before="38"/>
      </w:pPr>
    </w:p>
    <w:p>
      <w:pPr>
        <w:pStyle w:val="Heading2"/>
        <w:numPr>
          <w:ilvl w:val="3"/>
          <w:numId w:val="1"/>
        </w:numPr>
        <w:tabs>
          <w:tab w:pos="1070" w:val="left" w:leader="none"/>
        </w:tabs>
        <w:spacing w:line="240" w:lineRule="auto" w:before="0" w:after="0"/>
        <w:ind w:left="1070" w:right="0" w:hanging="242"/>
        <w:jc w:val="left"/>
        <w:rPr>
          <w:b w:val="0"/>
        </w:rPr>
      </w:pPr>
      <w:r>
        <w:rPr>
          <w:spacing w:val="-2"/>
        </w:rPr>
        <w:t>Transformer</w:t>
      </w:r>
      <w:r>
        <w:rPr>
          <w:spacing w:val="-11"/>
        </w:rPr>
        <w:t> </w:t>
      </w:r>
      <w:r>
        <w:rPr>
          <w:spacing w:val="-2"/>
        </w:rPr>
        <w:t>Outputs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467" w:val="left" w:leader="none"/>
        </w:tabs>
        <w:spacing w:line="286" w:lineRule="exact" w:before="72" w:after="0"/>
        <w:ind w:left="1467" w:right="0" w:hanging="161"/>
        <w:jc w:val="left"/>
        <w:rPr>
          <w:rFonts w:ascii="Georgia" w:hAnsi="Georgia"/>
          <w:i/>
          <w:position w:val="5"/>
          <w:sz w:val="10"/>
        </w:rPr>
      </w:pPr>
      <w:r>
        <w:rPr>
          <w:b/>
          <w:sz w:val="20"/>
        </w:rPr>
        <w:t>Antigen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Transformer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Output</w:t>
      </w:r>
      <w:r>
        <w:rPr>
          <w:sz w:val="20"/>
        </w:rPr>
        <w:t>:</w:t>
      </w:r>
      <w:r>
        <w:rPr>
          <w:spacing w:val="15"/>
          <w:sz w:val="20"/>
        </w:rPr>
        <w:t> 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i/>
          <w:sz w:val="20"/>
          <w:vertAlign w:val="subscript"/>
        </w:rPr>
        <w:t>A</w:t>
      </w:r>
      <w:r>
        <w:rPr>
          <w:rFonts w:ascii="Calibri" w:hAnsi="Calibri"/>
          <w:i/>
          <w:spacing w:val="2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rFonts w:ascii="Arial MT" w:hAnsi="Arial MT"/>
          <w:spacing w:val="-4"/>
          <w:sz w:val="20"/>
          <w:vertAlign w:val="baseline"/>
        </w:rPr>
        <w:t>R</w:t>
      </w:r>
      <w:r>
        <w:rPr>
          <w:rFonts w:ascii="Calibri" w:hAnsi="Calibri"/>
          <w:i/>
          <w:spacing w:val="-4"/>
          <w:sz w:val="20"/>
          <w:vertAlign w:val="superscript"/>
        </w:rPr>
        <w:t>L</w:t>
      </w:r>
      <w:r>
        <w:rPr>
          <w:rFonts w:ascii="Cambria" w:hAnsi="Cambria"/>
          <w:spacing w:val="-4"/>
          <w:sz w:val="20"/>
          <w:vertAlign w:val="superscript"/>
        </w:rPr>
        <w:t>×</w:t>
      </w:r>
      <w:r>
        <w:rPr>
          <w:rFonts w:ascii="Calibri" w:hAnsi="Calibri"/>
          <w:i/>
          <w:spacing w:val="-4"/>
          <w:sz w:val="20"/>
          <w:vertAlign w:val="superscript"/>
        </w:rPr>
        <w:t>D</w:t>
      </w:r>
      <w:r>
        <w:rPr>
          <w:rFonts w:ascii="Georgia" w:hAnsi="Georgia"/>
          <w:i/>
          <w:spacing w:val="-4"/>
          <w:position w:val="5"/>
          <w:sz w:val="10"/>
          <w:vertAlign w:val="baseline"/>
        </w:rPr>
        <w:t>E</w:t>
      </w:r>
    </w:p>
    <w:p>
      <w:pPr>
        <w:pStyle w:val="ListParagraph"/>
        <w:numPr>
          <w:ilvl w:val="4"/>
          <w:numId w:val="1"/>
        </w:numPr>
        <w:tabs>
          <w:tab w:pos="1467" w:val="left" w:leader="none"/>
        </w:tabs>
        <w:spacing w:line="286" w:lineRule="exact" w:before="0" w:after="0"/>
        <w:ind w:left="1467" w:right="0" w:hanging="161"/>
        <w:jc w:val="left"/>
        <w:rPr>
          <w:rFonts w:ascii="Georgia" w:hAnsi="Georgia"/>
          <w:i/>
          <w:position w:val="5"/>
          <w:sz w:val="10"/>
        </w:rPr>
      </w:pPr>
      <w:r>
        <w:rPr>
          <w:b/>
          <w:sz w:val="20"/>
        </w:rPr>
        <w:t>Antibody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Transformer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Output</w:t>
      </w:r>
      <w:r>
        <w:rPr>
          <w:sz w:val="20"/>
        </w:rPr>
        <w:t>:</w:t>
      </w:r>
      <w:r>
        <w:rPr>
          <w:spacing w:val="16"/>
          <w:sz w:val="20"/>
        </w:rPr>
        <w:t> 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rFonts w:ascii="Calibri" w:hAnsi="Calibri"/>
          <w:i/>
          <w:spacing w:val="31"/>
          <w:sz w:val="20"/>
          <w:vertAlign w:val="baseline"/>
        </w:rPr>
        <w:t> </w:t>
      </w:r>
      <w:bookmarkStart w:name="CNN Branch" w:id="15"/>
      <w:bookmarkEnd w:id="15"/>
      <w:r>
        <w:rPr>
          <w:rFonts w:ascii="Calibri" w:hAnsi="Calibri"/>
          <w:i/>
          <w:spacing w:val="-19"/>
          <w:sz w:val="20"/>
          <w:vertAlign w:val="baseline"/>
        </w:rPr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rFonts w:ascii="Arial MT" w:hAnsi="Arial MT"/>
          <w:spacing w:val="-4"/>
          <w:sz w:val="20"/>
          <w:vertAlign w:val="baseline"/>
        </w:rPr>
        <w:t>R</w:t>
      </w:r>
      <w:r>
        <w:rPr>
          <w:rFonts w:ascii="Calibri" w:hAnsi="Calibri"/>
          <w:i/>
          <w:spacing w:val="-4"/>
          <w:sz w:val="20"/>
          <w:vertAlign w:val="superscript"/>
        </w:rPr>
        <w:t>M</w:t>
      </w:r>
      <w:r>
        <w:rPr>
          <w:rFonts w:ascii="Cambria" w:hAnsi="Cambria"/>
          <w:spacing w:val="-4"/>
          <w:sz w:val="20"/>
          <w:vertAlign w:val="superscript"/>
        </w:rPr>
        <w:t>×</w:t>
      </w:r>
      <w:r>
        <w:rPr>
          <w:rFonts w:ascii="Calibri" w:hAnsi="Calibri"/>
          <w:i/>
          <w:spacing w:val="-4"/>
          <w:sz w:val="20"/>
          <w:vertAlign w:val="superscript"/>
        </w:rPr>
        <w:t>D</w:t>
      </w:r>
      <w:r>
        <w:rPr>
          <w:rFonts w:ascii="Georgia" w:hAnsi="Georgia"/>
          <w:i/>
          <w:spacing w:val="-4"/>
          <w:position w:val="5"/>
          <w:sz w:val="10"/>
          <w:vertAlign w:val="baseline"/>
        </w:rPr>
        <w:t>E</w:t>
      </w: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202" w:after="0"/>
        <w:ind w:left="957" w:right="0" w:hanging="597"/>
        <w:jc w:val="left"/>
      </w:pPr>
      <w:r>
        <w:rPr/>
        <w:t>CNN</w:t>
      </w:r>
      <w:r>
        <w:rPr>
          <w:spacing w:val="-6"/>
        </w:rPr>
        <w:t> </w:t>
      </w:r>
      <w:r>
        <w:rPr>
          <w:spacing w:val="-2"/>
        </w:rPr>
        <w:t>Branch</w:t>
      </w:r>
    </w:p>
    <w:p>
      <w:pPr>
        <w:pStyle w:val="BodyText"/>
        <w:spacing w:line="228" w:lineRule="auto" w:before="158"/>
        <w:ind w:left="360" w:right="359"/>
      </w:pPr>
      <w:r>
        <w:rPr/>
        <w:t>Parallel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Transformer</w:t>
      </w:r>
      <w:r>
        <w:rPr>
          <w:spacing w:val="25"/>
        </w:rPr>
        <w:t> </w:t>
      </w:r>
      <w:r>
        <w:rPr/>
        <w:t>branch,</w:t>
      </w:r>
      <w:r>
        <w:rPr>
          <w:spacing w:val="31"/>
        </w:rPr>
        <w:t> </w:t>
      </w:r>
      <w:r>
        <w:rPr/>
        <w:t>each</w:t>
      </w:r>
      <w:r>
        <w:rPr>
          <w:spacing w:val="25"/>
        </w:rPr>
        <w:t> </w:t>
      </w:r>
      <w:r>
        <w:rPr/>
        <w:t>stream</w:t>
      </w:r>
      <w:r>
        <w:rPr>
          <w:spacing w:val="25"/>
        </w:rPr>
        <w:t> </w:t>
      </w:r>
      <w:r>
        <w:rPr/>
        <w:t>employs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1D</w:t>
      </w:r>
      <w:r>
        <w:rPr>
          <w:spacing w:val="25"/>
        </w:rPr>
        <w:t> </w:t>
      </w:r>
      <w:r>
        <w:rPr/>
        <w:t>Convolutional</w:t>
      </w:r>
      <w:r>
        <w:rPr>
          <w:spacing w:val="25"/>
        </w:rPr>
        <w:t> </w:t>
      </w:r>
      <w:r>
        <w:rPr/>
        <w:t>Neural</w:t>
      </w:r>
      <w:r>
        <w:rPr>
          <w:spacing w:val="25"/>
        </w:rPr>
        <w:t> </w:t>
      </w:r>
      <w:r>
        <w:rPr/>
        <w:t>Network.</w:t>
      </w:r>
      <w:r>
        <w:rPr>
          <w:spacing w:val="80"/>
        </w:rPr>
        <w:t> </w:t>
      </w:r>
      <w:r>
        <w:rPr/>
        <w:t>CNNs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adept </w:t>
      </w:r>
      <w:r>
        <w:rPr>
          <w:spacing w:val="-4"/>
        </w:rPr>
        <w:t>at</w:t>
      </w:r>
      <w:r>
        <w:rPr>
          <w:spacing w:val="1"/>
        </w:rPr>
        <w:t> </w:t>
      </w:r>
      <w:r>
        <w:rPr>
          <w:spacing w:val="-4"/>
        </w:rPr>
        <w:t>identifying</w:t>
      </w:r>
      <w:r>
        <w:rPr/>
        <w:t> </w:t>
      </w:r>
      <w:r>
        <w:rPr>
          <w:spacing w:val="-4"/>
        </w:rPr>
        <w:t>local</w:t>
      </w:r>
      <w:r>
        <w:rPr>
          <w:spacing w:val="1"/>
        </w:rPr>
        <w:t> </w:t>
      </w:r>
      <w:r>
        <w:rPr>
          <w:spacing w:val="-4"/>
        </w:rPr>
        <w:t>sequence</w:t>
      </w:r>
      <w:r>
        <w:rPr>
          <w:spacing w:val="1"/>
        </w:rPr>
        <w:t> </w:t>
      </w:r>
      <w:r>
        <w:rPr>
          <w:spacing w:val="-4"/>
        </w:rPr>
        <w:t>motifs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patterns,</w:t>
      </w:r>
      <w:r>
        <w:rPr>
          <w:spacing w:val="2"/>
        </w:rPr>
        <w:t> </w:t>
      </w:r>
      <w:r>
        <w:rPr>
          <w:spacing w:val="-4"/>
        </w:rPr>
        <w:t>which</w:t>
      </w:r>
      <w:r>
        <w:rPr>
          <w:spacing w:val="1"/>
        </w:rPr>
        <w:t> </w:t>
      </w:r>
      <w:r>
        <w:rPr>
          <w:spacing w:val="-4"/>
        </w:rPr>
        <w:t>are</w:t>
      </w:r>
      <w:r>
        <w:rPr>
          <w:spacing w:val="1"/>
        </w:rPr>
        <w:t> </w:t>
      </w:r>
      <w:r>
        <w:rPr>
          <w:spacing w:val="-4"/>
        </w:rPr>
        <w:t>indicative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specific</w:t>
      </w:r>
      <w:r>
        <w:rPr>
          <w:spacing w:val="2"/>
        </w:rPr>
        <w:t> </w:t>
      </w:r>
      <w:r>
        <w:rPr>
          <w:spacing w:val="-4"/>
        </w:rPr>
        <w:t>structural</w:t>
      </w:r>
      <w:r>
        <w:rPr>
          <w:spacing w:val="-1"/>
        </w:rPr>
        <w:t> </w:t>
      </w:r>
      <w:r>
        <w:rPr>
          <w:spacing w:val="-4"/>
        </w:rPr>
        <w:t>elements</w:t>
      </w:r>
      <w:r>
        <w:rPr>
          <w:spacing w:val="2"/>
        </w:rPr>
        <w:t> </w:t>
      </w:r>
      <w:r>
        <w:rPr>
          <w:spacing w:val="-4"/>
        </w:rPr>
        <w:t>or</w:t>
      </w:r>
      <w:r>
        <w:rPr>
          <w:spacing w:val="1"/>
        </w:rPr>
        <w:t> </w:t>
      </w:r>
      <w:r>
        <w:rPr>
          <w:spacing w:val="-4"/>
        </w:rPr>
        <w:t>binding</w:t>
      </w:r>
      <w:r>
        <w:rPr/>
        <w:t> </w:t>
      </w:r>
      <w:r>
        <w:rPr>
          <w:spacing w:val="-4"/>
        </w:rPr>
        <w:t>hotspots.</w:t>
      </w:r>
    </w:p>
    <w:p>
      <w:pPr>
        <w:pStyle w:val="BodyText"/>
        <w:spacing w:before="55"/>
      </w:pPr>
    </w:p>
    <w:p>
      <w:pPr>
        <w:pStyle w:val="BodyText"/>
        <w:ind w:left="360"/>
      </w:pPr>
      <w:r>
        <w:rPr/>
        <w:t>For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input</w:t>
      </w:r>
      <w:r>
        <w:rPr>
          <w:spacing w:val="28"/>
        </w:rPr>
        <w:t> </w:t>
      </w:r>
      <w:r>
        <w:rPr/>
        <w:t>sequence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embeddings</w:t>
      </w:r>
      <w:r>
        <w:rPr>
          <w:spacing w:val="28"/>
        </w:rPr>
        <w:t> </w:t>
      </w:r>
      <w:r>
        <w:rPr>
          <w:rFonts w:ascii="Calibri" w:hAnsi="Calibri"/>
          <w:i/>
        </w:rPr>
        <w:t>E</w:t>
      </w:r>
      <w:r>
        <w:rPr>
          <w:rFonts w:ascii="Calibri" w:hAnsi="Calibri"/>
          <w:i/>
          <w:vertAlign w:val="subscript"/>
        </w:rPr>
        <w:t>X</w:t>
      </w:r>
      <w:r>
        <w:rPr>
          <w:rFonts w:ascii="Calibri" w:hAnsi="Calibri"/>
          <w:i/>
          <w:spacing w:val="7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24"/>
          <w:vertAlign w:val="baseline"/>
        </w:rPr>
        <w:t> </w:t>
      </w:r>
      <w:r>
        <w:rPr>
          <w:rFonts w:ascii="Arial MT" w:hAnsi="Arial MT"/>
          <w:vertAlign w:val="baseline"/>
        </w:rPr>
        <w:t>R</w:t>
      </w:r>
      <w:r>
        <w:rPr>
          <w:rFonts w:ascii="Calibri" w:hAnsi="Calibri"/>
          <w:i/>
          <w:vertAlign w:val="superscript"/>
        </w:rPr>
        <w:t>L</w:t>
      </w:r>
      <w:r>
        <w:rPr>
          <w:rFonts w:ascii="Georgia" w:hAnsi="Georgia"/>
          <w:i/>
          <w:position w:val="5"/>
          <w:sz w:val="10"/>
          <w:vertAlign w:val="baseline"/>
        </w:rPr>
        <w:t>X</w:t>
      </w:r>
      <w:r>
        <w:rPr>
          <w:rFonts w:ascii="Georgia" w:hAnsi="Georgia"/>
          <w:i/>
          <w:spacing w:val="3"/>
          <w:position w:val="5"/>
          <w:sz w:val="10"/>
          <w:vertAlign w:val="baseline"/>
        </w:rPr>
        <w:t> </w:t>
      </w:r>
      <w:r>
        <w:rPr>
          <w:rFonts w:ascii="Cambria" w:hAnsi="Cambria"/>
          <w:position w:val="7"/>
          <w:sz w:val="14"/>
          <w:vertAlign w:val="baseline"/>
        </w:rPr>
        <w:t>×</w:t>
      </w:r>
      <w:r>
        <w:rPr>
          <w:rFonts w:ascii="Calibri" w:hAnsi="Calibri"/>
          <w:i/>
          <w:position w:val="7"/>
          <w:sz w:val="14"/>
          <w:vertAlign w:val="baseline"/>
        </w:rPr>
        <w:t>D</w:t>
      </w:r>
      <w:r>
        <w:rPr>
          <w:rFonts w:ascii="Georgia" w:hAnsi="Georgia"/>
          <w:i/>
          <w:position w:val="5"/>
          <w:sz w:val="10"/>
          <w:vertAlign w:val="baseline"/>
        </w:rPr>
        <w:t>E</w:t>
      </w:r>
      <w:r>
        <w:rPr>
          <w:rFonts w:ascii="Georgia" w:hAnsi="Georgia"/>
          <w:i/>
          <w:spacing w:val="16"/>
          <w:position w:val="5"/>
          <w:sz w:val="10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pStyle w:val="ListParagraph"/>
        <w:numPr>
          <w:ilvl w:val="3"/>
          <w:numId w:val="1"/>
        </w:numPr>
        <w:tabs>
          <w:tab w:pos="1061" w:val="left" w:leader="none"/>
          <w:tab w:pos="1071" w:val="left" w:leader="none"/>
        </w:tabs>
        <w:spacing w:line="228" w:lineRule="auto" w:before="149" w:after="0"/>
        <w:ind w:left="1071" w:right="323" w:hanging="243"/>
        <w:jc w:val="left"/>
        <w:rPr>
          <w:sz w:val="20"/>
        </w:rPr>
      </w:pPr>
      <w:r>
        <w:rPr>
          <w:b/>
          <w:spacing w:val="-2"/>
          <w:sz w:val="20"/>
        </w:rPr>
        <w:t>1D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Convolutional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Layers</w:t>
      </w:r>
      <w:r>
        <w:rPr>
          <w:spacing w:val="-2"/>
          <w:sz w:val="20"/>
        </w:rPr>
        <w:t>:</w:t>
      </w:r>
      <w:r>
        <w:rPr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convolutional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layer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applies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filter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(kernel)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specific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size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sequence. </w:t>
      </w:r>
      <w:r>
        <w:rPr>
          <w:sz w:val="20"/>
        </w:rPr>
        <w:t>Two sequential convolutional layers are applied:</w:t>
      </w:r>
    </w:p>
    <w:p>
      <w:pPr>
        <w:pStyle w:val="BodyText"/>
        <w:spacing w:before="76"/>
        <w:rPr>
          <w:sz w:val="14"/>
        </w:rPr>
      </w:pPr>
    </w:p>
    <w:p>
      <w:pPr>
        <w:spacing w:line="53" w:lineRule="exact" w:before="0"/>
        <w:ind w:left="0" w:right="236" w:firstLine="0"/>
        <w:jc w:val="center"/>
        <w:rPr>
          <w:rFonts w:ascii="Verdana" w:hAnsi="Verdana"/>
          <w:sz w:val="14"/>
        </w:rPr>
      </w:pPr>
      <w:r>
        <w:rPr>
          <w:rFonts w:ascii="Verdana" w:hAns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3565931</wp:posOffset>
                </wp:positionH>
                <wp:positionV relativeFrom="paragraph">
                  <wp:posOffset>33920</wp:posOffset>
                </wp:positionV>
                <wp:extent cx="182880" cy="3937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782013pt;margin-top:2.670914pt;width:14.4pt;height:31pt;mso-position-horizontal-relative:page;mso-position-vertical-relative:paragraph;z-index:-16211456" type="#_x0000_t202" id="docshape22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40"/>
          <w:sz w:val="14"/>
        </w:rPr>
        <w:t>F</w:t>
      </w:r>
      <w:r>
        <w:rPr>
          <w:rFonts w:ascii="Georgia" w:hAnsi="Georgia"/>
          <w:i/>
          <w:w w:val="140"/>
          <w:sz w:val="14"/>
          <w:vertAlign w:val="subscript"/>
        </w:rPr>
        <w:t>W</w:t>
      </w:r>
      <w:r>
        <w:rPr>
          <w:rFonts w:ascii="Georgia" w:hAnsi="Georgia"/>
          <w:i/>
          <w:spacing w:val="-17"/>
          <w:w w:val="140"/>
          <w:sz w:val="14"/>
          <w:vertAlign w:val="baseline"/>
        </w:rPr>
        <w:t> </w:t>
      </w:r>
      <w:r>
        <w:rPr>
          <w:rFonts w:ascii="Cambria" w:hAnsi="Cambria"/>
          <w:w w:val="140"/>
          <w:sz w:val="14"/>
          <w:vertAlign w:val="baseline"/>
        </w:rPr>
        <w:t>−</w:t>
      </w:r>
      <w:r>
        <w:rPr>
          <w:rFonts w:ascii="Verdana" w:hAnsi="Verdana"/>
          <w:w w:val="140"/>
          <w:sz w:val="14"/>
          <w:vertAlign w:val="baseline"/>
        </w:rPr>
        <w:t>1</w:t>
      </w:r>
      <w:r>
        <w:rPr>
          <w:rFonts w:ascii="Verdana" w:hAnsi="Verdana"/>
          <w:spacing w:val="-31"/>
          <w:w w:val="140"/>
          <w:sz w:val="14"/>
          <w:vertAlign w:val="baseline"/>
        </w:rPr>
        <w:t> </w:t>
      </w:r>
      <w:r>
        <w:rPr>
          <w:rFonts w:ascii="Calibri" w:hAnsi="Calibri"/>
          <w:i/>
          <w:w w:val="140"/>
          <w:sz w:val="14"/>
          <w:vertAlign w:val="baseline"/>
        </w:rPr>
        <w:t>D</w:t>
      </w:r>
      <w:r>
        <w:rPr>
          <w:rFonts w:ascii="Georgia" w:hAnsi="Georgia"/>
          <w:i/>
          <w:w w:val="140"/>
          <w:sz w:val="14"/>
          <w:vertAlign w:val="subscript"/>
        </w:rPr>
        <w:t>E</w:t>
      </w:r>
      <w:r>
        <w:rPr>
          <w:rFonts w:ascii="Georgia" w:hAnsi="Georgia"/>
          <w:i/>
          <w:spacing w:val="-31"/>
          <w:w w:val="140"/>
          <w:sz w:val="14"/>
          <w:vertAlign w:val="baseline"/>
        </w:rPr>
        <w:t> </w:t>
      </w:r>
      <w:r>
        <w:rPr>
          <w:rFonts w:ascii="Cambria" w:hAnsi="Cambria"/>
          <w:spacing w:val="-5"/>
          <w:w w:val="140"/>
          <w:sz w:val="14"/>
          <w:vertAlign w:val="baseline"/>
        </w:rPr>
        <w:t>−</w:t>
      </w:r>
      <w:r>
        <w:rPr>
          <w:rFonts w:ascii="Verdana" w:hAnsi="Verdana"/>
          <w:spacing w:val="-5"/>
          <w:w w:val="140"/>
          <w:sz w:val="14"/>
          <w:vertAlign w:val="baseline"/>
        </w:rPr>
        <w:t>1</w:t>
      </w:r>
    </w:p>
    <w:p>
      <w:pPr>
        <w:spacing w:after="0" w:line="53" w:lineRule="exact"/>
        <w:jc w:val="center"/>
        <w:rPr>
          <w:rFonts w:ascii="Verdana" w:hAnsi="Verdana"/>
          <w:sz w:val="14"/>
        </w:rPr>
        <w:sectPr>
          <w:pgSz w:w="12240" w:h="15840"/>
          <w:pgMar w:header="686" w:footer="826" w:top="1300" w:bottom="1020" w:left="1080" w:right="1080"/>
        </w:sectPr>
      </w:pPr>
    </w:p>
    <w:p>
      <w:pPr>
        <w:spacing w:before="148"/>
        <w:ind w:left="3130" w:right="0" w:firstLine="0"/>
        <w:jc w:val="left"/>
        <w:rPr>
          <w:rFonts w:ascii="Calibri"/>
          <w:sz w:val="20"/>
        </w:rPr>
      </w:pPr>
      <w:r>
        <w:rPr>
          <w:rFonts w:ascii="Calibri"/>
          <w:i/>
          <w:w w:val="140"/>
          <w:sz w:val="20"/>
        </w:rPr>
        <w:t>O</w:t>
      </w:r>
      <w:r>
        <w:rPr>
          <w:rFonts w:ascii="Calibri"/>
          <w:i/>
          <w:w w:val="140"/>
          <w:sz w:val="20"/>
          <w:vertAlign w:val="subscript"/>
        </w:rPr>
        <w:t>k,j</w:t>
      </w:r>
      <w:r>
        <w:rPr>
          <w:rFonts w:ascii="Calibri"/>
          <w:i/>
          <w:spacing w:val="12"/>
          <w:w w:val="140"/>
          <w:sz w:val="20"/>
          <w:vertAlign w:val="baseline"/>
        </w:rPr>
        <w:t> </w:t>
      </w:r>
      <w:r>
        <w:rPr>
          <w:rFonts w:ascii="Calibri"/>
          <w:w w:val="140"/>
          <w:sz w:val="20"/>
          <w:vertAlign w:val="baseline"/>
        </w:rPr>
        <w:t>=</w:t>
      </w:r>
      <w:r>
        <w:rPr>
          <w:rFonts w:ascii="Calibri"/>
          <w:spacing w:val="-7"/>
          <w:w w:val="140"/>
          <w:sz w:val="20"/>
          <w:vertAlign w:val="baseline"/>
        </w:rPr>
        <w:t> </w:t>
      </w:r>
      <w:r>
        <w:rPr>
          <w:rFonts w:ascii="Calibri"/>
          <w:i/>
          <w:w w:val="140"/>
          <w:sz w:val="20"/>
          <w:vertAlign w:val="baseline"/>
        </w:rPr>
        <w:t>RELU</w:t>
      </w:r>
      <w:r>
        <w:rPr>
          <w:rFonts w:ascii="Calibri"/>
          <w:i/>
          <w:spacing w:val="-41"/>
          <w:w w:val="140"/>
          <w:sz w:val="20"/>
          <w:vertAlign w:val="baseline"/>
        </w:rPr>
        <w:t> </w:t>
      </w:r>
      <w:r>
        <w:rPr>
          <w:rFonts w:ascii="Calibri"/>
          <w:spacing w:val="-10"/>
          <w:w w:val="140"/>
          <w:sz w:val="20"/>
          <w:vertAlign w:val="baseline"/>
        </w:rPr>
        <w:t>(</w:t>
      </w:r>
    </w:p>
    <w:p>
      <w:pPr>
        <w:spacing w:before="41"/>
        <w:ind w:left="0" w:right="0" w:firstLine="0"/>
        <w:jc w:val="right"/>
        <w:rPr>
          <w:rFonts w:ascii="Verdana"/>
          <w:sz w:val="14"/>
        </w:rPr>
      </w:pPr>
      <w:r>
        <w:rPr>
          <w:rFonts w:ascii="Calibri"/>
          <w:i/>
          <w:spacing w:val="-5"/>
          <w:w w:val="125"/>
          <w:sz w:val="14"/>
        </w:rPr>
        <w:t>i</w:t>
      </w:r>
      <w:r>
        <w:rPr>
          <w:rFonts w:ascii="Verdana"/>
          <w:spacing w:val="-5"/>
          <w:w w:val="125"/>
          <w:sz w:val="14"/>
        </w:rPr>
        <w:t>=0</w:t>
      </w:r>
    </w:p>
    <w:p>
      <w:pPr>
        <w:spacing w:line="616" w:lineRule="exact" w:before="0"/>
        <w:ind w:left="174" w:right="0" w:firstLine="0"/>
        <w:jc w:val="left"/>
        <w:rPr>
          <w:rFonts w:ascii="Verdana" w:hAnsi="Verdana"/>
          <w:sz w:val="14"/>
        </w:rPr>
      </w:pPr>
      <w:r>
        <w:rPr/>
        <w:br w:type="column"/>
      </w:r>
      <w:r>
        <w:rPr>
          <w:rFonts w:ascii="Calibri" w:hAnsi="Calibri"/>
          <w:i/>
          <w:spacing w:val="-86"/>
          <w:w w:val="112"/>
          <w:sz w:val="14"/>
        </w:rPr>
        <w:t>d</w:t>
      </w:r>
      <w:r>
        <w:rPr>
          <w:rFonts w:ascii="Lucida Sans Unicode" w:hAnsi="Lucida Sans Unicode"/>
          <w:spacing w:val="-209"/>
          <w:w w:val="239"/>
          <w:position w:val="43"/>
          <w:sz w:val="20"/>
        </w:rPr>
        <w:t>Σ</w:t>
      </w:r>
      <w:r>
        <w:rPr>
          <w:rFonts w:ascii="Verdana" w:hAnsi="Verdana"/>
          <w:spacing w:val="-4"/>
          <w:w w:val="103"/>
          <w:sz w:val="14"/>
        </w:rPr>
        <w:t>=</w:t>
      </w:r>
      <w:r>
        <w:rPr>
          <w:rFonts w:ascii="Verdana" w:hAnsi="Verdana"/>
          <w:spacing w:val="-4"/>
          <w:w w:val="86"/>
          <w:sz w:val="14"/>
        </w:rPr>
        <w:t>0</w:t>
      </w:r>
    </w:p>
    <w:p>
      <w:pPr>
        <w:spacing w:before="119"/>
        <w:ind w:left="74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i/>
          <w:w w:val="130"/>
          <w:sz w:val="20"/>
        </w:rPr>
        <w:t>W</w:t>
      </w:r>
      <w:r>
        <w:rPr>
          <w:rFonts w:ascii="Calibri" w:hAnsi="Calibri"/>
          <w:i/>
          <w:w w:val="130"/>
          <w:sz w:val="20"/>
          <w:vertAlign w:val="subscript"/>
        </w:rPr>
        <w:t>k,i,d</w:t>
      </w:r>
      <w:r>
        <w:rPr>
          <w:rFonts w:ascii="Calibri" w:hAnsi="Calibri"/>
          <w:i/>
          <w:spacing w:val="-4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4"/>
          <w:w w:val="8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X</w:t>
      </w:r>
      <w:r>
        <w:rPr>
          <w:rFonts w:ascii="Calibri" w:hAnsi="Calibri"/>
          <w:i/>
          <w:spacing w:val="-38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[</w:t>
      </w:r>
      <w:r>
        <w:rPr>
          <w:rFonts w:ascii="Calibri" w:hAnsi="Calibri"/>
          <w:i/>
          <w:w w:val="130"/>
          <w:sz w:val="20"/>
          <w:vertAlign w:val="baseline"/>
        </w:rPr>
        <w:t>j</w:t>
      </w:r>
      <w:r>
        <w:rPr>
          <w:rFonts w:ascii="Calibri" w:hAnsi="Calibri"/>
          <w:i/>
          <w:spacing w:val="-1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+</w:t>
      </w:r>
      <w:r>
        <w:rPr>
          <w:rFonts w:ascii="Calibri" w:hAnsi="Calibri"/>
          <w:spacing w:val="-13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i,</w:t>
      </w:r>
      <w:r>
        <w:rPr>
          <w:rFonts w:ascii="Calibri" w:hAnsi="Calibri"/>
          <w:i/>
          <w:spacing w:val="-24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d</w:t>
      </w:r>
      <w:r>
        <w:rPr>
          <w:rFonts w:ascii="Calibri" w:hAnsi="Calibri"/>
          <w:w w:val="115"/>
          <w:sz w:val="20"/>
          <w:vertAlign w:val="baseline"/>
        </w:rPr>
        <w:t>]</w:t>
      </w:r>
      <w:r>
        <w:rPr>
          <w:rFonts w:ascii="Calibri" w:hAnsi="Calibri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+</w:t>
      </w:r>
      <w:r>
        <w:rPr>
          <w:rFonts w:ascii="Calibri" w:hAnsi="Calibri"/>
          <w:spacing w:val="-12"/>
          <w:w w:val="13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30"/>
          <w:sz w:val="20"/>
          <w:vertAlign w:val="baseline"/>
        </w:rPr>
        <w:t>B</w:t>
      </w:r>
      <w:r>
        <w:rPr>
          <w:rFonts w:ascii="Calibri" w:hAnsi="Calibri"/>
          <w:i/>
          <w:spacing w:val="-5"/>
          <w:w w:val="130"/>
          <w:sz w:val="20"/>
          <w:vertAlign w:val="subscript"/>
        </w:rPr>
        <w:t>k</w:t>
      </w:r>
      <w:r>
        <w:rPr>
          <w:rFonts w:ascii="Calibri" w:hAnsi="Calibri"/>
          <w:spacing w:val="-5"/>
          <w:w w:val="130"/>
          <w:sz w:val="20"/>
          <w:vertAlign w:val="baseline"/>
        </w:rPr>
        <w:t>)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12240" w:h="15840"/>
          <w:pgMar w:header="686" w:footer="826" w:top="1580" w:bottom="280" w:left="1080" w:right="1080"/>
          <w:cols w:num="3" w:equalWidth="0">
            <w:col w:w="4809" w:space="40"/>
            <w:col w:w="463" w:space="39"/>
            <w:col w:w="4729"/>
          </w:cols>
        </w:sectPr>
      </w:pPr>
    </w:p>
    <w:p>
      <w:pPr>
        <w:pStyle w:val="BodyText"/>
        <w:spacing w:line="231" w:lineRule="exact" w:before="93"/>
        <w:ind w:left="1067"/>
      </w:pP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rFonts w:ascii="Calibri"/>
          <w:i/>
          <w:w w:val="115"/>
        </w:rPr>
        <w:t>W</w:t>
      </w:r>
      <w:r>
        <w:rPr>
          <w:rFonts w:ascii="Calibri"/>
          <w:i/>
          <w:w w:val="115"/>
          <w:vertAlign w:val="subscript"/>
        </w:rPr>
        <w:t>k,i,d</w:t>
      </w:r>
      <w:r>
        <w:rPr>
          <w:rFonts w:ascii="Calibri"/>
          <w:i/>
          <w:spacing w:val="4"/>
          <w:w w:val="11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learnable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filter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weights,</w:t>
      </w:r>
      <w:r>
        <w:rPr>
          <w:spacing w:val="-4"/>
          <w:w w:val="105"/>
          <w:vertAlign w:val="baseline"/>
        </w:rPr>
        <w:t> </w:t>
      </w:r>
      <w:r>
        <w:rPr>
          <w:rFonts w:ascii="Calibri"/>
          <w:i/>
          <w:w w:val="115"/>
          <w:vertAlign w:val="baseline"/>
        </w:rPr>
        <w:t>F</w:t>
      </w:r>
      <w:r>
        <w:rPr>
          <w:rFonts w:ascii="Calibri"/>
          <w:i/>
          <w:w w:val="115"/>
          <w:vertAlign w:val="subscript"/>
        </w:rPr>
        <w:t>W</w:t>
      </w:r>
      <w:r>
        <w:rPr>
          <w:rFonts w:ascii="Calibri"/>
          <w:i/>
          <w:spacing w:val="23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filter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width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(kernel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size),</w:t>
      </w:r>
      <w:r>
        <w:rPr>
          <w:spacing w:val="-4"/>
          <w:w w:val="105"/>
          <w:vertAlign w:val="baseline"/>
        </w:rPr>
        <w:t> </w:t>
      </w:r>
      <w:r>
        <w:rPr>
          <w:rFonts w:ascii="Calibri"/>
          <w:i/>
          <w:w w:val="115"/>
          <w:vertAlign w:val="baseline"/>
        </w:rPr>
        <w:t>B</w:t>
      </w:r>
      <w:r>
        <w:rPr>
          <w:rFonts w:ascii="Calibri"/>
          <w:i/>
          <w:w w:val="115"/>
          <w:vertAlign w:val="subscript"/>
        </w:rPr>
        <w:t>k</w:t>
      </w:r>
      <w:r>
        <w:rPr>
          <w:rFonts w:ascii="Calibri"/>
          <w:i/>
          <w:spacing w:val="7"/>
          <w:w w:val="11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bias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term,</w:t>
      </w:r>
      <w:r>
        <w:rPr>
          <w:spacing w:val="-4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and</w:t>
      </w:r>
    </w:p>
    <w:p>
      <w:pPr>
        <w:pStyle w:val="BodyText"/>
        <w:spacing w:line="231" w:lineRule="exact"/>
        <w:ind w:left="1077"/>
      </w:pPr>
      <w:r>
        <w:rPr>
          <w:rFonts w:ascii="Calibri"/>
          <w:i/>
        </w:rPr>
        <w:t>O</w:t>
      </w:r>
      <w:r>
        <w:rPr>
          <w:rFonts w:ascii="Calibri"/>
          <w:i/>
          <w:vertAlign w:val="subscript"/>
        </w:rPr>
        <w:t>k,j</w:t>
      </w:r>
      <w:r>
        <w:rPr>
          <w:rFonts w:ascii="Calibri"/>
          <w:i/>
          <w:spacing w:val="29"/>
          <w:vertAlign w:val="baseline"/>
        </w:rPr>
        <w:t> </w:t>
      </w:r>
      <w:r>
        <w:rPr>
          <w:vertAlign w:val="baseline"/>
        </w:rPr>
        <w:t>is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output</w:t>
      </w:r>
      <w:r>
        <w:rPr>
          <w:spacing w:val="4"/>
          <w:vertAlign w:val="baseline"/>
        </w:rPr>
        <w:t> </w:t>
      </w:r>
      <w:r>
        <w:rPr>
          <w:vertAlign w:val="baseline"/>
        </w:rPr>
        <w:t>activation</w:t>
      </w:r>
      <w:r>
        <w:rPr>
          <w:spacing w:val="5"/>
          <w:vertAlign w:val="baseline"/>
        </w:rPr>
        <w:t> </w:t>
      </w:r>
      <w:r>
        <w:rPr>
          <w:vertAlign w:val="baseline"/>
        </w:rPr>
        <w:t>for</w:t>
      </w:r>
      <w:r>
        <w:rPr>
          <w:spacing w:val="4"/>
          <w:vertAlign w:val="baseline"/>
        </w:rPr>
        <w:t> </w:t>
      </w:r>
      <w:r>
        <w:rPr>
          <w:vertAlign w:val="baseline"/>
        </w:rPr>
        <w:t>filter</w:t>
      </w:r>
      <w:r>
        <w:rPr>
          <w:spacing w:val="5"/>
          <w:vertAlign w:val="baseline"/>
        </w:rPr>
        <w:t> </w:t>
      </w:r>
      <w:r>
        <w:rPr>
          <w:rFonts w:ascii="Calibri"/>
          <w:i/>
          <w:vertAlign w:val="baseline"/>
        </w:rPr>
        <w:t>k</w:t>
      </w:r>
      <w:r>
        <w:rPr>
          <w:rFonts w:ascii="Calibri"/>
          <w:i/>
          <w:spacing w:val="16"/>
          <w:vertAlign w:val="baseline"/>
        </w:rPr>
        <w:t> </w:t>
      </w:r>
      <w:r>
        <w:rPr>
          <w:vertAlign w:val="baseline"/>
        </w:rPr>
        <w:t>at</w:t>
      </w:r>
      <w:r>
        <w:rPr>
          <w:spacing w:val="4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4"/>
          <w:vertAlign w:val="baseline"/>
        </w:rPr>
        <w:t> </w:t>
      </w:r>
      <w:r>
        <w:rPr>
          <w:rFonts w:ascii="Calibri"/>
          <w:i/>
          <w:spacing w:val="-5"/>
          <w:vertAlign w:val="baseline"/>
        </w:rPr>
        <w:t>j</w:t>
      </w:r>
      <w:r>
        <w:rPr>
          <w:spacing w:val="-5"/>
          <w:vertAlign w:val="baseline"/>
        </w:rPr>
        <w:t>.</w:t>
      </w:r>
    </w:p>
    <w:p>
      <w:pPr>
        <w:pStyle w:val="BodyText"/>
        <w:spacing w:before="12"/>
      </w:pPr>
    </w:p>
    <w:p>
      <w:pPr>
        <w:pStyle w:val="BodyText"/>
        <w:spacing w:before="1"/>
        <w:ind w:left="1071"/>
      </w:pPr>
      <w:r>
        <w:rPr/>
        <w:t>The</w:t>
      </w:r>
      <w:r>
        <w:rPr>
          <w:spacing w:val="-8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consists</w:t>
      </w:r>
      <w:r>
        <w:rPr>
          <w:spacing w:val="-7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5"/>
        </w:numPr>
        <w:tabs>
          <w:tab w:pos="1474" w:val="left" w:leader="none"/>
        </w:tabs>
        <w:spacing w:line="240" w:lineRule="auto" w:before="81" w:after="0"/>
        <w:ind w:left="1474" w:right="0" w:hanging="168"/>
        <w:jc w:val="left"/>
        <w:rPr>
          <w:sz w:val="20"/>
        </w:rPr>
      </w:pPr>
      <w:r>
        <w:rPr>
          <w:sz w:val="20"/>
        </w:rPr>
        <w:t>First</w:t>
      </w:r>
      <w:r>
        <w:rPr>
          <w:spacing w:val="-9"/>
          <w:sz w:val="20"/>
        </w:rPr>
        <w:t> </w:t>
      </w:r>
      <w:r>
        <w:rPr>
          <w:sz w:val="20"/>
        </w:rPr>
        <w:t>convolutional</w:t>
      </w:r>
      <w:r>
        <w:rPr>
          <w:spacing w:val="-8"/>
          <w:sz w:val="20"/>
        </w:rPr>
        <w:t> </w:t>
      </w:r>
      <w:r>
        <w:rPr>
          <w:sz w:val="20"/>
        </w:rPr>
        <w:t>layer:</w:t>
      </w:r>
      <w:r>
        <w:rPr>
          <w:spacing w:val="2"/>
          <w:sz w:val="20"/>
        </w:rPr>
        <w:t> </w:t>
      </w:r>
      <w:r>
        <w:rPr>
          <w:sz w:val="20"/>
        </w:rPr>
        <w:t>256</w:t>
      </w:r>
      <w:r>
        <w:rPr>
          <w:spacing w:val="-8"/>
          <w:sz w:val="20"/>
        </w:rPr>
        <w:t> </w:t>
      </w:r>
      <w:r>
        <w:rPr>
          <w:sz w:val="20"/>
        </w:rPr>
        <w:t>filters,</w:t>
      </w:r>
      <w:r>
        <w:rPr>
          <w:spacing w:val="-8"/>
          <w:sz w:val="20"/>
        </w:rPr>
        <w:t> </w:t>
      </w:r>
      <w:r>
        <w:rPr>
          <w:sz w:val="20"/>
        </w:rPr>
        <w:t>kernel</w:t>
      </w:r>
      <w:r>
        <w:rPr>
          <w:spacing w:val="-8"/>
          <w:sz w:val="20"/>
        </w:rPr>
        <w:t> </w:t>
      </w:r>
      <w:r>
        <w:rPr>
          <w:sz w:val="20"/>
        </w:rPr>
        <w:t>size</w:t>
      </w:r>
      <w:r>
        <w:rPr>
          <w:spacing w:val="-8"/>
          <w:sz w:val="20"/>
        </w:rPr>
        <w:t> </w:t>
      </w:r>
      <w:r>
        <w:rPr>
          <w:sz w:val="20"/>
        </w:rPr>
        <w:t>3,</w:t>
      </w:r>
      <w:r>
        <w:rPr>
          <w:spacing w:val="-9"/>
          <w:sz w:val="20"/>
        </w:rPr>
        <w:t> </w:t>
      </w:r>
      <w:r>
        <w:rPr>
          <w:sz w:val="20"/>
        </w:rPr>
        <w:t>ReLU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activation</w:t>
      </w:r>
    </w:p>
    <w:p>
      <w:pPr>
        <w:pStyle w:val="ListParagraph"/>
        <w:numPr>
          <w:ilvl w:val="0"/>
          <w:numId w:val="5"/>
        </w:numPr>
        <w:tabs>
          <w:tab w:pos="1474" w:val="left" w:leader="none"/>
        </w:tabs>
        <w:spacing w:line="240" w:lineRule="auto" w:before="34" w:after="0"/>
        <w:ind w:left="1474" w:right="0" w:hanging="168"/>
        <w:jc w:val="left"/>
        <w:rPr>
          <w:sz w:val="20"/>
        </w:rPr>
      </w:pPr>
      <w:r>
        <w:rPr>
          <w:sz w:val="20"/>
        </w:rPr>
        <w:t>Second</w:t>
      </w:r>
      <w:r>
        <w:rPr>
          <w:spacing w:val="-9"/>
          <w:sz w:val="20"/>
        </w:rPr>
        <w:t> </w:t>
      </w:r>
      <w:r>
        <w:rPr>
          <w:sz w:val="20"/>
        </w:rPr>
        <w:t>convolutional</w:t>
      </w:r>
      <w:r>
        <w:rPr>
          <w:spacing w:val="-8"/>
          <w:sz w:val="20"/>
        </w:rPr>
        <w:t> </w:t>
      </w:r>
      <w:r>
        <w:rPr>
          <w:sz w:val="20"/>
        </w:rPr>
        <w:t>layer:</w:t>
      </w:r>
      <w:r>
        <w:rPr>
          <w:spacing w:val="1"/>
          <w:sz w:val="20"/>
        </w:rPr>
        <w:t> </w:t>
      </w:r>
      <w:r>
        <w:rPr>
          <w:sz w:val="20"/>
        </w:rPr>
        <w:t>128</w:t>
      </w:r>
      <w:r>
        <w:rPr>
          <w:spacing w:val="-8"/>
          <w:sz w:val="20"/>
        </w:rPr>
        <w:t> </w:t>
      </w:r>
      <w:r>
        <w:rPr>
          <w:sz w:val="20"/>
        </w:rPr>
        <w:t>filters,</w:t>
      </w:r>
      <w:r>
        <w:rPr>
          <w:spacing w:val="-8"/>
          <w:sz w:val="20"/>
        </w:rPr>
        <w:t> </w:t>
      </w:r>
      <w:r>
        <w:rPr>
          <w:sz w:val="20"/>
        </w:rPr>
        <w:t>kernel</w:t>
      </w:r>
      <w:r>
        <w:rPr>
          <w:spacing w:val="-9"/>
          <w:sz w:val="20"/>
        </w:rPr>
        <w:t> </w:t>
      </w:r>
      <w:r>
        <w:rPr>
          <w:sz w:val="20"/>
        </w:rPr>
        <w:t>size</w:t>
      </w:r>
      <w:r>
        <w:rPr>
          <w:spacing w:val="-8"/>
          <w:sz w:val="20"/>
        </w:rPr>
        <w:t> </w:t>
      </w:r>
      <w:r>
        <w:rPr>
          <w:sz w:val="20"/>
        </w:rPr>
        <w:t>5,</w:t>
      </w:r>
      <w:r>
        <w:rPr>
          <w:spacing w:val="-9"/>
          <w:sz w:val="20"/>
        </w:rPr>
        <w:t> </w:t>
      </w:r>
      <w:r>
        <w:rPr>
          <w:sz w:val="20"/>
        </w:rPr>
        <w:t>ReLU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activation</w:t>
      </w:r>
    </w:p>
    <w:p>
      <w:pPr>
        <w:pStyle w:val="BodyText"/>
        <w:spacing w:before="82"/>
      </w:pPr>
    </w:p>
    <w:p>
      <w:pPr>
        <w:pStyle w:val="ListParagraph"/>
        <w:numPr>
          <w:ilvl w:val="3"/>
          <w:numId w:val="1"/>
        </w:numPr>
        <w:tabs>
          <w:tab w:pos="1068" w:val="left" w:leader="none"/>
          <w:tab w:pos="1077" w:val="left" w:leader="none"/>
        </w:tabs>
        <w:spacing w:line="223" w:lineRule="auto" w:before="0" w:after="0"/>
        <w:ind w:left="1077" w:right="357" w:hanging="250"/>
        <w:jc w:val="left"/>
        <w:rPr>
          <w:sz w:val="20"/>
        </w:rPr>
      </w:pPr>
      <w:r>
        <w:rPr>
          <w:b/>
          <w:spacing w:val="-2"/>
          <w:sz w:val="20"/>
        </w:rPr>
        <w:t>Adaptive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Average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Pooling</w:t>
      </w:r>
      <w:r>
        <w:rPr>
          <w:spacing w:val="-2"/>
          <w:sz w:val="20"/>
        </w:rPr>
        <w:t>:</w:t>
      </w:r>
      <w:r>
        <w:rPr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convolution,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pooling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layers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downsample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maps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extract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most</w:t>
      </w:r>
      <w:r>
        <w:rPr>
          <w:spacing w:val="-6"/>
          <w:sz w:val="20"/>
        </w:rPr>
        <w:t> </w:t>
      </w:r>
      <w:r>
        <w:rPr>
          <w:sz w:val="20"/>
        </w:rPr>
        <w:t>salient</w:t>
      </w:r>
      <w:r>
        <w:rPr>
          <w:spacing w:val="-6"/>
          <w:sz w:val="20"/>
        </w:rPr>
        <w:t> </w:t>
      </w:r>
      <w:r>
        <w:rPr>
          <w:sz w:val="20"/>
        </w:rPr>
        <w:t>local</w:t>
      </w:r>
      <w:r>
        <w:rPr>
          <w:spacing w:val="-6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fixed-size</w:t>
      </w:r>
      <w:r>
        <w:rPr>
          <w:spacing w:val="-6"/>
          <w:sz w:val="20"/>
        </w:rPr>
        <w:t> </w:t>
      </w:r>
      <w:r>
        <w:rPr>
          <w:sz w:val="20"/>
        </w:rPr>
        <w:t>vector. </w:t>
      </w:r>
      <w:r>
        <w:rPr>
          <w:rFonts w:ascii="Calibri"/>
          <w:i/>
          <w:w w:val="125"/>
          <w:sz w:val="20"/>
        </w:rPr>
        <w:t>P</w:t>
      </w:r>
      <w:r>
        <w:rPr>
          <w:rFonts w:ascii="Calibri"/>
          <w:i/>
          <w:w w:val="125"/>
          <w:sz w:val="20"/>
          <w:vertAlign w:val="subscript"/>
        </w:rPr>
        <w:t>k</w:t>
      </w:r>
      <w:r>
        <w:rPr>
          <w:rFonts w:ascii="Calibri"/>
          <w:i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=</w:t>
      </w:r>
      <w:r>
        <w:rPr>
          <w:rFonts w:ascii="Calibri"/>
          <w:spacing w:val="-7"/>
          <w:w w:val="125"/>
          <w:sz w:val="20"/>
          <w:vertAlign w:val="baseline"/>
        </w:rPr>
        <w:t> </w:t>
      </w:r>
      <w:r>
        <w:rPr>
          <w:sz w:val="20"/>
          <w:vertAlign w:val="baseline"/>
        </w:rPr>
        <w:t>average</w:t>
      </w:r>
      <w:r>
        <w:rPr>
          <w:rFonts w:ascii="Calibri"/>
          <w:i/>
          <w:position w:val="-4"/>
          <w:sz w:val="14"/>
          <w:vertAlign w:val="baseline"/>
        </w:rPr>
        <w:t>j</w:t>
      </w:r>
      <w:r>
        <w:rPr>
          <w:rFonts w:ascii="Calibri"/>
          <w:i/>
          <w:spacing w:val="-14"/>
          <w:position w:val="-4"/>
          <w:sz w:val="14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(</w:t>
      </w:r>
      <w:r>
        <w:rPr>
          <w:rFonts w:ascii="Calibri"/>
          <w:i/>
          <w:w w:val="125"/>
          <w:sz w:val="20"/>
          <w:vertAlign w:val="baseline"/>
        </w:rPr>
        <w:t>O</w:t>
      </w:r>
      <w:r>
        <w:rPr>
          <w:rFonts w:ascii="Calibri"/>
          <w:i/>
          <w:w w:val="125"/>
          <w:sz w:val="20"/>
          <w:vertAlign w:val="subscript"/>
        </w:rPr>
        <w:t>k,j</w:t>
      </w:r>
      <w:r>
        <w:rPr>
          <w:rFonts w:ascii="Calibri"/>
          <w:w w:val="125"/>
          <w:sz w:val="20"/>
          <w:vertAlign w:val="baseline"/>
        </w:rPr>
        <w:t>)</w:t>
      </w:r>
      <w:r>
        <w:rPr>
          <w:rFonts w:ascii="Calibri"/>
          <w:spacing w:val="-12"/>
          <w:w w:val="125"/>
          <w:sz w:val="20"/>
          <w:vertAlign w:val="baseline"/>
        </w:rPr>
        <w:t> </w:t>
      </w:r>
      <w:r>
        <w:rPr>
          <w:sz w:val="20"/>
          <w:vertAlign w:val="baseline"/>
        </w:rPr>
        <w:t>(Global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Average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Pooling)</w:t>
      </w:r>
    </w:p>
    <w:p>
      <w:pPr>
        <w:pStyle w:val="BodyText"/>
        <w:spacing w:before="30"/>
      </w:pPr>
    </w:p>
    <w:p>
      <w:pPr>
        <w:pStyle w:val="Heading2"/>
        <w:numPr>
          <w:ilvl w:val="3"/>
          <w:numId w:val="1"/>
        </w:numPr>
        <w:tabs>
          <w:tab w:pos="1076" w:val="left" w:leader="none"/>
        </w:tabs>
        <w:spacing w:line="240" w:lineRule="auto" w:before="0" w:after="0"/>
        <w:ind w:left="1076" w:right="0" w:hanging="248"/>
        <w:jc w:val="left"/>
        <w:rPr>
          <w:b w:val="0"/>
        </w:rPr>
      </w:pPr>
      <w:r>
        <w:rPr/>
        <w:t>CNN</w:t>
      </w:r>
      <w:r>
        <w:rPr>
          <w:spacing w:val="-6"/>
        </w:rPr>
        <w:t> </w:t>
      </w:r>
      <w:r>
        <w:rPr>
          <w:spacing w:val="-2"/>
        </w:rPr>
        <w:t>Outputs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467" w:val="left" w:leader="none"/>
        </w:tabs>
        <w:spacing w:line="286" w:lineRule="exact" w:before="71" w:after="0"/>
        <w:ind w:left="1467" w:right="0" w:hanging="161"/>
        <w:jc w:val="left"/>
        <w:rPr>
          <w:sz w:val="20"/>
        </w:rPr>
      </w:pPr>
      <w:r>
        <w:rPr>
          <w:b/>
          <w:sz w:val="20"/>
        </w:rPr>
        <w:t>Antigen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CNN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Output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r>
        <w:rPr>
          <w:rFonts w:ascii="Calibri" w:hAnsi="Calibri"/>
          <w:i/>
          <w:sz w:val="20"/>
        </w:rPr>
        <w:t>C</w:t>
      </w:r>
      <w:r>
        <w:rPr>
          <w:rFonts w:ascii="Calibri" w:hAnsi="Calibri"/>
          <w:i/>
          <w:sz w:val="20"/>
          <w:vertAlign w:val="subscript"/>
        </w:rPr>
        <w:t>A</w:t>
      </w:r>
      <w:r>
        <w:rPr>
          <w:rFonts w:ascii="Calibri" w:hAnsi="Calibri"/>
          <w:i/>
          <w:spacing w:val="47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15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Calibri" w:hAnsi="Calibri"/>
          <w:i/>
          <w:sz w:val="20"/>
          <w:vertAlign w:val="superscript"/>
        </w:rPr>
        <w:t>D</w:t>
      </w:r>
      <w:r>
        <w:rPr>
          <w:rFonts w:ascii="Georgia" w:hAnsi="Georgia"/>
          <w:i/>
          <w:position w:val="5"/>
          <w:sz w:val="10"/>
          <w:vertAlign w:val="baseline"/>
        </w:rPr>
        <w:t>CNN</w:t>
      </w:r>
      <w:r>
        <w:rPr>
          <w:rFonts w:ascii="Georgia" w:hAnsi="Georgia"/>
          <w:i/>
          <w:spacing w:val="77"/>
          <w:w w:val="150"/>
          <w:position w:val="5"/>
          <w:sz w:val="10"/>
          <w:vertAlign w:val="baseline"/>
        </w:rPr>
        <w:t> </w:t>
      </w:r>
      <w:r>
        <w:rPr>
          <w:sz w:val="20"/>
          <w:vertAlign w:val="baseline"/>
        </w:rPr>
        <w:t>(a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single</w:t>
      </w:r>
      <w:r>
        <w:rPr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vector)</w:t>
      </w:r>
    </w:p>
    <w:p>
      <w:pPr>
        <w:pStyle w:val="ListParagraph"/>
        <w:numPr>
          <w:ilvl w:val="4"/>
          <w:numId w:val="1"/>
        </w:numPr>
        <w:tabs>
          <w:tab w:pos="1467" w:val="left" w:leader="none"/>
        </w:tabs>
        <w:spacing w:line="286" w:lineRule="exact" w:before="0" w:after="0"/>
        <w:ind w:left="1467" w:right="0" w:hanging="161"/>
        <w:jc w:val="left"/>
        <w:rPr>
          <w:sz w:val="20"/>
        </w:rPr>
      </w:pPr>
      <w:r>
        <w:rPr>
          <w:b/>
          <w:sz w:val="20"/>
        </w:rPr>
        <w:t>Antibody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CNN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Output</w:t>
      </w:r>
      <w:r>
        <w:rPr>
          <w:sz w:val="20"/>
        </w:rPr>
        <w:t>:</w:t>
      </w:r>
      <w:r>
        <w:rPr>
          <w:spacing w:val="36"/>
          <w:sz w:val="20"/>
        </w:rPr>
        <w:t> </w:t>
      </w:r>
      <w:r>
        <w:rPr>
          <w:rFonts w:ascii="Calibri" w:hAnsi="Calibri"/>
          <w:i/>
          <w:sz w:val="20"/>
        </w:rPr>
        <w:t>C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rFonts w:ascii="Calibri" w:hAnsi="Calibri"/>
          <w:i/>
          <w:spacing w:val="5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14"/>
          <w:sz w:val="20"/>
          <w:vertAlign w:val="baseline"/>
        </w:rPr>
        <w:t> </w:t>
      </w:r>
      <w:r>
        <w:rPr>
          <w:rFonts w:ascii="Arial MT" w:hAnsi="Arial MT"/>
          <w:sz w:val="20"/>
          <w:vertAlign w:val="baseline"/>
        </w:rPr>
        <w:t>R</w:t>
      </w:r>
      <w:r>
        <w:rPr>
          <w:rFonts w:ascii="Calibri" w:hAnsi="Calibri"/>
          <w:i/>
          <w:sz w:val="20"/>
          <w:vertAlign w:val="superscript"/>
        </w:rPr>
        <w:t>D</w:t>
      </w:r>
      <w:r>
        <w:rPr>
          <w:rFonts w:ascii="Georgia" w:hAnsi="Georgia"/>
          <w:i/>
          <w:position w:val="5"/>
          <w:sz w:val="10"/>
          <w:vertAlign w:val="baseline"/>
        </w:rPr>
        <w:t>CNN</w:t>
      </w:r>
      <w:r>
        <w:rPr>
          <w:rFonts w:ascii="Georgia" w:hAnsi="Georgia"/>
          <w:i/>
          <w:spacing w:val="78"/>
          <w:w w:val="150"/>
          <w:position w:val="5"/>
          <w:sz w:val="10"/>
          <w:vertAlign w:val="baseline"/>
        </w:rPr>
        <w:t> </w:t>
      </w:r>
      <w:r>
        <w:rPr>
          <w:sz w:val="20"/>
          <w:vertAlign w:val="baseline"/>
        </w:rPr>
        <w:t>(a</w:t>
      </w:r>
      <w:r>
        <w:rPr>
          <w:spacing w:val="19"/>
          <w:sz w:val="20"/>
          <w:vertAlign w:val="baseline"/>
        </w:rPr>
        <w:t> </w:t>
      </w:r>
      <w:r>
        <w:rPr>
          <w:sz w:val="20"/>
          <w:vertAlign w:val="baseline"/>
        </w:rPr>
        <w:t>single</w:t>
      </w:r>
      <w:r>
        <w:rPr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vector)</w:t>
      </w:r>
    </w:p>
    <w:p>
      <w:pPr>
        <w:pStyle w:val="BodyText"/>
        <w:spacing w:before="56"/>
        <w:ind w:left="1067"/>
      </w:pPr>
      <w:r>
        <w:rPr/>
        <w:t>Where,</w:t>
      </w:r>
      <w:r>
        <w:rPr>
          <w:spacing w:val="9"/>
        </w:rPr>
        <w:t> </w:t>
      </w:r>
      <w:r>
        <w:rPr>
          <w:rFonts w:ascii="Calibri"/>
          <w:i/>
        </w:rPr>
        <w:t>D</w:t>
      </w:r>
      <w:r>
        <w:rPr>
          <w:rFonts w:ascii="Calibri"/>
          <w:i/>
          <w:vertAlign w:val="subscript"/>
        </w:rPr>
        <w:t>CNN</w:t>
      </w:r>
      <w:r>
        <w:rPr>
          <w:rFonts w:ascii="Calibri"/>
          <w:i/>
          <w:spacing w:val="44"/>
          <w:vertAlign w:val="baseline"/>
        </w:rPr>
        <w:t> </w:t>
      </w:r>
      <w:r>
        <w:rPr>
          <w:vertAlign w:val="baseline"/>
        </w:rPr>
        <w:t>=</w:t>
      </w:r>
      <w:r>
        <w:rPr>
          <w:spacing w:val="10"/>
          <w:vertAlign w:val="baseline"/>
        </w:rPr>
        <w:t> </w:t>
      </w:r>
      <w:r>
        <w:rPr>
          <w:vertAlign w:val="baseline"/>
        </w:rPr>
        <w:t>128</w:t>
      </w:r>
      <w:r>
        <w:rPr>
          <w:spacing w:val="9"/>
          <w:vertAlign w:val="baseline"/>
        </w:rPr>
        <w:t> </w:t>
      </w:r>
      <w:r>
        <w:rPr>
          <w:vertAlign w:val="baseline"/>
        </w:rPr>
        <w:t>(number</w:t>
      </w:r>
      <w:r>
        <w:rPr>
          <w:spacing w:val="9"/>
          <w:vertAlign w:val="baseline"/>
        </w:rPr>
        <w:t> </w:t>
      </w:r>
      <w:r>
        <w:rPr>
          <w:vertAlign w:val="baseline"/>
        </w:rPr>
        <w:t>of</w:t>
      </w:r>
      <w:r>
        <w:rPr>
          <w:spacing w:val="9"/>
          <w:vertAlign w:val="baseline"/>
        </w:rPr>
        <w:t> </w:t>
      </w:r>
      <w:r>
        <w:rPr>
          <w:vertAlign w:val="baseline"/>
        </w:rPr>
        <w:t>filters</w:t>
      </w:r>
      <w:r>
        <w:rPr>
          <w:spacing w:val="10"/>
          <w:vertAlign w:val="baseline"/>
        </w:rPr>
        <w:t> </w:t>
      </w:r>
      <w:r>
        <w:rPr>
          <w:vertAlign w:val="baseline"/>
        </w:rPr>
        <w:t>in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final</w:t>
      </w:r>
      <w:r>
        <w:rPr>
          <w:spacing w:val="9"/>
          <w:vertAlign w:val="baseline"/>
        </w:rPr>
        <w:t> </w:t>
      </w:r>
      <w:r>
        <w:rPr>
          <w:vertAlign w:val="baseline"/>
        </w:rPr>
        <w:t>convolutional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layer)</w:t>
      </w:r>
    </w:p>
    <w:p>
      <w:pPr>
        <w:pStyle w:val="BodyText"/>
        <w:spacing w:after="0"/>
        <w:sectPr>
          <w:type w:val="continuous"/>
          <w:pgSz w:w="12240" w:h="15840"/>
          <w:pgMar w:header="686" w:footer="826" w:top="158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133" w:after="0"/>
        <w:ind w:left="808" w:right="0" w:hanging="448"/>
        <w:jc w:val="left"/>
      </w:pPr>
      <w:bookmarkStart w:name="Feature Fusion" w:id="16"/>
      <w:bookmarkEnd w:id="16"/>
      <w:r>
        <w:rPr>
          <w:b w:val="0"/>
        </w:rPr>
      </w:r>
      <w:r>
        <w:rPr>
          <w:spacing w:val="-2"/>
        </w:rPr>
        <w:t>Feature</w:t>
      </w:r>
      <w:r>
        <w:rPr>
          <w:spacing w:val="-3"/>
        </w:rPr>
        <w:t> </w:t>
      </w:r>
      <w:r>
        <w:rPr>
          <w:spacing w:val="-2"/>
        </w:rPr>
        <w:t>Fusion</w:t>
      </w:r>
    </w:p>
    <w:p>
      <w:pPr>
        <w:pStyle w:val="BodyText"/>
        <w:spacing w:before="187"/>
        <w:ind w:left="353"/>
      </w:pPr>
      <w:r>
        <w:rPr/>
        <w:t>The</w:t>
      </w:r>
      <w:r>
        <w:rPr>
          <w:spacing w:val="-7"/>
        </w:rPr>
        <w:t> </w:t>
      </w:r>
      <w:r>
        <w:rPr/>
        <w:t>outputs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Transformer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CNN</w:t>
      </w:r>
      <w:r>
        <w:rPr>
          <w:spacing w:val="-6"/>
        </w:rPr>
        <w:t> </w:t>
      </w:r>
      <w:r>
        <w:rPr/>
        <w:t>branches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protein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combined</w:t>
      </w:r>
      <w:r>
        <w:rPr>
          <w:spacing w:val="-6"/>
        </w:rPr>
        <w:t> </w:t>
      </w:r>
      <w:r>
        <w:rPr>
          <w:spacing w:val="-2"/>
        </w:rPr>
        <w:t>effectively.</w:t>
      </w:r>
    </w:p>
    <w:p>
      <w:pPr>
        <w:pStyle w:val="ListParagraph"/>
        <w:numPr>
          <w:ilvl w:val="0"/>
          <w:numId w:val="6"/>
        </w:numPr>
        <w:tabs>
          <w:tab w:pos="1069" w:val="left" w:leader="none"/>
          <w:tab w:pos="1077" w:val="left" w:leader="none"/>
        </w:tabs>
        <w:spacing w:line="223" w:lineRule="auto" w:before="207" w:after="0"/>
        <w:ind w:left="1077" w:right="357" w:hanging="250"/>
        <w:jc w:val="both"/>
        <w:rPr>
          <w:sz w:val="20"/>
        </w:rPr>
      </w:pPr>
      <w:r>
        <w:rPr>
          <w:b/>
          <w:sz w:val="20"/>
        </w:rPr>
        <w:t>Transformer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Output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Condensation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Since</w:t>
      </w:r>
      <w:r>
        <w:rPr>
          <w:spacing w:val="-11"/>
          <w:sz w:val="20"/>
        </w:rPr>
        <w:t> </w:t>
      </w:r>
      <w:r>
        <w:rPr>
          <w:rFonts w:ascii="Calibri"/>
          <w:i/>
          <w:w w:val="115"/>
          <w:sz w:val="20"/>
        </w:rPr>
        <w:t>T</w:t>
      </w:r>
      <w:r>
        <w:rPr>
          <w:rFonts w:ascii="Calibri"/>
          <w:i/>
          <w:w w:val="115"/>
          <w:sz w:val="20"/>
          <w:vertAlign w:val="subscript"/>
        </w:rPr>
        <w:t>A</w:t>
      </w:r>
      <w:r>
        <w:rPr>
          <w:rFonts w:ascii="Calibri"/>
          <w:i/>
          <w:spacing w:val="-5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1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T</w:t>
      </w:r>
      <w:r>
        <w:rPr>
          <w:rFonts w:ascii="Calibri"/>
          <w:i/>
          <w:w w:val="115"/>
          <w:sz w:val="20"/>
          <w:vertAlign w:val="subscript"/>
        </w:rPr>
        <w:t>B</w:t>
      </w:r>
      <w:r>
        <w:rPr>
          <w:rFonts w:ascii="Calibri"/>
          <w:i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sequences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embeddings,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first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condense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them </w:t>
      </w:r>
      <w:r>
        <w:rPr>
          <w:spacing w:val="-2"/>
          <w:sz w:val="20"/>
          <w:vertAlign w:val="baseline"/>
        </w:rPr>
        <w:t>into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fixed-size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vectors.</w:t>
      </w:r>
      <w:r>
        <w:rPr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</w:t>
      </w:r>
      <w:r>
        <w:rPr>
          <w:spacing w:val="-9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Global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Average</w:t>
      </w:r>
      <w:r>
        <w:rPr>
          <w:i/>
          <w:spacing w:val="-9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Pooling</w:t>
      </w:r>
      <w:r>
        <w:rPr>
          <w:i/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layer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suitable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for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this,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providing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average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representation </w:t>
      </w:r>
      <w:r>
        <w:rPr>
          <w:sz w:val="20"/>
          <w:vertAlign w:val="baseline"/>
        </w:rPr>
        <w:t>of all contextualized residue embeddings.</w:t>
      </w:r>
    </w:p>
    <w:p>
      <w:pPr>
        <w:pStyle w:val="BodyText"/>
        <w:spacing w:before="138"/>
        <w:ind w:left="692"/>
        <w:jc w:val="center"/>
        <w:rPr>
          <w:rFonts w:ascii="Georgia" w:hAnsi="Georgia"/>
          <w:i/>
          <w:position w:val="6"/>
          <w:sz w:val="10"/>
        </w:rPr>
      </w:pPr>
      <w:r>
        <w:rPr>
          <w:rFonts w:ascii="Calibri" w:hAnsi="Calibri"/>
          <w:i/>
        </w:rPr>
        <w:t>T</w:t>
      </w:r>
      <w:r>
        <w:rPr>
          <w:rFonts w:ascii="Calibri" w:hAnsi="Calibri"/>
          <w:position w:val="5"/>
        </w:rPr>
        <w:t>¯</w:t>
      </w:r>
      <w:r>
        <w:rPr>
          <w:rFonts w:ascii="Calibri" w:hAnsi="Calibri"/>
          <w:i/>
          <w:position w:val="-2"/>
          <w:sz w:val="14"/>
        </w:rPr>
        <w:t>A</w:t>
      </w:r>
      <w:r>
        <w:rPr>
          <w:rFonts w:ascii="Calibri" w:hAnsi="Calibri"/>
          <w:i/>
          <w:spacing w:val="53"/>
          <w:position w:val="-2"/>
          <w:sz w:val="1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27"/>
        </w:rPr>
        <w:t> </w:t>
      </w:r>
      <w:r>
        <w:rPr/>
        <w:t>GlobalAveragePooling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A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spacing w:val="2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10"/>
          <w:vertAlign w:val="baseline"/>
        </w:rPr>
        <w:t> </w:t>
      </w:r>
      <w:r>
        <w:rPr>
          <w:rFonts w:ascii="Arial MT" w:hAnsi="Arial MT"/>
          <w:spacing w:val="-5"/>
          <w:vertAlign w:val="baseline"/>
        </w:rPr>
        <w:t>R</w:t>
      </w:r>
      <w:r>
        <w:rPr>
          <w:rFonts w:ascii="Calibri" w:hAnsi="Calibri"/>
          <w:i/>
          <w:spacing w:val="-5"/>
          <w:vertAlign w:val="superscript"/>
        </w:rPr>
        <w:t>D</w:t>
      </w:r>
      <w:r>
        <w:rPr>
          <w:rFonts w:ascii="Georgia" w:hAnsi="Georgia"/>
          <w:i/>
          <w:spacing w:val="-5"/>
          <w:position w:val="6"/>
          <w:sz w:val="10"/>
          <w:vertAlign w:val="baseline"/>
        </w:rPr>
        <w:t>E</w:t>
      </w:r>
    </w:p>
    <w:p>
      <w:pPr>
        <w:pStyle w:val="BodyText"/>
        <w:spacing w:before="159"/>
        <w:ind w:left="692"/>
        <w:jc w:val="center"/>
        <w:rPr>
          <w:rFonts w:ascii="Georgia" w:hAnsi="Georgia"/>
          <w:i/>
          <w:position w:val="6"/>
          <w:sz w:val="10"/>
        </w:rPr>
      </w:pPr>
      <w:r>
        <w:rPr>
          <w:rFonts w:ascii="Calibri" w:hAnsi="Calibri"/>
          <w:i/>
        </w:rPr>
        <w:t>T</w:t>
      </w:r>
      <w:r>
        <w:rPr>
          <w:rFonts w:ascii="Calibri" w:hAnsi="Calibri"/>
          <w:position w:val="5"/>
        </w:rPr>
        <w:t>¯</w:t>
      </w:r>
      <w:r>
        <w:rPr>
          <w:rFonts w:ascii="Calibri" w:hAnsi="Calibri"/>
          <w:i/>
          <w:position w:val="-2"/>
          <w:sz w:val="14"/>
        </w:rPr>
        <w:t>B</w:t>
      </w:r>
      <w:r>
        <w:rPr>
          <w:rFonts w:ascii="Calibri" w:hAnsi="Calibri"/>
          <w:i/>
          <w:spacing w:val="65"/>
          <w:position w:val="-2"/>
          <w:sz w:val="14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31"/>
        </w:rPr>
        <w:t> </w:t>
      </w:r>
      <w:r>
        <w:rPr/>
        <w:t>GlobalAveragePooling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B</w:t>
      </w:r>
      <w:r>
        <w:rPr>
          <w:rFonts w:ascii="Calibri" w:hAnsi="Calibri"/>
          <w:vertAlign w:val="baseline"/>
        </w:rPr>
        <w:t>)</w:t>
      </w:r>
      <w:r>
        <w:rPr>
          <w:rFonts w:ascii="Calibri" w:hAnsi="Calibri"/>
          <w:spacing w:val="3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13"/>
          <w:vertAlign w:val="baseline"/>
        </w:rPr>
        <w:t> </w:t>
      </w:r>
      <w:r>
        <w:rPr>
          <w:rFonts w:ascii="Arial MT" w:hAnsi="Arial MT"/>
          <w:spacing w:val="-5"/>
          <w:vertAlign w:val="baseline"/>
        </w:rPr>
        <w:t>R</w:t>
      </w:r>
      <w:r>
        <w:rPr>
          <w:rFonts w:ascii="Calibri" w:hAnsi="Calibri"/>
          <w:i/>
          <w:spacing w:val="-5"/>
          <w:vertAlign w:val="superscript"/>
        </w:rPr>
        <w:t>D</w:t>
      </w:r>
      <w:r>
        <w:rPr>
          <w:rFonts w:ascii="Georgia" w:hAnsi="Georgia"/>
          <w:i/>
          <w:spacing w:val="-5"/>
          <w:position w:val="6"/>
          <w:sz w:val="10"/>
          <w:vertAlign w:val="baseline"/>
        </w:rPr>
        <w:t>E</w:t>
      </w:r>
    </w:p>
    <w:p>
      <w:pPr>
        <w:pStyle w:val="ListParagraph"/>
        <w:numPr>
          <w:ilvl w:val="0"/>
          <w:numId w:val="6"/>
        </w:numPr>
        <w:tabs>
          <w:tab w:pos="1075" w:val="left" w:leader="none"/>
          <w:tab w:pos="1077" w:val="left" w:leader="none"/>
        </w:tabs>
        <w:spacing w:line="228" w:lineRule="auto" w:before="152" w:after="0"/>
        <w:ind w:left="1077" w:right="358" w:hanging="250"/>
        <w:jc w:val="both"/>
        <w:rPr>
          <w:sz w:val="20"/>
        </w:rPr>
      </w:pPr>
      <w:r>
        <w:rPr>
          <w:b/>
          <w:sz w:val="20"/>
        </w:rPr>
        <w:t>Intra-Protein Feature Concatenation</w:t>
      </w:r>
      <w:r>
        <w:rPr>
          <w:sz w:val="20"/>
        </w:rPr>
        <w:t>: The condensed Transformer output is concatenated with the CNN output for each respective protein.</w:t>
      </w:r>
    </w:p>
    <w:p>
      <w:pPr>
        <w:spacing w:before="138"/>
        <w:ind w:left="686" w:right="0" w:firstLine="0"/>
        <w:jc w:val="center"/>
        <w:rPr>
          <w:rFonts w:ascii="Georgia" w:hAnsi="Georgia"/>
          <w:i/>
          <w:position w:val="6"/>
          <w:sz w:val="10"/>
        </w:rPr>
      </w:pPr>
      <w:r>
        <w:rPr>
          <w:rFonts w:ascii="Calibri" w:hAnsi="Calibri"/>
          <w:i/>
          <w:spacing w:val="-6"/>
          <w:w w:val="130"/>
          <w:sz w:val="20"/>
        </w:rPr>
        <w:t>F</w:t>
      </w:r>
      <w:r>
        <w:rPr>
          <w:rFonts w:ascii="Calibri" w:hAnsi="Calibri"/>
          <w:i/>
          <w:spacing w:val="-6"/>
          <w:w w:val="130"/>
          <w:sz w:val="20"/>
          <w:vertAlign w:val="subscript"/>
        </w:rPr>
        <w:t>A</w:t>
      </w:r>
      <w:r>
        <w:rPr>
          <w:rFonts w:ascii="Calibri" w:hAnsi="Calibri"/>
          <w:i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spacing w:val="-6"/>
          <w:w w:val="130"/>
          <w:sz w:val="20"/>
          <w:vertAlign w:val="baseline"/>
        </w:rPr>
        <w:t>=</w:t>
      </w:r>
      <w:r>
        <w:rPr>
          <w:rFonts w:ascii="Calibri" w:hAnsi="Calibri"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spacing w:val="-6"/>
          <w:w w:val="130"/>
          <w:sz w:val="20"/>
          <w:vertAlign w:val="baseline"/>
        </w:rPr>
        <w:t>[</w:t>
      </w:r>
      <w:r>
        <w:rPr>
          <w:rFonts w:ascii="Calibri" w:hAnsi="Calibri"/>
          <w:i/>
          <w:spacing w:val="-6"/>
          <w:w w:val="130"/>
          <w:sz w:val="20"/>
          <w:vertAlign w:val="baseline"/>
        </w:rPr>
        <w:t>T</w:t>
      </w:r>
      <w:r>
        <w:rPr>
          <w:rFonts w:ascii="Calibri" w:hAnsi="Calibri"/>
          <w:spacing w:val="-6"/>
          <w:w w:val="130"/>
          <w:position w:val="5"/>
          <w:sz w:val="20"/>
          <w:vertAlign w:val="baseline"/>
        </w:rPr>
        <w:t>¯</w:t>
      </w:r>
      <w:r>
        <w:rPr>
          <w:rFonts w:ascii="Calibri" w:hAnsi="Calibri"/>
          <w:i/>
          <w:spacing w:val="-6"/>
          <w:w w:val="130"/>
          <w:position w:val="-2"/>
          <w:sz w:val="14"/>
          <w:vertAlign w:val="baseline"/>
        </w:rPr>
        <w:t>A</w:t>
      </w:r>
      <w:r>
        <w:rPr>
          <w:rFonts w:ascii="Calibri" w:hAnsi="Calibri"/>
          <w:spacing w:val="-6"/>
          <w:w w:val="130"/>
          <w:sz w:val="20"/>
          <w:vertAlign w:val="baseline"/>
        </w:rPr>
        <w:t>;</w:t>
      </w:r>
      <w:r>
        <w:rPr>
          <w:rFonts w:ascii="Calibri" w:hAnsi="Calibri"/>
          <w:spacing w:val="-26"/>
          <w:w w:val="130"/>
          <w:sz w:val="20"/>
          <w:vertAlign w:val="baseline"/>
        </w:rPr>
        <w:t> </w:t>
      </w:r>
      <w:r>
        <w:rPr>
          <w:rFonts w:ascii="Calibri" w:hAnsi="Calibri"/>
          <w:i/>
          <w:spacing w:val="-6"/>
          <w:w w:val="130"/>
          <w:sz w:val="20"/>
          <w:vertAlign w:val="baseline"/>
        </w:rPr>
        <w:t>C</w:t>
      </w:r>
      <w:r>
        <w:rPr>
          <w:rFonts w:ascii="Calibri" w:hAnsi="Calibri"/>
          <w:i/>
          <w:spacing w:val="-6"/>
          <w:w w:val="130"/>
          <w:sz w:val="20"/>
          <w:vertAlign w:val="subscript"/>
        </w:rPr>
        <w:t>A</w:t>
      </w:r>
      <w:r>
        <w:rPr>
          <w:rFonts w:ascii="Calibri" w:hAnsi="Calibri"/>
          <w:spacing w:val="-6"/>
          <w:w w:val="130"/>
          <w:sz w:val="20"/>
          <w:vertAlign w:val="baseline"/>
        </w:rPr>
        <w:t>]</w:t>
      </w:r>
      <w:r>
        <w:rPr>
          <w:rFonts w:ascii="Calibri" w:hAnsi="Calibri"/>
          <w:spacing w:val="-8"/>
          <w:w w:val="130"/>
          <w:sz w:val="20"/>
          <w:vertAlign w:val="baseline"/>
        </w:rPr>
        <w:t> </w:t>
      </w:r>
      <w:r>
        <w:rPr>
          <w:rFonts w:ascii="Lucida Sans Unicode" w:hAnsi="Lucida Sans Unicode"/>
          <w:spacing w:val="-6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4"/>
          <w:w w:val="110"/>
          <w:sz w:val="20"/>
          <w:vertAlign w:val="baseline"/>
        </w:rPr>
        <w:t> </w:t>
      </w:r>
      <w:r>
        <w:rPr>
          <w:rFonts w:ascii="Arial MT" w:hAnsi="Arial MT"/>
          <w:spacing w:val="-6"/>
          <w:w w:val="130"/>
          <w:sz w:val="20"/>
          <w:vertAlign w:val="baseline"/>
        </w:rPr>
        <w:t>R</w:t>
      </w:r>
      <w:r>
        <w:rPr>
          <w:rFonts w:ascii="Calibri" w:hAnsi="Calibri"/>
          <w:i/>
          <w:spacing w:val="-6"/>
          <w:w w:val="130"/>
          <w:sz w:val="20"/>
          <w:vertAlign w:val="superscript"/>
        </w:rPr>
        <w:t>D</w:t>
      </w:r>
      <w:r>
        <w:rPr>
          <w:rFonts w:ascii="Georgia" w:hAnsi="Georgia"/>
          <w:i/>
          <w:spacing w:val="-6"/>
          <w:w w:val="130"/>
          <w:position w:val="6"/>
          <w:sz w:val="10"/>
          <w:vertAlign w:val="baseline"/>
        </w:rPr>
        <w:t>E</w:t>
      </w:r>
      <w:r>
        <w:rPr>
          <w:rFonts w:ascii="Georgia" w:hAnsi="Georgia"/>
          <w:i/>
          <w:spacing w:val="-17"/>
          <w:w w:val="130"/>
          <w:position w:val="6"/>
          <w:sz w:val="10"/>
          <w:vertAlign w:val="baseline"/>
        </w:rPr>
        <w:t> </w:t>
      </w:r>
      <w:r>
        <w:rPr>
          <w:rFonts w:ascii="Verdana" w:hAnsi="Verdana"/>
          <w:spacing w:val="-6"/>
          <w:w w:val="125"/>
          <w:position w:val="8"/>
          <w:sz w:val="14"/>
          <w:vertAlign w:val="baseline"/>
        </w:rPr>
        <w:t>+</w:t>
      </w:r>
      <w:r>
        <w:rPr>
          <w:rFonts w:ascii="Calibri" w:hAnsi="Calibri"/>
          <w:i/>
          <w:spacing w:val="-6"/>
          <w:w w:val="125"/>
          <w:position w:val="8"/>
          <w:sz w:val="14"/>
          <w:vertAlign w:val="baseline"/>
        </w:rPr>
        <w:t>D</w:t>
      </w:r>
      <w:r>
        <w:rPr>
          <w:rFonts w:ascii="Georgia" w:hAnsi="Georgia"/>
          <w:i/>
          <w:spacing w:val="-6"/>
          <w:w w:val="125"/>
          <w:position w:val="6"/>
          <w:sz w:val="10"/>
          <w:vertAlign w:val="baseline"/>
        </w:rPr>
        <w:t>CNN</w:t>
      </w:r>
    </w:p>
    <w:p>
      <w:pPr>
        <w:spacing w:before="158"/>
        <w:ind w:left="686" w:right="0" w:firstLine="0"/>
        <w:jc w:val="center"/>
        <w:rPr>
          <w:rFonts w:ascii="Georgia" w:hAnsi="Georgia"/>
          <w:i/>
          <w:position w:val="6"/>
          <w:sz w:val="10"/>
        </w:rPr>
      </w:pPr>
      <w:r>
        <w:rPr>
          <w:rFonts w:ascii="Calibri" w:hAnsi="Calibri"/>
          <w:i/>
          <w:spacing w:val="-4"/>
          <w:w w:val="130"/>
          <w:sz w:val="20"/>
        </w:rPr>
        <w:t>F</w:t>
      </w:r>
      <w:r>
        <w:rPr>
          <w:rFonts w:ascii="Calibri" w:hAnsi="Calibri"/>
          <w:i/>
          <w:spacing w:val="-4"/>
          <w:w w:val="130"/>
          <w:sz w:val="20"/>
          <w:vertAlign w:val="subscript"/>
        </w:rPr>
        <w:t>B</w:t>
      </w:r>
      <w:r>
        <w:rPr>
          <w:rFonts w:ascii="Calibri" w:hAnsi="Calibri"/>
          <w:i/>
          <w:spacing w:val="-3"/>
          <w:w w:val="130"/>
          <w:sz w:val="20"/>
          <w:vertAlign w:val="baseline"/>
        </w:rPr>
        <w:t> </w:t>
      </w:r>
      <w:r>
        <w:rPr>
          <w:rFonts w:ascii="Calibri" w:hAnsi="Calibri"/>
          <w:spacing w:val="-4"/>
          <w:w w:val="130"/>
          <w:sz w:val="20"/>
          <w:vertAlign w:val="baseline"/>
        </w:rPr>
        <w:t>=</w:t>
      </w:r>
      <w:r>
        <w:rPr>
          <w:rFonts w:ascii="Calibri" w:hAnsi="Calibri"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spacing w:val="-4"/>
          <w:w w:val="130"/>
          <w:sz w:val="20"/>
          <w:vertAlign w:val="baseline"/>
        </w:rPr>
        <w:t>[</w:t>
      </w:r>
      <w:r>
        <w:rPr>
          <w:rFonts w:ascii="Calibri" w:hAnsi="Calibri"/>
          <w:i/>
          <w:spacing w:val="-4"/>
          <w:w w:val="130"/>
          <w:sz w:val="20"/>
          <w:vertAlign w:val="baseline"/>
        </w:rPr>
        <w:t>T</w:t>
      </w:r>
      <w:r>
        <w:rPr>
          <w:rFonts w:ascii="Calibri" w:hAnsi="Calibri"/>
          <w:spacing w:val="-4"/>
          <w:w w:val="130"/>
          <w:position w:val="5"/>
          <w:sz w:val="20"/>
          <w:vertAlign w:val="baseline"/>
        </w:rPr>
        <w:t>¯</w:t>
      </w:r>
      <w:r>
        <w:rPr>
          <w:rFonts w:ascii="Calibri" w:hAnsi="Calibri"/>
          <w:i/>
          <w:spacing w:val="-4"/>
          <w:w w:val="130"/>
          <w:position w:val="-2"/>
          <w:sz w:val="14"/>
          <w:vertAlign w:val="baseline"/>
        </w:rPr>
        <w:t>B</w:t>
      </w:r>
      <w:r>
        <w:rPr>
          <w:rFonts w:ascii="Calibri" w:hAnsi="Calibri"/>
          <w:i/>
          <w:spacing w:val="-25"/>
          <w:w w:val="130"/>
          <w:position w:val="-2"/>
          <w:sz w:val="14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;</w:t>
      </w:r>
      <w:r>
        <w:rPr>
          <w:rFonts w:ascii="Calibri" w:hAnsi="Calibri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30"/>
          <w:sz w:val="20"/>
          <w:vertAlign w:val="baseline"/>
        </w:rPr>
        <w:t>C</w:t>
      </w:r>
      <w:r>
        <w:rPr>
          <w:rFonts w:ascii="Calibri" w:hAnsi="Calibri"/>
          <w:i/>
          <w:spacing w:val="-4"/>
          <w:w w:val="130"/>
          <w:sz w:val="20"/>
          <w:vertAlign w:val="subscript"/>
        </w:rPr>
        <w:t>B</w:t>
      </w:r>
      <w:r>
        <w:rPr>
          <w:rFonts w:ascii="Calibri" w:hAnsi="Calibri"/>
          <w:spacing w:val="-4"/>
          <w:w w:val="130"/>
          <w:sz w:val="20"/>
          <w:vertAlign w:val="baseline"/>
        </w:rPr>
        <w:t>]</w:t>
      </w:r>
      <w:r>
        <w:rPr>
          <w:rFonts w:ascii="Calibri" w:hAnsi="Calibri"/>
          <w:spacing w:val="-8"/>
          <w:w w:val="13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15"/>
          <w:w w:val="110"/>
          <w:sz w:val="20"/>
          <w:vertAlign w:val="baseline"/>
        </w:rPr>
        <w:t> </w:t>
      </w:r>
      <w:r>
        <w:rPr>
          <w:rFonts w:ascii="Arial MT" w:hAnsi="Arial MT"/>
          <w:spacing w:val="-4"/>
          <w:w w:val="130"/>
          <w:sz w:val="20"/>
          <w:vertAlign w:val="baseline"/>
        </w:rPr>
        <w:t>R</w:t>
      </w:r>
      <w:r>
        <w:rPr>
          <w:rFonts w:ascii="Calibri" w:hAnsi="Calibri"/>
          <w:i/>
          <w:spacing w:val="-4"/>
          <w:w w:val="130"/>
          <w:sz w:val="20"/>
          <w:vertAlign w:val="superscript"/>
        </w:rPr>
        <w:t>D</w:t>
      </w:r>
      <w:r>
        <w:rPr>
          <w:rFonts w:ascii="Georgia" w:hAnsi="Georgia"/>
          <w:i/>
          <w:spacing w:val="-4"/>
          <w:w w:val="130"/>
          <w:position w:val="6"/>
          <w:sz w:val="10"/>
          <w:vertAlign w:val="baseline"/>
        </w:rPr>
        <w:t>E</w:t>
      </w:r>
      <w:r>
        <w:rPr>
          <w:rFonts w:ascii="Georgia" w:hAnsi="Georgia"/>
          <w:i/>
          <w:spacing w:val="-16"/>
          <w:w w:val="130"/>
          <w:position w:val="6"/>
          <w:sz w:val="10"/>
          <w:vertAlign w:val="baseline"/>
        </w:rPr>
        <w:t> </w:t>
      </w:r>
      <w:r>
        <w:rPr>
          <w:rFonts w:ascii="Verdana" w:hAnsi="Verdana"/>
          <w:spacing w:val="-4"/>
          <w:w w:val="130"/>
          <w:position w:val="8"/>
          <w:sz w:val="14"/>
          <w:vertAlign w:val="baseline"/>
        </w:rPr>
        <w:t>+</w:t>
      </w:r>
      <w:r>
        <w:rPr>
          <w:rFonts w:ascii="Calibri" w:hAnsi="Calibri"/>
          <w:i/>
          <w:spacing w:val="-4"/>
          <w:w w:val="130"/>
          <w:position w:val="8"/>
          <w:sz w:val="14"/>
          <w:vertAlign w:val="baseline"/>
        </w:rPr>
        <w:t>D</w:t>
      </w:r>
      <w:r>
        <w:rPr>
          <w:rFonts w:ascii="Georgia" w:hAnsi="Georgia"/>
          <w:i/>
          <w:spacing w:val="-4"/>
          <w:w w:val="130"/>
          <w:position w:val="6"/>
          <w:sz w:val="10"/>
          <w:vertAlign w:val="baseline"/>
        </w:rPr>
        <w:t>CNN</w:t>
      </w:r>
    </w:p>
    <w:p>
      <w:pPr>
        <w:pStyle w:val="ListParagraph"/>
        <w:numPr>
          <w:ilvl w:val="0"/>
          <w:numId w:val="6"/>
        </w:numPr>
        <w:tabs>
          <w:tab w:pos="1075" w:val="left" w:leader="none"/>
          <w:tab w:pos="1077" w:val="left" w:leader="none"/>
        </w:tabs>
        <w:spacing w:line="228" w:lineRule="auto" w:before="153" w:after="0"/>
        <w:ind w:left="1077" w:right="357" w:hanging="250"/>
        <w:jc w:val="left"/>
        <w:rPr>
          <w:sz w:val="20"/>
        </w:rPr>
      </w:pPr>
      <w:r>
        <w:rPr>
          <w:b/>
          <w:sz w:val="20"/>
        </w:rPr>
        <w:t>Inter-Protein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Feature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Concatenation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Finally,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capture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potential</w:t>
      </w:r>
      <w:r>
        <w:rPr>
          <w:spacing w:val="-11"/>
          <w:sz w:val="20"/>
        </w:rPr>
        <w:t> </w:t>
      </w:r>
      <w:r>
        <w:rPr>
          <w:sz w:val="20"/>
        </w:rPr>
        <w:t>interactions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antigen</w:t>
      </w:r>
      <w:r>
        <w:rPr>
          <w:spacing w:val="-11"/>
          <w:sz w:val="20"/>
        </w:rPr>
        <w:t> </w:t>
      </w:r>
      <w:r>
        <w:rPr>
          <w:sz w:val="20"/>
        </w:rPr>
        <w:t>and antibody, their fused feature vectors are concatenated.</w:t>
      </w:r>
    </w:p>
    <w:p>
      <w:pPr>
        <w:spacing w:before="167"/>
        <w:ind w:left="707" w:right="0" w:firstLine="0"/>
        <w:jc w:val="center"/>
        <w:rPr>
          <w:rFonts w:ascii="Verdana" w:hAnsi="Verdana"/>
          <w:position w:val="8"/>
          <w:sz w:val="14"/>
        </w:rPr>
      </w:pP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w w:val="130"/>
          <w:position w:val="-2"/>
          <w:sz w:val="14"/>
        </w:rPr>
        <w:t>AB</w:t>
      </w:r>
      <w:r>
        <w:rPr>
          <w:rFonts w:ascii="Calibri" w:hAnsi="Calibri"/>
          <w:i/>
          <w:spacing w:val="34"/>
          <w:w w:val="130"/>
          <w:position w:val="-2"/>
          <w:sz w:val="14"/>
        </w:rPr>
        <w:t> </w:t>
      </w:r>
      <w:r>
        <w:rPr>
          <w:rFonts w:ascii="Calibri" w:hAnsi="Calibri"/>
          <w:w w:val="130"/>
          <w:sz w:val="20"/>
        </w:rPr>
        <w:t>= [</w: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w w:val="130"/>
          <w:position w:val="-2"/>
          <w:sz w:val="14"/>
        </w:rPr>
        <w:t>A</w:t>
      </w:r>
      <w:r>
        <w:rPr>
          <w:rFonts w:ascii="Calibri" w:hAnsi="Calibri"/>
          <w:w w:val="130"/>
          <w:sz w:val="20"/>
        </w:rPr>
        <w:t>;</w:t>
      </w:r>
      <w:r>
        <w:rPr>
          <w:rFonts w:ascii="Calibri" w:hAnsi="Calibri"/>
          <w:spacing w:val="-24"/>
          <w:w w:val="130"/>
          <w:sz w:val="20"/>
        </w:rPr>
        <w:t> </w: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w w:val="130"/>
          <w:position w:val="-2"/>
          <w:sz w:val="14"/>
        </w:rPr>
        <w:t>B</w:t>
      </w:r>
      <w:r>
        <w:rPr>
          <w:rFonts w:ascii="Calibri" w:hAnsi="Calibri"/>
          <w:i/>
          <w:spacing w:val="-23"/>
          <w:w w:val="130"/>
          <w:position w:val="-2"/>
          <w:sz w:val="14"/>
        </w:rPr>
        <w:t> </w:t>
      </w:r>
      <w:r>
        <w:rPr>
          <w:rFonts w:ascii="Calibri" w:hAnsi="Calibri"/>
          <w:w w:val="110"/>
          <w:sz w:val="20"/>
        </w:rPr>
        <w:t>]</w:t>
      </w:r>
      <w:r>
        <w:rPr>
          <w:rFonts w:ascii="Calibri" w:hAnsi="Calibri"/>
          <w:spacing w:val="9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∈</w:t>
      </w:r>
      <w:r>
        <w:rPr>
          <w:rFonts w:ascii="Lucida Sans Unicode" w:hAnsi="Lucida Sans Unicode"/>
          <w:spacing w:val="-11"/>
          <w:w w:val="110"/>
          <w:sz w:val="20"/>
        </w:rPr>
        <w:t> </w:t>
      </w:r>
      <w:r>
        <w:rPr>
          <w:rFonts w:ascii="Arial MT" w:hAnsi="Arial MT"/>
          <w:w w:val="130"/>
          <w:sz w:val="20"/>
        </w:rPr>
        <w:t>R</w:t>
      </w:r>
      <w:r>
        <w:rPr>
          <w:rFonts w:ascii="Verdana" w:hAnsi="Verdana"/>
          <w:w w:val="130"/>
          <w:position w:val="8"/>
          <w:sz w:val="14"/>
        </w:rPr>
        <w:t>2</w:t>
      </w:r>
      <w:r>
        <w:rPr>
          <w:rFonts w:ascii="Cambria" w:hAnsi="Cambria"/>
          <w:w w:val="130"/>
          <w:position w:val="8"/>
          <w:sz w:val="14"/>
        </w:rPr>
        <w:t>×</w:t>
      </w:r>
      <w:r>
        <w:rPr>
          <w:rFonts w:ascii="Verdana" w:hAnsi="Verdana"/>
          <w:w w:val="130"/>
          <w:position w:val="8"/>
          <w:sz w:val="14"/>
        </w:rPr>
        <w:t>(</w:t>
      </w:r>
      <w:r>
        <w:rPr>
          <w:rFonts w:ascii="Calibri" w:hAnsi="Calibri"/>
          <w:i/>
          <w:w w:val="130"/>
          <w:position w:val="8"/>
          <w:sz w:val="14"/>
        </w:rPr>
        <w:t>D</w:t>
      </w:r>
      <w:r>
        <w:rPr>
          <w:rFonts w:ascii="Georgia" w:hAnsi="Georgia"/>
          <w:i/>
          <w:w w:val="130"/>
          <w:position w:val="6"/>
          <w:sz w:val="10"/>
        </w:rPr>
        <w:t>E</w:t>
      </w:r>
      <w:r>
        <w:rPr>
          <w:rFonts w:ascii="Georgia" w:hAnsi="Georgia"/>
          <w:i/>
          <w:spacing w:val="-15"/>
          <w:w w:val="130"/>
          <w:position w:val="6"/>
          <w:sz w:val="10"/>
        </w:rPr>
        <w:t> </w:t>
      </w:r>
      <w:r>
        <w:rPr>
          <w:rFonts w:ascii="Verdana" w:hAnsi="Verdana"/>
          <w:w w:val="130"/>
          <w:position w:val="8"/>
          <w:sz w:val="14"/>
        </w:rPr>
        <w:t>+</w:t>
      </w:r>
      <w:r>
        <w:rPr>
          <w:rFonts w:ascii="Calibri" w:hAnsi="Calibri"/>
          <w:i/>
          <w:w w:val="130"/>
          <w:position w:val="8"/>
          <w:sz w:val="14"/>
        </w:rPr>
        <w:t>D</w:t>
      </w:r>
      <w:r>
        <w:rPr>
          <w:rFonts w:ascii="Georgia" w:hAnsi="Georgia"/>
          <w:i/>
          <w:w w:val="130"/>
          <w:position w:val="6"/>
          <w:sz w:val="10"/>
        </w:rPr>
        <w:t>CNN</w:t>
      </w:r>
      <w:r>
        <w:rPr>
          <w:rFonts w:ascii="Georgia" w:hAnsi="Georgia"/>
          <w:i/>
          <w:spacing w:val="-10"/>
          <w:w w:val="130"/>
          <w:position w:val="6"/>
          <w:sz w:val="10"/>
        </w:rPr>
        <w:t> </w:t>
      </w:r>
      <w:r>
        <w:rPr>
          <w:rFonts w:ascii="Verdana" w:hAnsi="Verdana"/>
          <w:spacing w:val="-10"/>
          <w:w w:val="110"/>
          <w:position w:val="8"/>
          <w:sz w:val="14"/>
        </w:rPr>
        <w:t>)</w:t>
      </w:r>
    </w:p>
    <w:p>
      <w:pPr>
        <w:pStyle w:val="BodyText"/>
        <w:spacing w:before="119"/>
        <w:ind w:left="1071"/>
      </w:pPr>
      <w:r>
        <w:rPr/>
        <w:t>This</w:t>
      </w:r>
      <w:r>
        <w:rPr>
          <w:spacing w:val="3"/>
        </w:rPr>
        <w:t> </w:t>
      </w:r>
      <w:r>
        <w:rPr/>
        <w:t>vector</w:t>
      </w:r>
      <w:r>
        <w:rPr>
          <w:spacing w:val="3"/>
        </w:rPr>
        <w:t> </w:t>
      </w:r>
      <w:r>
        <w:rPr>
          <w:rFonts w:ascii="Calibri"/>
          <w:i/>
        </w:rPr>
        <w:t>F</w:t>
      </w:r>
      <w:r>
        <w:rPr>
          <w:rFonts w:ascii="Calibri"/>
          <w:i/>
          <w:vertAlign w:val="subscript"/>
        </w:rPr>
        <w:t>AB</w:t>
      </w:r>
      <w:r>
        <w:rPr>
          <w:rFonts w:ascii="Calibri"/>
          <w:i/>
          <w:spacing w:val="27"/>
          <w:vertAlign w:val="baseline"/>
        </w:rPr>
        <w:t> </w:t>
      </w:r>
      <w:r>
        <w:rPr>
          <w:vertAlign w:val="baseline"/>
        </w:rPr>
        <w:t>serves</w:t>
      </w:r>
      <w:r>
        <w:rPr>
          <w:spacing w:val="3"/>
          <w:vertAlign w:val="baseline"/>
        </w:rPr>
        <w:t> </w:t>
      </w:r>
      <w:r>
        <w:rPr>
          <w:vertAlign w:val="baseline"/>
        </w:rPr>
        <w:t>as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comprehensive</w:t>
      </w:r>
      <w:r>
        <w:rPr>
          <w:spacing w:val="3"/>
          <w:vertAlign w:val="baseline"/>
        </w:rPr>
        <w:t> </w:t>
      </w:r>
      <w:r>
        <w:rPr>
          <w:vertAlign w:val="baseline"/>
        </w:rPr>
        <w:t>input</w:t>
      </w:r>
      <w:r>
        <w:rPr>
          <w:spacing w:val="3"/>
          <w:vertAlign w:val="baseline"/>
        </w:rPr>
        <w:t> </w:t>
      </w:r>
      <w:r>
        <w:rPr>
          <w:vertAlign w:val="baseline"/>
        </w:rPr>
        <w:t>to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final</w:t>
      </w:r>
      <w:r>
        <w:rPr>
          <w:spacing w:val="3"/>
          <w:vertAlign w:val="baseline"/>
        </w:rPr>
        <w:t> </w:t>
      </w:r>
      <w:r>
        <w:rPr>
          <w:vertAlign w:val="baseline"/>
        </w:rPr>
        <w:t>prediction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head.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807" w:val="left" w:leader="none"/>
        </w:tabs>
        <w:spacing w:line="240" w:lineRule="auto" w:before="1" w:after="0"/>
        <w:ind w:left="807" w:right="0" w:hanging="448"/>
        <w:jc w:val="left"/>
      </w:pPr>
      <w:bookmarkStart w:name="Interaction Prediction Head" w:id="17"/>
      <w:bookmarkEnd w:id="17"/>
      <w:r>
        <w:rPr>
          <w:b w:val="0"/>
        </w:rPr>
      </w:r>
      <w:r>
        <w:rPr/>
        <w:t>Interaction</w:t>
      </w:r>
      <w:r>
        <w:rPr>
          <w:spacing w:val="-13"/>
        </w:rPr>
        <w:t> </w:t>
      </w:r>
      <w:r>
        <w:rPr/>
        <w:t>Prediction</w:t>
      </w:r>
      <w:r>
        <w:rPr>
          <w:spacing w:val="-12"/>
        </w:rPr>
        <w:t> </w:t>
      </w:r>
      <w:r>
        <w:rPr>
          <w:spacing w:val="-4"/>
        </w:rPr>
        <w:t>Head</w:t>
      </w:r>
    </w:p>
    <w:p>
      <w:pPr>
        <w:pStyle w:val="BodyText"/>
        <w:spacing w:line="208" w:lineRule="auto" w:before="208"/>
        <w:ind w:left="360" w:right="357" w:hanging="7"/>
        <w:jc w:val="both"/>
      </w:pPr>
      <w:r>
        <w:rPr/>
        <w:t>This</w:t>
      </w:r>
      <w:r>
        <w:rPr>
          <w:spacing w:val="-9"/>
        </w:rPr>
        <w:t> </w:t>
      </w:r>
      <w:r>
        <w:rPr/>
        <w:t>module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regressing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9"/>
        </w:rPr>
        <w:t> </w:t>
      </w:r>
      <w:r>
        <w:rPr/>
        <w:t>docking</w:t>
      </w:r>
      <w:r>
        <w:rPr>
          <w:spacing w:val="-9"/>
        </w:rPr>
        <w:t> </w:t>
      </w:r>
      <w:r>
        <w:rPr/>
        <w:t>score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rich,</w:t>
      </w:r>
      <w:r>
        <w:rPr>
          <w:spacing w:val="-9"/>
        </w:rPr>
        <w:t> </w:t>
      </w:r>
      <w:r>
        <w:rPr/>
        <w:t>fused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vector</w:t>
      </w:r>
      <w:r>
        <w:rPr>
          <w:spacing w:val="-9"/>
        </w:rPr>
        <w:t> </w:t>
      </w:r>
      <w:r>
        <w:rPr>
          <w:rFonts w:ascii="Calibri" w:hAnsi="Calibri"/>
          <w:i/>
          <w:w w:val="135"/>
        </w:rPr>
        <w:t>F</w:t>
      </w:r>
      <w:r>
        <w:rPr>
          <w:rFonts w:ascii="Calibri" w:hAnsi="Calibri"/>
          <w:i/>
          <w:w w:val="135"/>
          <w:vertAlign w:val="subscript"/>
        </w:rPr>
        <w:t>AB</w:t>
      </w:r>
      <w:r>
        <w:rPr>
          <w:w w:val="135"/>
          <w:vertAlign w:val="baseline"/>
        </w:rPr>
        <w:t>.</w:t>
      </w:r>
      <w:r>
        <w:rPr>
          <w:spacing w:val="-16"/>
          <w:w w:val="135"/>
          <w:vertAlign w:val="baseline"/>
        </w:rPr>
        <w:t> </w:t>
      </w:r>
      <w:r>
        <w:rPr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vertAlign w:val="baseline"/>
        </w:rPr>
        <w:t>consists</w:t>
      </w:r>
      <w:r>
        <w:rPr>
          <w:spacing w:val="-9"/>
          <w:vertAlign w:val="baseline"/>
        </w:rPr>
        <w:t> </w:t>
      </w:r>
      <w:r>
        <w:rPr>
          <w:vertAlign w:val="baseline"/>
        </w:rPr>
        <w:t>of a</w:t>
      </w:r>
      <w:r>
        <w:rPr>
          <w:spacing w:val="-10"/>
          <w:vertAlign w:val="baseline"/>
        </w:rPr>
        <w:t> </w:t>
      </w:r>
      <w:r>
        <w:rPr>
          <w:vertAlign w:val="baseline"/>
        </w:rPr>
        <w:t>series</w:t>
      </w:r>
      <w:r>
        <w:rPr>
          <w:spacing w:val="-10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fully</w:t>
      </w:r>
      <w:r>
        <w:rPr>
          <w:spacing w:val="-10"/>
          <w:vertAlign w:val="baseline"/>
        </w:rPr>
        <w:t> </w:t>
      </w:r>
      <w:r>
        <w:rPr>
          <w:vertAlign w:val="baseline"/>
        </w:rPr>
        <w:t>connected</w:t>
      </w:r>
      <w:r>
        <w:rPr>
          <w:spacing w:val="-10"/>
          <w:vertAlign w:val="baseline"/>
        </w:rPr>
        <w:t> </w:t>
      </w:r>
      <w:r>
        <w:rPr>
          <w:vertAlign w:val="baseline"/>
        </w:rPr>
        <w:t>(dense)</w:t>
      </w:r>
      <w:r>
        <w:rPr>
          <w:spacing w:val="-10"/>
          <w:vertAlign w:val="baseline"/>
        </w:rPr>
        <w:t> </w:t>
      </w:r>
      <w:r>
        <w:rPr>
          <w:vertAlign w:val="baseline"/>
        </w:rPr>
        <w:t>layers. A</w:t>
      </w:r>
      <w:r>
        <w:rPr>
          <w:spacing w:val="-10"/>
          <w:vertAlign w:val="baseline"/>
        </w:rPr>
        <w:t> </w:t>
      </w:r>
      <w:r>
        <w:rPr>
          <w:vertAlign w:val="baseline"/>
        </w:rPr>
        <w:t>dense</w:t>
      </w:r>
      <w:r>
        <w:rPr>
          <w:spacing w:val="-10"/>
          <w:vertAlign w:val="baseline"/>
        </w:rPr>
        <w:t> </w:t>
      </w:r>
      <w:r>
        <w:rPr>
          <w:vertAlign w:val="baseline"/>
        </w:rPr>
        <w:t>layer</w:t>
      </w:r>
      <w:r>
        <w:rPr>
          <w:spacing w:val="-10"/>
          <w:vertAlign w:val="baseline"/>
        </w:rPr>
        <w:t> </w:t>
      </w:r>
      <w:r>
        <w:rPr>
          <w:vertAlign w:val="baseline"/>
        </w:rPr>
        <w:t>performs</w:t>
      </w:r>
      <w:r>
        <w:rPr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vertAlign w:val="baseline"/>
        </w:rPr>
        <w:t>linear</w:t>
      </w:r>
      <w:r>
        <w:rPr>
          <w:spacing w:val="-10"/>
          <w:vertAlign w:val="baseline"/>
        </w:rPr>
        <w:t> </w:t>
      </w:r>
      <w:r>
        <w:rPr>
          <w:vertAlign w:val="baseline"/>
        </w:rPr>
        <w:t>transformation</w:t>
      </w:r>
      <w:r>
        <w:rPr>
          <w:spacing w:val="-10"/>
          <w:vertAlign w:val="baseline"/>
        </w:rPr>
        <w:t> </w:t>
      </w:r>
      <w:r>
        <w:rPr>
          <w:vertAlign w:val="baseline"/>
        </w:rPr>
        <w:t>followed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an</w:t>
      </w:r>
      <w:r>
        <w:rPr>
          <w:spacing w:val="-10"/>
          <w:vertAlign w:val="baseline"/>
        </w:rPr>
        <w:t> </w:t>
      </w:r>
      <w:r>
        <w:rPr>
          <w:vertAlign w:val="baseline"/>
        </w:rPr>
        <w:t>element-wise non-linear activation function. For an input vector of features </w:t>
      </w:r>
      <w:r>
        <w:rPr>
          <w:rFonts w:ascii="Calibri" w:hAnsi="Calibri"/>
          <w:i/>
          <w:w w:val="135"/>
          <w:vertAlign w:val="baseline"/>
        </w:rPr>
        <w:t>x </w:t>
      </w:r>
      <w:r>
        <w:rPr>
          <w:rFonts w:ascii="Lucida Sans Unicode" w:hAnsi="Lucida Sans Unicode"/>
          <w:vertAlign w:val="baseline"/>
        </w:rPr>
        <w:t>∈ </w:t>
      </w:r>
      <w:r>
        <w:rPr>
          <w:rFonts w:ascii="Arial MT" w:hAnsi="Arial MT"/>
          <w:vertAlign w:val="baseline"/>
        </w:rPr>
        <w:t>R</w:t>
      </w:r>
      <w:r>
        <w:rPr>
          <w:rFonts w:ascii="Calibri" w:hAnsi="Calibri"/>
          <w:i/>
          <w:vertAlign w:val="superscript"/>
        </w:rPr>
        <w:t>N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to a dense layer with </w:t>
      </w:r>
      <w:r>
        <w:rPr>
          <w:rFonts w:ascii="Calibri" w:hAnsi="Calibri"/>
          <w:i/>
          <w:w w:val="135"/>
          <w:vertAlign w:val="baseline"/>
        </w:rPr>
        <w:t>K </w:t>
      </w:r>
      <w:r>
        <w:rPr>
          <w:vertAlign w:val="baseline"/>
        </w:rPr>
        <w:t>output neurons:</w:t>
      </w:r>
    </w:p>
    <w:p>
      <w:pPr>
        <w:spacing w:before="129"/>
        <w:ind w:left="717" w:right="717" w:firstLine="0"/>
        <w:jc w:val="center"/>
        <w:rPr>
          <w:rFonts w:ascii="Calibri"/>
          <w:sz w:val="20"/>
        </w:rPr>
      </w:pPr>
      <w:r>
        <w:rPr>
          <w:rFonts w:ascii="Calibri"/>
          <w:i/>
          <w:w w:val="120"/>
          <w:sz w:val="20"/>
        </w:rPr>
        <w:t>y</w:t>
      </w:r>
      <w:r>
        <w:rPr>
          <w:rFonts w:ascii="Calibri"/>
          <w:i/>
          <w:spacing w:val="10"/>
          <w:w w:val="125"/>
          <w:sz w:val="20"/>
        </w:rPr>
        <w:t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2"/>
          <w:w w:val="125"/>
          <w:sz w:val="20"/>
        </w:rPr>
        <w:t> </w:t>
      </w:r>
      <w:r>
        <w:rPr>
          <w:rFonts w:ascii="Calibri"/>
          <w:i/>
          <w:w w:val="120"/>
          <w:sz w:val="20"/>
        </w:rPr>
        <w:t>g</w:t>
      </w: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xW</w:t>
      </w:r>
      <w:r>
        <w:rPr>
          <w:rFonts w:ascii="Calibri"/>
          <w:i/>
          <w:spacing w:val="20"/>
          <w:w w:val="125"/>
          <w:sz w:val="20"/>
        </w:rPr>
        <w:t> </w:t>
      </w:r>
      <w:r>
        <w:rPr>
          <w:rFonts w:ascii="Calibri"/>
          <w:w w:val="125"/>
          <w:sz w:val="20"/>
        </w:rPr>
        <w:t>+</w:t>
      </w:r>
      <w:r>
        <w:rPr>
          <w:rFonts w:ascii="Calibri"/>
          <w:spacing w:val="-9"/>
          <w:w w:val="125"/>
          <w:sz w:val="20"/>
        </w:rPr>
        <w:t> </w:t>
      </w:r>
      <w:r>
        <w:rPr>
          <w:rFonts w:ascii="Calibri"/>
          <w:i/>
          <w:spacing w:val="-5"/>
          <w:w w:val="120"/>
          <w:sz w:val="20"/>
        </w:rPr>
        <w:t>b</w:t>
      </w:r>
      <w:r>
        <w:rPr>
          <w:rFonts w:ascii="Calibri"/>
          <w:spacing w:val="-5"/>
          <w:w w:val="120"/>
          <w:sz w:val="20"/>
        </w:rPr>
        <w:t>)</w:t>
      </w:r>
    </w:p>
    <w:p>
      <w:pPr>
        <w:pStyle w:val="BodyText"/>
        <w:spacing w:line="218" w:lineRule="auto" w:before="171"/>
        <w:ind w:left="360" w:right="357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1414958</wp:posOffset>
                </wp:positionH>
                <wp:positionV relativeFrom="paragraph">
                  <wp:posOffset>123957</wp:posOffset>
                </wp:positionV>
                <wp:extent cx="3227705" cy="21653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2277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87" w:val="left" w:leader="none"/>
                                <w:tab w:pos="5027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31"/>
                                <w:w w:val="6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14085pt;margin-top:9.760398pt;width:254.15pt;height:17.05pt;mso-position-horizontal-relative:page;mso-position-vertical-relative:paragraph;z-index:-16210944" type="#_x0000_t202" id="docshape23" filled="false" stroked="false">
                <v:textbox inset="0,0,0,0">
                  <w:txbxContent>
                    <w:p>
                      <w:pPr>
                        <w:tabs>
                          <w:tab w:pos="2587" w:val="left" w:leader="none"/>
                          <w:tab w:pos="5027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31"/>
                          <w:w w:val="60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</w:t>
      </w:r>
      <w:r>
        <w:rPr>
          <w:spacing w:val="-8"/>
        </w:rPr>
        <w:t>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spacing w:val="40"/>
          <w:w w:val="135"/>
        </w:rPr>
        <w:t>  </w:t>
      </w:r>
      <w:r>
        <w:rPr>
          <w:rFonts w:ascii="Arial MT" w:hAnsi="Arial MT"/>
          <w:w w:val="135"/>
        </w:rPr>
        <w:t>R</w:t>
      </w:r>
      <w:r>
        <w:rPr>
          <w:rFonts w:ascii="Calibri" w:hAnsi="Calibri"/>
          <w:i/>
          <w:w w:val="135"/>
          <w:vertAlign w:val="superscript"/>
        </w:rPr>
        <w:t>N</w:t>
      </w:r>
      <w:r>
        <w:rPr>
          <w:rFonts w:ascii="Cambria" w:hAnsi="Cambria"/>
          <w:w w:val="135"/>
          <w:vertAlign w:val="superscript"/>
        </w:rPr>
        <w:t>×</w:t>
      </w:r>
      <w:r>
        <w:rPr>
          <w:rFonts w:ascii="Calibri" w:hAnsi="Calibri"/>
          <w:i/>
          <w:w w:val="135"/>
          <w:vertAlign w:val="superscript"/>
        </w:rPr>
        <w:t>K</w:t>
      </w:r>
      <w:r>
        <w:rPr>
          <w:rFonts w:ascii="Calibri" w:hAnsi="Calibri"/>
          <w:i/>
          <w:spacing w:val="-2"/>
          <w:w w:val="135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8"/>
          <w:vertAlign w:val="baseline"/>
        </w:rPr>
        <w:t> </w:t>
      </w:r>
      <w:r>
        <w:rPr>
          <w:vertAlign w:val="baseline"/>
        </w:rPr>
        <w:t>matrix,</w:t>
      </w:r>
      <w:r>
        <w:rPr>
          <w:spacing w:val="-8"/>
          <w:vertAlign w:val="baseline"/>
        </w:rPr>
        <w:t> </w:t>
      </w:r>
      <w:r>
        <w:rPr>
          <w:rFonts w:ascii="Calibri" w:hAnsi="Calibri"/>
          <w:i/>
          <w:vertAlign w:val="baseline"/>
        </w:rPr>
        <w:t>b</w:t>
      </w:r>
      <w:r>
        <w:rPr>
          <w:rFonts w:ascii="Calibri" w:hAnsi="Calibri"/>
          <w:i/>
          <w:spacing w:val="80"/>
          <w:w w:val="135"/>
          <w:vertAlign w:val="baseline"/>
        </w:rPr>
        <w:t> </w:t>
      </w:r>
      <w:r>
        <w:rPr>
          <w:rFonts w:ascii="Arial MT" w:hAnsi="Arial MT"/>
          <w:w w:val="135"/>
          <w:vertAlign w:val="baseline"/>
        </w:rPr>
        <w:t>R</w:t>
      </w:r>
      <w:r>
        <w:rPr>
          <w:rFonts w:ascii="Calibri" w:hAnsi="Calibri"/>
          <w:i/>
          <w:w w:val="135"/>
          <w:vertAlign w:val="superscript"/>
        </w:rPr>
        <w:t>K</w:t>
      </w:r>
      <w:r>
        <w:rPr>
          <w:rFonts w:ascii="Calibri" w:hAnsi="Calibri"/>
          <w:i/>
          <w:spacing w:val="-2"/>
          <w:w w:val="135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bias</w:t>
      </w:r>
      <w:r>
        <w:rPr>
          <w:spacing w:val="-8"/>
          <w:vertAlign w:val="baseline"/>
        </w:rPr>
        <w:t> </w:t>
      </w:r>
      <w:r>
        <w:rPr>
          <w:vertAlign w:val="baseline"/>
        </w:rPr>
        <w:t>vector,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rFonts w:ascii="Calibri" w:hAnsi="Calibri"/>
          <w:i/>
          <w:vertAlign w:val="baseline"/>
        </w:rPr>
        <w:t>g</w:t>
      </w:r>
      <w:r>
        <w:rPr>
          <w:rFonts w:ascii="Calibri" w:hAnsi="Calibri"/>
          <w:vertAlign w:val="baseline"/>
        </w:rPr>
        <w:t>( )</w:t>
      </w:r>
      <w:r>
        <w:rPr>
          <w:rFonts w:ascii="Calibri" w:hAnsi="Calibri"/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activation</w:t>
      </w:r>
      <w:r>
        <w:rPr>
          <w:spacing w:val="-8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(ReLU</w:t>
      </w:r>
      <w:r>
        <w:rPr>
          <w:spacing w:val="-8"/>
          <w:vertAlign w:val="baseline"/>
        </w:rPr>
        <w:t> </w:t>
      </w:r>
      <w:r>
        <w:rPr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vertAlign w:val="baseline"/>
        </w:rPr>
        <w:t>hidden </w:t>
      </w:r>
      <w:r>
        <w:rPr>
          <w:spacing w:val="-2"/>
          <w:vertAlign w:val="baseline"/>
        </w:rPr>
        <w:t>layers).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1076" w:val="left" w:leader="none"/>
        </w:tabs>
        <w:spacing w:line="240" w:lineRule="auto" w:before="0" w:after="0"/>
        <w:ind w:left="1076" w:right="0" w:hanging="248"/>
        <w:jc w:val="left"/>
        <w:rPr>
          <w:sz w:val="20"/>
        </w:rPr>
      </w:pPr>
      <w:r>
        <w:rPr>
          <w:b/>
          <w:sz w:val="20"/>
        </w:rPr>
        <w:t>Stacked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Dense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Layers</w:t>
      </w:r>
      <w:r>
        <w:rPr>
          <w:sz w:val="20"/>
        </w:rPr>
        <w:t>: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typical</w:t>
      </w:r>
      <w:r>
        <w:rPr>
          <w:spacing w:val="-8"/>
          <w:sz w:val="20"/>
        </w:rPr>
        <w:t> </w:t>
      </w:r>
      <w:r>
        <w:rPr>
          <w:sz w:val="20"/>
        </w:rPr>
        <w:t>setup</w:t>
      </w:r>
      <w:r>
        <w:rPr>
          <w:spacing w:val="-8"/>
          <w:sz w:val="20"/>
        </w:rPr>
        <w:t> </w:t>
      </w:r>
      <w:r>
        <w:rPr>
          <w:sz w:val="20"/>
        </w:rPr>
        <w:t>would</w:t>
      </w:r>
      <w:r>
        <w:rPr>
          <w:spacing w:val="-8"/>
          <w:sz w:val="20"/>
        </w:rPr>
        <w:t> </w:t>
      </w:r>
      <w:r>
        <w:rPr>
          <w:sz w:val="20"/>
        </w:rPr>
        <w:t>involve</w:t>
      </w:r>
      <w:r>
        <w:rPr>
          <w:spacing w:val="-9"/>
          <w:sz w:val="20"/>
        </w:rPr>
        <w:t> </w:t>
      </w:r>
      <w:r>
        <w:rPr>
          <w:sz w:val="20"/>
        </w:rPr>
        <w:t>several</w:t>
      </w:r>
      <w:r>
        <w:rPr>
          <w:spacing w:val="-8"/>
          <w:sz w:val="20"/>
        </w:rPr>
        <w:t> </w:t>
      </w:r>
      <w:r>
        <w:rPr>
          <w:sz w:val="20"/>
        </w:rPr>
        <w:t>dense</w:t>
      </w:r>
      <w:r>
        <w:rPr>
          <w:spacing w:val="-8"/>
          <w:sz w:val="20"/>
        </w:rPr>
        <w:t> </w:t>
      </w:r>
      <w:r>
        <w:rPr>
          <w:sz w:val="20"/>
        </w:rPr>
        <w:t>layers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decreasing</w:t>
      </w:r>
      <w:r>
        <w:rPr>
          <w:spacing w:val="-8"/>
          <w:sz w:val="20"/>
        </w:rPr>
        <w:t> </w:t>
      </w:r>
      <w:r>
        <w:rPr>
          <w:sz w:val="20"/>
        </w:rPr>
        <w:t>neuron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counts.</w:t>
      </w:r>
    </w:p>
    <w:p>
      <w:pPr>
        <w:pStyle w:val="ListParagraph"/>
        <w:numPr>
          <w:ilvl w:val="0"/>
          <w:numId w:val="7"/>
        </w:numPr>
        <w:tabs>
          <w:tab w:pos="1075" w:val="left" w:leader="none"/>
          <w:tab w:pos="1077" w:val="left" w:leader="none"/>
        </w:tabs>
        <w:spacing w:line="228" w:lineRule="auto" w:before="117" w:after="0"/>
        <w:ind w:left="1077" w:right="358" w:hanging="250"/>
        <w:jc w:val="left"/>
        <w:rPr>
          <w:sz w:val="20"/>
        </w:rPr>
      </w:pPr>
      <w:r>
        <w:rPr>
          <w:b/>
          <w:sz w:val="20"/>
        </w:rPr>
        <w:t>Output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Layer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final</w:t>
      </w:r>
      <w:r>
        <w:rPr>
          <w:spacing w:val="22"/>
          <w:sz w:val="20"/>
        </w:rPr>
        <w:t> </w:t>
      </w:r>
      <w:r>
        <w:rPr>
          <w:sz w:val="20"/>
        </w:rPr>
        <w:t>layer</w:t>
      </w:r>
      <w:r>
        <w:rPr>
          <w:spacing w:val="22"/>
          <w:sz w:val="20"/>
        </w:rPr>
        <w:t> </w:t>
      </w:r>
      <w:r>
        <w:rPr>
          <w:sz w:val="20"/>
        </w:rPr>
        <w:t>will</w:t>
      </w:r>
      <w:r>
        <w:rPr>
          <w:spacing w:val="22"/>
          <w:sz w:val="20"/>
        </w:rPr>
        <w:t> </w:t>
      </w:r>
      <w:r>
        <w:rPr>
          <w:sz w:val="20"/>
        </w:rPr>
        <w:t>have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single</w:t>
      </w:r>
      <w:r>
        <w:rPr>
          <w:spacing w:val="22"/>
          <w:sz w:val="20"/>
        </w:rPr>
        <w:t> </w:t>
      </w:r>
      <w:r>
        <w:rPr>
          <w:sz w:val="20"/>
        </w:rPr>
        <w:t>neuron</w:t>
      </w:r>
      <w:r>
        <w:rPr>
          <w:spacing w:val="22"/>
          <w:sz w:val="20"/>
        </w:rPr>
        <w:t> </w:t>
      </w:r>
      <w:r>
        <w:rPr>
          <w:sz w:val="20"/>
        </w:rPr>
        <w:t>with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linear</w:t>
      </w:r>
      <w:r>
        <w:rPr>
          <w:spacing w:val="22"/>
          <w:sz w:val="20"/>
        </w:rPr>
        <w:t> </w:t>
      </w:r>
      <w:r>
        <w:rPr>
          <w:sz w:val="20"/>
        </w:rPr>
        <w:t>activation</w:t>
      </w:r>
      <w:r>
        <w:rPr>
          <w:spacing w:val="22"/>
          <w:sz w:val="20"/>
        </w:rPr>
        <w:t> </w:t>
      </w:r>
      <w:r>
        <w:rPr>
          <w:sz w:val="20"/>
        </w:rPr>
        <w:t>function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output</w:t>
      </w:r>
      <w:r>
        <w:rPr>
          <w:spacing w:val="22"/>
          <w:sz w:val="20"/>
        </w:rPr>
        <w:t> </w:t>
      </w:r>
      <w:r>
        <w:rPr>
          <w:sz w:val="20"/>
        </w:rPr>
        <w:t>the continuous docking score.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686" w:footer="826" w:top="1300" w:bottom="1020" w:left="1080" w:right="1080"/>
        </w:sectPr>
      </w:pPr>
    </w:p>
    <w:p>
      <w:pPr>
        <w:tabs>
          <w:tab w:pos="547" w:val="left" w:leader="none"/>
        </w:tabs>
        <w:spacing w:line="201" w:lineRule="exact" w:before="57"/>
        <w:ind w:left="0" w:right="169" w:firstLine="0"/>
        <w:jc w:val="right"/>
        <w:rPr>
          <w:rFonts w:ascii="Calibri" w:hAnsi="Calibri"/>
          <w:i/>
          <w:sz w:val="14"/>
        </w:rPr>
      </w:pPr>
      <w:r>
        <w:rPr>
          <w:rFonts w:ascii="Calibri" w:hAns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3498557</wp:posOffset>
                </wp:positionH>
                <wp:positionV relativeFrom="paragraph">
                  <wp:posOffset>95549</wp:posOffset>
                </wp:positionV>
                <wp:extent cx="365125" cy="1270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651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i/>
                                <w:spacing w:val="1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3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6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16"/>
                                <w:w w:val="13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47699pt;margin-top:7.523575pt;width:28.75pt;height:10pt;mso-position-horizontal-relative:page;mso-position-vertical-relative:paragraph;z-index:-16210432" type="#_x0000_t202" id="docshape2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35"/>
                          <w:sz w:val="20"/>
                        </w:rPr>
                        <w:t>S</w:t>
                      </w:r>
                      <w:r>
                        <w:rPr>
                          <w:rFonts w:ascii="Calibri"/>
                          <w:i/>
                          <w:spacing w:val="1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w w:val="135"/>
                          <w:sz w:val="20"/>
                        </w:rPr>
                        <w:t>=</w:t>
                      </w:r>
                      <w:r>
                        <w:rPr>
                          <w:rFonts w:ascii="Calibri"/>
                          <w:spacing w:val="3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16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16"/>
                          <w:w w:val="130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10"/>
          <w:w w:val="135"/>
          <w:position w:val="-2"/>
          <w:sz w:val="20"/>
        </w:rPr>
        <w:t>ˆ</w:t>
      </w:r>
      <w:r>
        <w:rPr>
          <w:rFonts w:ascii="Calibri" w:hAnsi="Calibri"/>
          <w:position w:val="-2"/>
          <w:sz w:val="20"/>
        </w:rPr>
        <w:tab/>
      </w:r>
      <w:r>
        <w:rPr>
          <w:rFonts w:ascii="Calibri" w:hAnsi="Calibri"/>
          <w:i/>
          <w:spacing w:val="-10"/>
          <w:w w:val="135"/>
          <w:sz w:val="14"/>
        </w:rPr>
        <w:t>T</w:t>
      </w:r>
    </w:p>
    <w:p>
      <w:pPr>
        <w:spacing w:line="128" w:lineRule="exact" w:before="0"/>
        <w:ind w:left="0" w:right="0" w:firstLine="0"/>
        <w:jc w:val="right"/>
        <w:rPr>
          <w:rFonts w:ascii="Calibri"/>
          <w:i/>
          <w:sz w:val="14"/>
        </w:rPr>
      </w:pPr>
      <w:r>
        <w:rPr>
          <w:rFonts w:ascii="Calibri"/>
          <w:i/>
          <w:spacing w:val="-4"/>
          <w:w w:val="135"/>
          <w:sz w:val="14"/>
        </w:rPr>
        <w:t>last</w:t>
      </w:r>
    </w:p>
    <w:p>
      <w:pPr>
        <w:spacing w:before="109"/>
        <w:ind w:left="0" w:right="0" w:firstLine="0"/>
        <w:jc w:val="lef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w w:val="120"/>
          <w:position w:val="3"/>
          <w:sz w:val="20"/>
        </w:rPr>
        <w:t>W</w:t>
      </w:r>
      <w:r>
        <w:rPr>
          <w:rFonts w:ascii="Calibri"/>
          <w:i/>
          <w:w w:val="120"/>
          <w:sz w:val="14"/>
        </w:rPr>
        <w:t>out</w:t>
      </w:r>
      <w:r>
        <w:rPr>
          <w:rFonts w:ascii="Calibri"/>
          <w:w w:val="120"/>
          <w:position w:val="3"/>
          <w:sz w:val="20"/>
        </w:rPr>
        <w:t>)</w:t>
      </w:r>
      <w:r>
        <w:rPr>
          <w:rFonts w:ascii="Calibri"/>
          <w:spacing w:val="3"/>
          <w:w w:val="120"/>
          <w:position w:val="3"/>
          <w:sz w:val="20"/>
        </w:rPr>
        <w:t> </w:t>
      </w:r>
      <w:r>
        <w:rPr>
          <w:rFonts w:ascii="Calibri"/>
          <w:w w:val="120"/>
          <w:position w:val="3"/>
          <w:sz w:val="20"/>
        </w:rPr>
        <w:t>+</w:t>
      </w:r>
      <w:r>
        <w:rPr>
          <w:rFonts w:ascii="Calibri"/>
          <w:spacing w:val="3"/>
          <w:w w:val="120"/>
          <w:position w:val="3"/>
          <w:sz w:val="20"/>
        </w:rPr>
        <w:t> </w:t>
      </w:r>
      <w:r>
        <w:rPr>
          <w:rFonts w:ascii="Calibri"/>
          <w:i/>
          <w:spacing w:val="-4"/>
          <w:w w:val="120"/>
          <w:position w:val="3"/>
          <w:sz w:val="20"/>
        </w:rPr>
        <w:t>b</w:t>
      </w:r>
      <w:r>
        <w:rPr>
          <w:rFonts w:ascii="Calibri"/>
          <w:i/>
          <w:spacing w:val="-4"/>
          <w:w w:val="120"/>
          <w:sz w:val="14"/>
        </w:rPr>
        <w:t>out</w:t>
      </w:r>
    </w:p>
    <w:p>
      <w:pPr>
        <w:spacing w:after="0"/>
        <w:jc w:val="left"/>
        <w:rPr>
          <w:rFonts w:ascii="Calibri"/>
          <w:i/>
          <w:sz w:val="14"/>
        </w:rPr>
        <w:sectPr>
          <w:type w:val="continuous"/>
          <w:pgSz w:w="12240" w:h="15840"/>
          <w:pgMar w:header="686" w:footer="826" w:top="1580" w:bottom="280" w:left="1080" w:right="1080"/>
          <w:cols w:num="2" w:equalWidth="0">
            <w:col w:w="5278" w:space="9"/>
            <w:col w:w="4793"/>
          </w:cols>
        </w:sectPr>
      </w:pPr>
    </w:p>
    <w:p>
      <w:pPr>
        <w:spacing w:before="131"/>
        <w:ind w:left="1070" w:right="0" w:firstLine="0"/>
        <w:jc w:val="left"/>
        <w:rPr>
          <w:sz w:val="20"/>
        </w:rPr>
      </w:pPr>
      <w:r>
        <w:rPr>
          <w:w w:val="105"/>
          <w:sz w:val="20"/>
        </w:rPr>
        <w:t>where</w:t>
      </w:r>
      <w:r>
        <w:rPr>
          <w:spacing w:val="-14"/>
          <w:w w:val="105"/>
          <w:sz w:val="20"/>
        </w:rPr>
        <w:t> </w:t>
      </w:r>
      <w:r>
        <w:rPr>
          <w:rFonts w:ascii="Calibri" w:hAnsi="Calibri"/>
          <w:i/>
          <w:w w:val="120"/>
          <w:sz w:val="20"/>
        </w:rPr>
        <w:t>y</w:t>
      </w:r>
      <w:r>
        <w:rPr>
          <w:rFonts w:ascii="Calibri" w:hAnsi="Calibri"/>
          <w:i/>
          <w:w w:val="120"/>
          <w:sz w:val="20"/>
          <w:vertAlign w:val="subscript"/>
        </w:rPr>
        <w:t>last</w:t>
      </w:r>
      <w:r>
        <w:rPr>
          <w:rFonts w:ascii="Calibri" w:hAnsi="Calibri"/>
          <w:i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 MT" w:hAnsi="Arial MT"/>
          <w:w w:val="120"/>
          <w:sz w:val="20"/>
          <w:vertAlign w:val="baseline"/>
        </w:rPr>
        <w:t>R</w:t>
      </w:r>
      <w:r>
        <w:rPr>
          <w:rFonts w:ascii="Calibri" w:hAnsi="Calibri"/>
          <w:i/>
          <w:w w:val="120"/>
          <w:sz w:val="20"/>
          <w:vertAlign w:val="superscript"/>
        </w:rPr>
        <w:t>D</w:t>
      </w:r>
      <w:r>
        <w:rPr>
          <w:rFonts w:ascii="Georgia" w:hAnsi="Georgia"/>
          <w:i/>
          <w:w w:val="120"/>
          <w:position w:val="5"/>
          <w:sz w:val="10"/>
          <w:vertAlign w:val="baseline"/>
        </w:rPr>
        <w:t>hidden</w:t>
      </w:r>
      <w:r>
        <w:rPr>
          <w:rFonts w:ascii="Georgia" w:hAnsi="Georgia"/>
          <w:i/>
          <w:spacing w:val="-10"/>
          <w:w w:val="120"/>
          <w:position w:val="5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W</w:t>
      </w:r>
      <w:r>
        <w:rPr>
          <w:rFonts w:ascii="Calibri" w:hAnsi="Calibri"/>
          <w:i/>
          <w:w w:val="105"/>
          <w:sz w:val="20"/>
          <w:vertAlign w:val="subscript"/>
        </w:rPr>
        <w:t>out</w:t>
      </w:r>
      <w:r>
        <w:rPr>
          <w:rFonts w:ascii="Calibri" w:hAnsi="Calibri"/>
          <w:i/>
          <w:spacing w:val="-5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Arial MT" w:hAnsi="Arial MT"/>
          <w:w w:val="120"/>
          <w:sz w:val="20"/>
          <w:vertAlign w:val="baseline"/>
        </w:rPr>
        <w:t>R</w:t>
      </w:r>
      <w:r>
        <w:rPr>
          <w:rFonts w:ascii="Calibri" w:hAnsi="Calibri"/>
          <w:i/>
          <w:w w:val="120"/>
          <w:sz w:val="20"/>
          <w:vertAlign w:val="superscript"/>
        </w:rPr>
        <w:t>D</w:t>
      </w:r>
      <w:r>
        <w:rPr>
          <w:rFonts w:ascii="Georgia" w:hAnsi="Georgia"/>
          <w:i/>
          <w:w w:val="120"/>
          <w:position w:val="5"/>
          <w:sz w:val="10"/>
          <w:vertAlign w:val="baseline"/>
        </w:rPr>
        <w:t>hidden</w:t>
      </w:r>
      <w:r>
        <w:rPr>
          <w:rFonts w:ascii="Georgia" w:hAnsi="Georgia"/>
          <w:i/>
          <w:spacing w:val="-10"/>
          <w:w w:val="120"/>
          <w:position w:val="5"/>
          <w:sz w:val="10"/>
          <w:vertAlign w:val="baseline"/>
        </w:rPr>
        <w:t> 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b</w:t>
      </w:r>
      <w:r>
        <w:rPr>
          <w:rFonts w:ascii="Calibri" w:hAnsi="Calibri"/>
          <w:i/>
          <w:w w:val="105"/>
          <w:sz w:val="20"/>
          <w:vertAlign w:val="subscript"/>
        </w:rPr>
        <w:t>out</w:t>
      </w:r>
      <w:r>
        <w:rPr>
          <w:rFonts w:ascii="Calibri" w:hAnsi="Calibri"/>
          <w:i/>
          <w:spacing w:val="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Arial MT" w:hAnsi="Arial MT"/>
          <w:w w:val="105"/>
          <w:sz w:val="20"/>
          <w:vertAlign w:val="baseline"/>
        </w:rPr>
        <w:t>R</w:t>
      </w:r>
      <w:r>
        <w:rPr>
          <w:rFonts w:ascii="Arial MT" w:hAnsi="Arial MT"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S</w:t>
      </w:r>
      <w:r>
        <w:rPr>
          <w:rFonts w:ascii="Calibri" w:hAnsi="Calibri"/>
          <w:w w:val="120"/>
          <w:position w:val="5"/>
          <w:sz w:val="20"/>
          <w:vertAlign w:val="baseline"/>
        </w:rPr>
        <w:t>ˆ</w:t>
      </w:r>
      <w:r>
        <w:rPr>
          <w:rFonts w:ascii="Calibri" w:hAnsi="Calibri"/>
          <w:spacing w:val="-9"/>
          <w:w w:val="120"/>
          <w:position w:val="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rFonts w:ascii="Arial MT" w:hAnsi="Arial MT"/>
          <w:w w:val="105"/>
          <w:sz w:val="20"/>
          <w:vertAlign w:val="baseline"/>
        </w:rPr>
        <w:t>R</w:t>
      </w:r>
      <w:r>
        <w:rPr>
          <w:rFonts w:ascii="Arial MT" w:hAnsi="Arial MT"/>
          <w:spacing w:val="-15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(scalar)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predicted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docking</w:t>
      </w:r>
      <w:r>
        <w:rPr>
          <w:spacing w:val="-1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score.</w:t>
      </w:r>
    </w:p>
    <w:p>
      <w:pPr>
        <w:pStyle w:val="BodyText"/>
        <w:spacing w:line="213" w:lineRule="auto" w:before="203"/>
        <w:ind w:left="360" w:right="359" w:hanging="7"/>
        <w:rPr>
          <w:rFonts w:ascii="Calibri" w:hAnsi="Calibri"/>
          <w:i/>
        </w:rPr>
      </w:pPr>
      <w:r>
        <w:rPr/>
        <w:t>The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trained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loss</w:t>
      </w:r>
      <w:r>
        <w:rPr>
          <w:spacing w:val="-9"/>
        </w:rPr>
        <w:t> </w:t>
      </w:r>
      <w:r>
        <w:rPr/>
        <w:t>function,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Squared</w:t>
      </w:r>
      <w:r>
        <w:rPr>
          <w:spacing w:val="-9"/>
        </w:rPr>
        <w:t> </w:t>
      </w:r>
      <w:r>
        <w:rPr/>
        <w:t>Error</w:t>
      </w:r>
      <w:r>
        <w:rPr>
          <w:spacing w:val="-9"/>
        </w:rPr>
        <w:t> </w:t>
      </w:r>
      <w:r>
        <w:rPr/>
        <w:t>(MSE),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minimize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 the predicted score </w:t>
      </w:r>
      <w:r>
        <w:rPr>
          <w:rFonts w:ascii="Calibri" w:hAnsi="Calibri"/>
          <w:i/>
          <w:w w:val="120"/>
        </w:rPr>
        <w:t>S</w:t>
      </w:r>
      <w:r>
        <w:rPr>
          <w:rFonts w:ascii="Calibri" w:hAnsi="Calibri"/>
          <w:w w:val="120"/>
          <w:position w:val="5"/>
        </w:rPr>
        <w:t>ˆ </w:t>
      </w:r>
      <w:r>
        <w:rPr/>
        <w:t>and the true experimental docking score </w:t>
      </w:r>
      <w:r>
        <w:rPr>
          <w:rFonts w:ascii="Calibri" w:hAnsi="Calibri"/>
          <w:i/>
          <w:w w:val="120"/>
        </w:rPr>
        <w:t>S</w:t>
      </w:r>
      <w:r>
        <w:rPr>
          <w:rFonts w:ascii="Calibri" w:hAnsi="Calibri"/>
          <w:i/>
          <w:w w:val="120"/>
          <w:vertAlign w:val="subscript"/>
        </w:rPr>
        <w:t>true</w:t>
      </w:r>
    </w:p>
    <w:p>
      <w:pPr>
        <w:pStyle w:val="BodyText"/>
        <w:spacing w:after="0" w:line="213" w:lineRule="auto"/>
        <w:rPr>
          <w:rFonts w:ascii="Calibri" w:hAnsi="Calibri"/>
          <w:i/>
        </w:rPr>
        <w:sectPr>
          <w:type w:val="continuous"/>
          <w:pgSz w:w="12240" w:h="15840"/>
          <w:pgMar w:header="686" w:footer="826" w:top="1580" w:bottom="280" w:left="1080" w:right="1080"/>
        </w:sectPr>
      </w:pPr>
    </w:p>
    <w:p>
      <w:pPr>
        <w:pStyle w:val="BodyText"/>
        <w:spacing w:before="91"/>
        <w:rPr>
          <w:rFonts w:ascii="Calibri"/>
          <w:i/>
        </w:rPr>
      </w:pPr>
    </w:p>
    <w:p>
      <w:pPr>
        <w:spacing w:before="0"/>
        <w:ind w:left="0" w:right="0" w:firstLine="0"/>
        <w:jc w:val="right"/>
        <w:rPr>
          <w:rFonts w:ascii="Calibri" w:hAnsi="Calibri"/>
          <w:i/>
          <w:sz w:val="20"/>
        </w:rPr>
      </w:pPr>
      <w:r>
        <w:rPr>
          <w:rFonts w:ascii="Lucida Sans Unicode" w:hAnsi="Lucida Sans Unicode"/>
          <w:spacing w:val="-8"/>
          <w:w w:val="115"/>
          <w:sz w:val="20"/>
        </w:rPr>
        <w:t>L</w:t>
      </w:r>
      <w:r>
        <w:rPr>
          <w:rFonts w:ascii="Lucida Sans Unicode" w:hAnsi="Lucida Sans Unicode"/>
          <w:spacing w:val="-17"/>
          <w:w w:val="115"/>
          <w:sz w:val="20"/>
        </w:rPr>
        <w:t> </w:t>
      </w:r>
      <w:r>
        <w:rPr>
          <w:rFonts w:ascii="Calibri" w:hAnsi="Calibri"/>
          <w:spacing w:val="-8"/>
          <w:w w:val="115"/>
          <w:sz w:val="20"/>
        </w:rPr>
        <w:t>=</w:t>
      </w:r>
      <w:r>
        <w:rPr>
          <w:rFonts w:ascii="Calibri" w:hAnsi="Calibri"/>
          <w:spacing w:val="4"/>
          <w:w w:val="115"/>
          <w:sz w:val="20"/>
        </w:rPr>
        <w:t> </w:t>
      </w:r>
      <w:r>
        <w:rPr>
          <w:spacing w:val="-8"/>
          <w:w w:val="115"/>
          <w:sz w:val="20"/>
        </w:rPr>
        <w:t>MSE</w:t>
      </w:r>
      <w:r>
        <w:rPr>
          <w:rFonts w:ascii="Calibri" w:hAnsi="Calibri"/>
          <w:spacing w:val="-8"/>
          <w:w w:val="115"/>
          <w:sz w:val="20"/>
        </w:rPr>
        <w:t>(</w:t>
      </w:r>
      <w:r>
        <w:rPr>
          <w:rFonts w:ascii="Calibri" w:hAnsi="Calibri"/>
          <w:i/>
          <w:spacing w:val="-8"/>
          <w:w w:val="115"/>
          <w:sz w:val="20"/>
        </w:rPr>
        <w:t>S</w:t>
      </w:r>
      <w:r>
        <w:rPr>
          <w:rFonts w:ascii="Calibri" w:hAnsi="Calibri"/>
          <w:spacing w:val="-8"/>
          <w:w w:val="115"/>
          <w:position w:val="5"/>
          <w:sz w:val="20"/>
        </w:rPr>
        <w:t>ˆ</w:t>
      </w:r>
      <w:r>
        <w:rPr>
          <w:rFonts w:ascii="Calibri" w:hAnsi="Calibri"/>
          <w:i/>
          <w:spacing w:val="-8"/>
          <w:w w:val="115"/>
          <w:sz w:val="20"/>
        </w:rPr>
        <w:t>,</w:t>
      </w:r>
      <w:r>
        <w:rPr>
          <w:rFonts w:ascii="Calibri" w:hAnsi="Calibri"/>
          <w:i/>
          <w:spacing w:val="-18"/>
          <w:w w:val="115"/>
          <w:sz w:val="20"/>
        </w:rPr>
        <w:t> </w:t>
      </w:r>
      <w:r>
        <w:rPr>
          <w:rFonts w:ascii="Calibri" w:hAnsi="Calibri"/>
          <w:i/>
          <w:spacing w:val="-10"/>
          <w:w w:val="115"/>
          <w:sz w:val="20"/>
        </w:rPr>
        <w:t>S</w:t>
      </w:r>
    </w:p>
    <w:p>
      <w:pPr>
        <w:spacing w:line="240" w:lineRule="auto" w:before="0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pStyle w:val="BodyText"/>
        <w:spacing w:before="130"/>
        <w:rPr>
          <w:rFonts w:ascii="Calibri"/>
          <w:i/>
          <w:sz w:val="14"/>
        </w:rPr>
      </w:pPr>
    </w:p>
    <w:p>
      <w:pPr>
        <w:spacing w:before="0"/>
        <w:ind w:left="0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4"/>
          <w:w w:val="130"/>
          <w:sz w:val="14"/>
        </w:rPr>
        <w:t>true</w:t>
      </w:r>
    </w:p>
    <w:p>
      <w:pPr>
        <w:spacing w:line="240" w:lineRule="auto" w:before="6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pStyle w:val="BodyText"/>
        <w:tabs>
          <w:tab w:pos="695" w:val="left" w:leader="none"/>
          <w:tab w:pos="1124" w:val="left" w:leader="none"/>
        </w:tabs>
        <w:spacing w:line="189" w:lineRule="exact"/>
        <w:ind w:left="367"/>
        <w:rPr>
          <w:rFonts w:ascii="Calibri"/>
        </w:rPr>
      </w:pPr>
      <w:r>
        <w:rPr>
          <w:rFonts w:ascii="Calibri"/>
          <w:u w:val="single"/>
        </w:rPr>
        <w:tab/>
      </w:r>
      <w:r>
        <w:rPr>
          <w:rFonts w:ascii="Calibri"/>
          <w:spacing w:val="-10"/>
          <w:u w:val="single"/>
        </w:rPr>
        <w:t>1</w:t>
      </w:r>
      <w:r>
        <w:rPr>
          <w:rFonts w:ascii="Calibri"/>
          <w:u w:val="single"/>
        </w:rPr>
        <w:tab/>
      </w:r>
    </w:p>
    <w:p>
      <w:pPr>
        <w:spacing w:line="136" w:lineRule="exact" w:before="0"/>
        <w:ind w:left="0" w:right="0" w:firstLine="0"/>
        <w:jc w:val="left"/>
        <w:rPr>
          <w:rFonts w:ascii="Calibri"/>
          <w:sz w:val="20"/>
        </w:rPr>
      </w:pPr>
      <w:r>
        <w:rPr>
          <w:rFonts w:ascii="Calibri"/>
          <w:w w:val="135"/>
          <w:sz w:val="20"/>
        </w:rPr>
        <w:t>)</w:t>
      </w:r>
      <w:r>
        <w:rPr>
          <w:rFonts w:ascii="Calibri"/>
          <w:spacing w:val="-11"/>
          <w:w w:val="135"/>
          <w:sz w:val="20"/>
        </w:rPr>
        <w:t> </w:t>
      </w:r>
      <w:r>
        <w:rPr>
          <w:rFonts w:ascii="Calibri"/>
          <w:spacing w:val="-10"/>
          <w:w w:val="140"/>
          <w:sz w:val="20"/>
        </w:rPr>
        <w:t>=</w:t>
      </w:r>
    </w:p>
    <w:p>
      <w:pPr>
        <w:spacing w:line="204" w:lineRule="exact" w:before="0"/>
        <w:ind w:left="367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2"/>
          <w:w w:val="125"/>
          <w:position w:val="3"/>
          <w:sz w:val="20"/>
        </w:rPr>
        <w:t>N</w:t>
      </w:r>
      <w:r>
        <w:rPr>
          <w:rFonts w:ascii="Calibri"/>
          <w:i/>
          <w:spacing w:val="-2"/>
          <w:w w:val="125"/>
          <w:sz w:val="14"/>
        </w:rPr>
        <w:t>samples</w:t>
      </w:r>
    </w:p>
    <w:p>
      <w:pPr>
        <w:spacing w:line="240" w:lineRule="auto" w:before="19"/>
        <w:rPr>
          <w:rFonts w:ascii="Calibri"/>
          <w:i/>
          <w:sz w:val="10"/>
        </w:rPr>
      </w:pPr>
      <w:r>
        <w:rPr/>
        <w:br w:type="column"/>
      </w:r>
      <w:r>
        <w:rPr>
          <w:rFonts w:ascii="Calibri"/>
          <w:i/>
          <w:sz w:val="10"/>
        </w:rPr>
      </w:r>
    </w:p>
    <w:p>
      <w:pPr>
        <w:spacing w:line="693" w:lineRule="auto" w:before="0"/>
        <w:ind w:left="217" w:right="0" w:hanging="201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4275442</wp:posOffset>
                </wp:positionH>
                <wp:positionV relativeFrom="paragraph">
                  <wp:posOffset>60850</wp:posOffset>
                </wp:positionV>
                <wp:extent cx="182880" cy="3937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648987pt;margin-top:4.791401pt;width:14.4pt;height:31pt;mso-position-horizontal-relative:page;mso-position-vertical-relative:paragraph;z-index:-1620992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line="237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2"/>
          <w:w w:val="135"/>
          <w:position w:val="2"/>
          <w:sz w:val="14"/>
        </w:rPr>
        <w:t>N</w:t>
      </w:r>
      <w:r>
        <w:rPr>
          <w:rFonts w:ascii="Georgia"/>
          <w:i/>
          <w:spacing w:val="-2"/>
          <w:w w:val="135"/>
          <w:sz w:val="10"/>
        </w:rPr>
        <w:t>samples</w:t>
      </w:r>
      <w:r>
        <w:rPr>
          <w:rFonts w:ascii="Georgia"/>
          <w:i/>
          <w:spacing w:val="40"/>
          <w:w w:val="135"/>
          <w:sz w:val="10"/>
        </w:rPr>
        <w:t> </w:t>
      </w:r>
      <w:r>
        <w:rPr>
          <w:rFonts w:ascii="Calibri"/>
          <w:i/>
          <w:spacing w:val="-4"/>
          <w:w w:val="135"/>
          <w:sz w:val="14"/>
        </w:rPr>
        <w:t>i</w:t>
      </w:r>
      <w:r>
        <w:rPr>
          <w:rFonts w:ascii="Verdana"/>
          <w:spacing w:val="-4"/>
          <w:w w:val="135"/>
          <w:sz w:val="14"/>
        </w:rPr>
        <w:t>=1</w:t>
      </w:r>
    </w:p>
    <w:p>
      <w:pPr>
        <w:spacing w:line="240" w:lineRule="auto" w:before="92"/>
        <w:rPr>
          <w:rFonts w:ascii="Verdana"/>
          <w:sz w:val="20"/>
        </w:rPr>
      </w:pPr>
      <w:r>
        <w:rPr/>
        <w:br w:type="column"/>
      </w:r>
      <w:r>
        <w:rPr>
          <w:rFonts w:ascii="Verdana"/>
          <w:sz w:val="20"/>
        </w:rPr>
      </w:r>
    </w:p>
    <w:p>
      <w:pPr>
        <w:spacing w:before="0"/>
        <w:ind w:left="0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spacing w:val="-20"/>
          <w:w w:val="120"/>
          <w:sz w:val="20"/>
        </w:rPr>
        <w:t>(</w:t>
      </w:r>
      <w:r>
        <w:rPr>
          <w:rFonts w:ascii="Calibri" w:hAnsi="Calibri"/>
          <w:i/>
          <w:spacing w:val="-20"/>
          <w:w w:val="120"/>
          <w:sz w:val="20"/>
        </w:rPr>
        <w:t>S</w:t>
      </w:r>
      <w:r>
        <w:rPr>
          <w:rFonts w:ascii="Calibri" w:hAnsi="Calibri"/>
          <w:spacing w:val="-20"/>
          <w:w w:val="120"/>
          <w:position w:val="5"/>
          <w:sz w:val="20"/>
        </w:rPr>
        <w:t>ˆ</w:t>
      </w:r>
      <w:r>
        <w:rPr>
          <w:rFonts w:ascii="Calibri" w:hAnsi="Calibri"/>
          <w:i/>
          <w:spacing w:val="-20"/>
          <w:w w:val="120"/>
          <w:position w:val="-2"/>
          <w:sz w:val="14"/>
        </w:rPr>
        <w:t>i</w:t>
      </w:r>
      <w:r>
        <w:rPr>
          <w:rFonts w:ascii="Calibri" w:hAnsi="Calibri"/>
          <w:i/>
          <w:spacing w:val="16"/>
          <w:w w:val="120"/>
          <w:position w:val="-2"/>
          <w:sz w:val="14"/>
        </w:rPr>
        <w:t> </w:t>
      </w:r>
      <w:r>
        <w:rPr>
          <w:rFonts w:ascii="Lucida Sans Unicode" w:hAnsi="Lucida Sans Unicode"/>
          <w:spacing w:val="-20"/>
          <w:w w:val="120"/>
          <w:sz w:val="20"/>
        </w:rPr>
        <w:t>−</w:t>
      </w:r>
      <w:r>
        <w:rPr>
          <w:rFonts w:ascii="Lucida Sans Unicode" w:hAnsi="Lucida Sans Unicode"/>
          <w:spacing w:val="-31"/>
          <w:w w:val="120"/>
          <w:sz w:val="20"/>
        </w:rPr>
        <w:t> </w:t>
      </w:r>
      <w:r>
        <w:rPr>
          <w:rFonts w:ascii="Calibri" w:hAnsi="Calibri"/>
          <w:i/>
          <w:spacing w:val="-20"/>
          <w:w w:val="120"/>
          <w:sz w:val="20"/>
        </w:rPr>
        <w:t>S</w:t>
      </w:r>
    </w:p>
    <w:p>
      <w:pPr>
        <w:spacing w:line="240" w:lineRule="auto" w:before="0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pStyle w:val="BodyText"/>
        <w:spacing w:before="12"/>
        <w:rPr>
          <w:rFonts w:ascii="Calibri"/>
          <w:i/>
          <w:sz w:val="14"/>
        </w:rPr>
      </w:pPr>
    </w:p>
    <w:p>
      <w:pPr>
        <w:spacing w:before="1"/>
        <w:ind w:left="0" w:right="0" w:firstLine="0"/>
        <w:jc w:val="left"/>
        <w:rPr>
          <w:rFonts w:ascii="Verdana"/>
          <w:position w:val="11"/>
          <w:sz w:val="14"/>
        </w:rPr>
      </w:pPr>
      <w:r>
        <w:rPr>
          <w:rFonts w:ascii="Calibri"/>
          <w:i/>
          <w:spacing w:val="-2"/>
          <w:w w:val="130"/>
          <w:sz w:val="14"/>
        </w:rPr>
        <w:t>true,i</w:t>
      </w:r>
      <w:r>
        <w:rPr>
          <w:rFonts w:ascii="Calibri"/>
          <w:spacing w:val="-2"/>
          <w:w w:val="130"/>
          <w:position w:val="3"/>
          <w:sz w:val="20"/>
        </w:rPr>
        <w:t>)</w:t>
      </w:r>
      <w:r>
        <w:rPr>
          <w:rFonts w:ascii="Verdana"/>
          <w:spacing w:val="-2"/>
          <w:w w:val="130"/>
          <w:position w:val="11"/>
          <w:sz w:val="14"/>
        </w:rPr>
        <w:t>2</w:t>
      </w:r>
    </w:p>
    <w:p>
      <w:pPr>
        <w:spacing w:after="0"/>
        <w:jc w:val="left"/>
        <w:rPr>
          <w:rFonts w:ascii="Verdana"/>
          <w:position w:val="11"/>
          <w:sz w:val="14"/>
        </w:rPr>
        <w:sectPr>
          <w:type w:val="continuous"/>
          <w:pgSz w:w="12240" w:h="15840"/>
          <w:pgMar w:header="686" w:footer="826" w:top="1580" w:bottom="280" w:left="1080" w:right="1080"/>
          <w:cols w:num="6" w:equalWidth="0">
            <w:col w:w="3969" w:space="0"/>
            <w:col w:w="309" w:space="9"/>
            <w:col w:w="1125" w:space="39"/>
            <w:col w:w="666" w:space="9"/>
            <w:col w:w="632" w:space="0"/>
            <w:col w:w="3322"/>
          </w:cols>
        </w:sectPr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06" w:lineRule="exact" w:before="0" w:after="0"/>
        <w:ind w:left="808" w:right="0" w:hanging="448"/>
        <w:jc w:val="left"/>
      </w:pPr>
      <w:bookmarkStart w:name="Modeling Variations:" w:id="18"/>
      <w:bookmarkEnd w:id="18"/>
      <w:r>
        <w:rPr>
          <w:b w:val="0"/>
        </w:rPr>
      </w:r>
      <w:r>
        <w:rPr/>
        <w:t>Modeling</w:t>
      </w:r>
      <w:r>
        <w:rPr>
          <w:spacing w:val="-10"/>
        </w:rPr>
        <w:t> </w:t>
      </w:r>
      <w:r>
        <w:rPr>
          <w:spacing w:val="-2"/>
        </w:rPr>
        <w:t>Variations:</w:t>
      </w:r>
    </w:p>
    <w:p>
      <w:pPr>
        <w:pStyle w:val="BodyText"/>
        <w:spacing w:line="228" w:lineRule="auto" w:before="197"/>
        <w:ind w:left="353" w:right="323"/>
        <w:jc w:val="both"/>
      </w:pPr>
      <w:r>
        <w:rPr/>
        <w:t>To validate the idea of Dual-Stream architecture, we propose training and evaluating two distinct model variations. These models are built upon the foundational ESM-2 embedding and share the same final prediction head, differing only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extraction</w:t>
      </w:r>
      <w:r>
        <w:rPr>
          <w:spacing w:val="-7"/>
        </w:rPr>
        <w:t> </w:t>
      </w:r>
      <w:r>
        <w:rPr/>
        <w:t>networks. This</w:t>
      </w:r>
      <w:r>
        <w:rPr>
          <w:spacing w:val="-8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isolate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contribution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context (Transformer) versus local motifs (CNN) in predicting antigen-antibody affinity.</w:t>
      </w:r>
    </w:p>
    <w:p>
      <w:pPr>
        <w:pStyle w:val="BodyText"/>
        <w:spacing w:after="0" w:line="228" w:lineRule="auto"/>
        <w:jc w:val="both"/>
        <w:sectPr>
          <w:type w:val="continuous"/>
          <w:pgSz w:w="12240" w:h="15840"/>
          <w:pgMar w:header="686" w:footer="826" w:top="1580" w:bottom="280" w:left="1080" w:right="108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ind w:left="1562"/>
      </w:pPr>
      <w:r>
        <w:rPr/>
        <w:drawing>
          <wp:inline distT="0" distB="0" distL="0" distR="0">
            <wp:extent cx="4550378" cy="344862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378" cy="344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228" w:lineRule="auto" w:before="222"/>
        <w:ind w:left="360" w:right="357"/>
        <w:jc w:val="both"/>
      </w:pPr>
      <w:r>
        <w:rPr/>
        <w:t>Figure</w:t>
      </w:r>
      <w:r>
        <w:rPr>
          <w:spacing w:val="-8"/>
        </w:rPr>
        <w:t> </w:t>
      </w:r>
      <w:r>
        <w:rPr/>
        <w:t>3: </w:t>
      </w:r>
      <w:bookmarkStart w:name="_bookmark4" w:id="19"/>
      <w:bookmarkEnd w:id="19"/>
      <w:r>
        <w:rPr/>
        <w:t>T</w:t>
      </w:r>
      <w:r>
        <w:rPr/>
        <w:t>ransformer-based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(ESM-T:</w:t>
      </w:r>
      <w:r>
        <w:rPr>
          <w:spacing w:val="-8"/>
        </w:rPr>
        <w:t> </w:t>
      </w:r>
      <w:r>
        <w:rPr/>
        <w:t>ESM-2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Transformer)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Antibody–Antigen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Extraction and Affinity Prediction.</w:t>
      </w:r>
    </w:p>
    <w:p>
      <w:pPr>
        <w:pStyle w:val="BodyText"/>
        <w:spacing w:before="155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1571135</wp:posOffset>
            </wp:positionH>
            <wp:positionV relativeFrom="paragraph">
              <wp:posOffset>260072</wp:posOffset>
            </wp:positionV>
            <wp:extent cx="4613719" cy="264204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719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line="228" w:lineRule="auto"/>
        <w:ind w:left="360" w:right="350"/>
        <w:jc w:val="both"/>
      </w:pPr>
      <w:r>
        <w:rPr/>
        <w:t>Figure 4: </w:t>
      </w:r>
      <w:bookmarkStart w:name="_bookmark5" w:id="20"/>
      <w:bookmarkEnd w:id="20"/>
      <w:r>
        <w:rPr/>
        <w:t>CNN</w:t>
      </w:r>
      <w:r>
        <w:rPr/>
        <w:t>-based Architecture (ESM-C: ESM-2 + CNN) for Antibody–Antigen Feature Extraction and Affinity </w:t>
      </w:r>
      <w:r>
        <w:rPr>
          <w:spacing w:val="-2"/>
        </w:rPr>
        <w:t>Prediction.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  <w:numPr>
          <w:ilvl w:val="2"/>
          <w:numId w:val="1"/>
        </w:numPr>
        <w:tabs>
          <w:tab w:pos="957" w:val="left" w:leader="none"/>
        </w:tabs>
        <w:spacing w:line="240" w:lineRule="auto" w:before="0" w:after="0"/>
        <w:ind w:left="957" w:right="0" w:hanging="597"/>
        <w:jc w:val="left"/>
      </w:pPr>
      <w:bookmarkStart w:name="Model ESM + Transformer (ESM-T)" w:id="21"/>
      <w:bookmarkEnd w:id="21"/>
      <w:r>
        <w:rPr>
          <w:b w:val="0"/>
        </w:rPr>
      </w:r>
      <w:r>
        <w:rPr>
          <w:spacing w:val="-2"/>
        </w:rPr>
        <w:t>Model</w:t>
      </w:r>
      <w:r>
        <w:rPr>
          <w:spacing w:val="-1"/>
        </w:rPr>
        <w:t> </w:t>
      </w:r>
      <w:r>
        <w:rPr>
          <w:spacing w:val="-2"/>
        </w:rPr>
        <w:t>ESM</w:t>
      </w:r>
      <w:r>
        <w:rPr/>
        <w:t> </w:t>
      </w:r>
      <w:r>
        <w:rPr>
          <w:spacing w:val="-2"/>
        </w:rPr>
        <w:t>+</w:t>
      </w:r>
      <w:r>
        <w:rPr>
          <w:spacing w:val="-1"/>
        </w:rPr>
        <w:t> </w:t>
      </w:r>
      <w:r>
        <w:rPr>
          <w:spacing w:val="-2"/>
        </w:rPr>
        <w:t>Transformer</w:t>
      </w:r>
      <w:r>
        <w:rPr/>
        <w:t> </w:t>
      </w:r>
      <w:r>
        <w:rPr>
          <w:spacing w:val="-2"/>
        </w:rPr>
        <w:t>(ESM-</w:t>
      </w:r>
      <w:r>
        <w:rPr>
          <w:spacing w:val="-5"/>
        </w:rPr>
        <w:t>T)</w:t>
      </w:r>
    </w:p>
    <w:p>
      <w:pPr>
        <w:pStyle w:val="BodyText"/>
        <w:spacing w:line="228" w:lineRule="auto" w:before="228"/>
        <w:ind w:left="360" w:right="358" w:hanging="7"/>
        <w:jc w:val="both"/>
      </w:pPr>
      <w:r>
        <w:rPr/>
        <w:t>The </w:t>
      </w:r>
      <w:r>
        <w:rPr>
          <w:i/>
        </w:rPr>
        <w:t>ESM-T</w:t>
      </w:r>
      <w:r>
        <w:rPr/>
        <w:t>model is designed to capture long-range contextual dependencies within each protein sequence using the powerful attention mechanism.</w:t>
      </w:r>
      <w:r>
        <w:rPr>
          <w:spacing w:val="40"/>
        </w:rPr>
        <w:t> </w:t>
      </w:r>
      <w:r>
        <w:rPr/>
        <w:t>This model exclusively leverages the global sequence representation derived from ESM-2 and refined by the Transformer. The </w:t>
      </w:r>
      <w:r>
        <w:rPr>
          <w:i/>
        </w:rPr>
        <w:t>ESM-T </w:t>
      </w:r>
      <w:r>
        <w:rPr/>
        <w:t>is represented in Figure </w:t>
      </w:r>
      <w:hyperlink w:history="true" w:anchor="_bookmark4">
        <w:r>
          <w:rPr/>
          <w:t>3</w:t>
        </w:r>
      </w:hyperlink>
      <w:r>
        <w:rPr/>
        <w:t> and is performing as follow :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ListParagraph"/>
        <w:numPr>
          <w:ilvl w:val="0"/>
          <w:numId w:val="8"/>
        </w:numPr>
        <w:tabs>
          <w:tab w:pos="1075" w:val="left" w:leader="none"/>
          <w:tab w:pos="1077" w:val="left" w:leader="none"/>
        </w:tabs>
        <w:spacing w:line="213" w:lineRule="auto" w:before="150" w:after="0"/>
        <w:ind w:left="1077" w:right="358" w:hanging="170"/>
        <w:jc w:val="both"/>
        <w:rPr>
          <w:sz w:val="20"/>
        </w:rPr>
      </w:pPr>
      <w:r>
        <w:rPr>
          <w:sz w:val="20"/>
        </w:rPr>
        <w:t>Raw</w:t>
      </w:r>
      <w:r>
        <w:rPr>
          <w:spacing w:val="-2"/>
          <w:sz w:val="20"/>
        </w:rPr>
        <w:t> </w:t>
      </w:r>
      <w:r>
        <w:rPr>
          <w:sz w:val="20"/>
        </w:rPr>
        <w:t>amino</w:t>
      </w:r>
      <w:r>
        <w:rPr>
          <w:spacing w:val="-2"/>
          <w:sz w:val="20"/>
        </w:rPr>
        <w:t> </w:t>
      </w:r>
      <w:r>
        <w:rPr>
          <w:sz w:val="20"/>
        </w:rPr>
        <w:t>acid</w:t>
      </w:r>
      <w:r>
        <w:rPr>
          <w:spacing w:val="-2"/>
          <w:sz w:val="20"/>
        </w:rPr>
        <w:t> </w:t>
      </w:r>
      <w:r>
        <w:rPr>
          <w:sz w:val="20"/>
        </w:rPr>
        <w:t>sequences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Antigen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i/>
          <w:sz w:val="20"/>
          <w:vertAlign w:val="subscript"/>
        </w:rPr>
        <w:t>A</w:t>
      </w:r>
      <w:r>
        <w:rPr>
          <w:sz w:val="20"/>
          <w:vertAlign w:val="baseline"/>
        </w:rPr>
        <w:t>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Antibody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X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sz w:val="20"/>
          <w:vertAlign w:val="baseline"/>
        </w:rPr>
        <w:t>)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passed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through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pre-trained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ESM-2 </w:t>
      </w:r>
      <w:r>
        <w:rPr>
          <w:w w:val="105"/>
          <w:sz w:val="20"/>
          <w:vertAlign w:val="baseline"/>
        </w:rPr>
        <w:t>model to generate contextualized sequence embeddings </w:t>
      </w:r>
      <w:r>
        <w:rPr>
          <w:w w:val="115"/>
          <w:sz w:val="20"/>
          <w:vertAlign w:val="baseline"/>
        </w:rPr>
        <w:t>(</w:t>
      </w:r>
      <w:r>
        <w:rPr>
          <w:rFonts w:ascii="Calibri" w:hAnsi="Calibri"/>
          <w:i/>
          <w:w w:val="115"/>
          <w:sz w:val="20"/>
          <w:vertAlign w:val="baseline"/>
        </w:rPr>
        <w:t>E</w:t>
      </w:r>
      <w:r>
        <w:rPr>
          <w:rFonts w:ascii="Calibri" w:hAnsi="Calibri"/>
          <w:i/>
          <w:w w:val="115"/>
          <w:sz w:val="20"/>
          <w:vertAlign w:val="subscript"/>
        </w:rPr>
        <w:t>A</w:t>
      </w:r>
      <w:r>
        <w:rPr>
          <w:rFonts w:ascii="Calibri" w:hAnsi="Calibri"/>
          <w:i/>
          <w:w w:val="11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 </w:t>
      </w:r>
      <w:r>
        <w:rPr>
          <w:rFonts w:ascii="Calibri" w:hAnsi="Calibri"/>
          <w:i/>
          <w:w w:val="115"/>
          <w:sz w:val="20"/>
          <w:vertAlign w:val="baseline"/>
        </w:rPr>
        <w:t>E</w:t>
      </w:r>
      <w:r>
        <w:rPr>
          <w:rFonts w:ascii="Calibri" w:hAnsi="Calibri"/>
          <w:i/>
          <w:w w:val="115"/>
          <w:sz w:val="20"/>
          <w:vertAlign w:val="subscript"/>
        </w:rPr>
        <w:t>B</w:t>
      </w:r>
      <w:r>
        <w:rPr>
          <w:w w:val="115"/>
          <w:sz w:val="20"/>
          <w:vertAlign w:val="baseline"/>
        </w:rPr>
        <w:t>)</w:t>
      </w:r>
    </w:p>
    <w:p>
      <w:pPr>
        <w:pStyle w:val="ListParagraph"/>
        <w:numPr>
          <w:ilvl w:val="0"/>
          <w:numId w:val="8"/>
        </w:numPr>
        <w:tabs>
          <w:tab w:pos="1075" w:val="left" w:leader="none"/>
          <w:tab w:pos="1077" w:val="left" w:leader="none"/>
        </w:tabs>
        <w:spacing w:line="223" w:lineRule="auto" w:before="91" w:after="0"/>
        <w:ind w:left="1077" w:right="357" w:hanging="170"/>
        <w:jc w:val="both"/>
        <w:rPr>
          <w:sz w:val="20"/>
        </w:rPr>
      </w:pPr>
      <w:r>
        <w:rPr>
          <w:rFonts w:ascii="Calibri" w:hAnsi="Calibri"/>
          <w:i/>
          <w:w w:val="130"/>
          <w:sz w:val="20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A</w:t>
      </w:r>
      <w:r>
        <w:rPr>
          <w:rFonts w:ascii="Calibri" w:hAnsi="Calibri"/>
          <w:i/>
          <w:spacing w:val="-15"/>
          <w:w w:val="13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and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B</w:t>
      </w:r>
      <w:r>
        <w:rPr>
          <w:rFonts w:ascii="Calibri" w:hAnsi="Calibri"/>
          <w:i/>
          <w:spacing w:val="-15"/>
          <w:w w:val="130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are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fed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into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separate,</w:t>
      </w:r>
      <w:r>
        <w:rPr>
          <w:spacing w:val="-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stacked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Transformer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Encoder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blocks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(identical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structures).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These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blocks </w:t>
      </w:r>
      <w:r>
        <w:rPr>
          <w:sz w:val="20"/>
          <w:vertAlign w:val="baseline"/>
        </w:rPr>
        <w:t>use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Multi-Head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Self-Attention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(MHSA)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Position-wise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Feed-Forward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Networks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(FFN)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to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capture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global </w:t>
      </w:r>
      <w:r>
        <w:rPr>
          <w:w w:val="105"/>
          <w:sz w:val="20"/>
          <w:vertAlign w:val="baseline"/>
        </w:rPr>
        <w:t>relationships between residues.</w:t>
      </w:r>
    </w:p>
    <w:p>
      <w:pPr>
        <w:tabs>
          <w:tab w:pos="2937" w:val="left" w:leader="none"/>
        </w:tabs>
        <w:spacing w:before="144"/>
        <w:ind w:left="717" w:right="0" w:firstLine="0"/>
        <w:jc w:val="center"/>
        <w:rPr>
          <w:rFonts w:ascii="Calibri"/>
          <w:sz w:val="20"/>
        </w:rPr>
      </w:pPr>
      <w:r>
        <w:rPr>
          <w:rFonts w:ascii="Calibri"/>
          <w:i/>
          <w:w w:val="130"/>
          <w:sz w:val="20"/>
        </w:rPr>
        <w:t>T</w:t>
      </w:r>
      <w:r>
        <w:rPr>
          <w:rFonts w:ascii="Calibri"/>
          <w:i/>
          <w:w w:val="130"/>
          <w:sz w:val="20"/>
          <w:vertAlign w:val="subscript"/>
        </w:rPr>
        <w:t>A</w:t>
      </w:r>
      <w:r>
        <w:rPr>
          <w:rFonts w:ascii="Calibri"/>
          <w:i/>
          <w:spacing w:val="25"/>
          <w:w w:val="130"/>
          <w:sz w:val="20"/>
          <w:vertAlign w:val="baseline"/>
        </w:rPr>
        <w:t> </w:t>
      </w:r>
      <w:r>
        <w:rPr>
          <w:rFonts w:ascii="Calibri"/>
          <w:w w:val="130"/>
          <w:sz w:val="20"/>
          <w:vertAlign w:val="baseline"/>
        </w:rPr>
        <w:t>=</w:t>
      </w:r>
      <w:r>
        <w:rPr>
          <w:rFonts w:ascii="Calibri"/>
          <w:spacing w:val="13"/>
          <w:w w:val="130"/>
          <w:sz w:val="20"/>
          <w:vertAlign w:val="baseline"/>
        </w:rPr>
        <w:t> </w:t>
      </w:r>
      <w:r>
        <w:rPr>
          <w:spacing w:val="-2"/>
          <w:w w:val="125"/>
          <w:sz w:val="20"/>
          <w:vertAlign w:val="baseline"/>
        </w:rPr>
        <w:t>Transformer</w:t>
      </w:r>
      <w:r>
        <w:rPr>
          <w:rFonts w:ascii="Calibri"/>
          <w:spacing w:val="-2"/>
          <w:w w:val="125"/>
          <w:sz w:val="20"/>
          <w:vertAlign w:val="baseline"/>
        </w:rPr>
        <w:t>(</w:t>
      </w:r>
      <w:r>
        <w:rPr>
          <w:rFonts w:ascii="Calibri"/>
          <w:i/>
          <w:spacing w:val="-2"/>
          <w:w w:val="125"/>
          <w:sz w:val="20"/>
          <w:vertAlign w:val="baseline"/>
        </w:rPr>
        <w:t>E</w:t>
      </w:r>
      <w:r>
        <w:rPr>
          <w:rFonts w:ascii="Calibri"/>
          <w:i/>
          <w:spacing w:val="-2"/>
          <w:w w:val="125"/>
          <w:sz w:val="20"/>
          <w:vertAlign w:val="subscript"/>
        </w:rPr>
        <w:t>A</w:t>
      </w:r>
      <w:r>
        <w:rPr>
          <w:rFonts w:ascii="Calibri"/>
          <w:spacing w:val="-2"/>
          <w:w w:val="125"/>
          <w:sz w:val="20"/>
          <w:vertAlign w:val="baseline"/>
        </w:rPr>
        <w:t>)</w:t>
      </w:r>
      <w:r>
        <w:rPr>
          <w:rFonts w:ascii="Calibri"/>
          <w:i/>
          <w:spacing w:val="-2"/>
          <w:w w:val="125"/>
          <w:sz w:val="20"/>
          <w:vertAlign w:val="baseline"/>
        </w:rPr>
        <w:t>,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Calibri"/>
          <w:i/>
          <w:w w:val="130"/>
          <w:sz w:val="20"/>
          <w:vertAlign w:val="baseline"/>
        </w:rPr>
        <w:t>T</w:t>
      </w:r>
      <w:r>
        <w:rPr>
          <w:rFonts w:ascii="Calibri"/>
          <w:i/>
          <w:w w:val="130"/>
          <w:sz w:val="20"/>
          <w:vertAlign w:val="subscript"/>
        </w:rPr>
        <w:t>B</w:t>
      </w:r>
      <w:r>
        <w:rPr>
          <w:rFonts w:ascii="Calibri"/>
          <w:i/>
          <w:spacing w:val="35"/>
          <w:w w:val="130"/>
          <w:sz w:val="20"/>
          <w:vertAlign w:val="baseline"/>
        </w:rPr>
        <w:t> </w:t>
      </w:r>
      <w:r>
        <w:rPr>
          <w:rFonts w:ascii="Calibri"/>
          <w:w w:val="130"/>
          <w:sz w:val="20"/>
          <w:vertAlign w:val="baseline"/>
        </w:rPr>
        <w:t>=</w:t>
      </w:r>
      <w:r>
        <w:rPr>
          <w:rFonts w:ascii="Calibri"/>
          <w:spacing w:val="15"/>
          <w:w w:val="130"/>
          <w:sz w:val="20"/>
          <w:vertAlign w:val="baseline"/>
        </w:rPr>
        <w:t> </w:t>
      </w:r>
      <w:r>
        <w:rPr>
          <w:spacing w:val="-2"/>
          <w:w w:val="125"/>
          <w:sz w:val="20"/>
          <w:vertAlign w:val="baseline"/>
        </w:rPr>
        <w:t>Transformer</w:t>
      </w:r>
      <w:r>
        <w:rPr>
          <w:rFonts w:ascii="Calibri"/>
          <w:spacing w:val="-2"/>
          <w:w w:val="125"/>
          <w:sz w:val="20"/>
          <w:vertAlign w:val="baseline"/>
        </w:rPr>
        <w:t>(</w:t>
      </w:r>
      <w:r>
        <w:rPr>
          <w:rFonts w:ascii="Calibri"/>
          <w:i/>
          <w:spacing w:val="-2"/>
          <w:w w:val="125"/>
          <w:sz w:val="20"/>
          <w:vertAlign w:val="baseline"/>
        </w:rPr>
        <w:t>E</w:t>
      </w:r>
      <w:r>
        <w:rPr>
          <w:rFonts w:ascii="Calibri"/>
          <w:i/>
          <w:spacing w:val="-2"/>
          <w:w w:val="125"/>
          <w:sz w:val="20"/>
          <w:vertAlign w:val="subscript"/>
        </w:rPr>
        <w:t>B</w:t>
      </w:r>
      <w:r>
        <w:rPr>
          <w:rFonts w:ascii="Calibri"/>
          <w:spacing w:val="-2"/>
          <w:w w:val="125"/>
          <w:sz w:val="20"/>
          <w:vertAlign w:val="baseline"/>
        </w:rPr>
        <w:t>)</w:t>
      </w:r>
    </w:p>
    <w:p>
      <w:pPr>
        <w:pStyle w:val="ListParagraph"/>
        <w:numPr>
          <w:ilvl w:val="0"/>
          <w:numId w:val="8"/>
        </w:numPr>
        <w:tabs>
          <w:tab w:pos="1069" w:val="left" w:leader="none"/>
          <w:tab w:pos="1077" w:val="left" w:leader="none"/>
        </w:tabs>
        <w:spacing w:line="201" w:lineRule="auto" w:before="158" w:after="0"/>
        <w:ind w:left="1077" w:right="358" w:hanging="170"/>
        <w:jc w:val="both"/>
        <w:rPr>
          <w:sz w:val="20"/>
        </w:rPr>
      </w:pPr>
      <w:r>
        <w:rPr>
          <w:sz w:val="20"/>
        </w:rPr>
        <w:t>The two condensed feature vectors (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position w:val="5"/>
          <w:sz w:val="20"/>
        </w:rPr>
        <w:t>¯</w:t>
      </w:r>
      <w:r>
        <w:rPr>
          <w:rFonts w:ascii="Calibri" w:hAnsi="Calibri"/>
          <w:i/>
          <w:position w:val="-2"/>
          <w:sz w:val="14"/>
        </w:rPr>
        <w:t>A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i/>
          <w:spacing w:val="-6"/>
          <w:sz w:val="20"/>
        </w:rPr>
        <w:t> 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position w:val="5"/>
          <w:sz w:val="20"/>
        </w:rPr>
        <w:t>¯</w:t>
      </w:r>
      <w:r>
        <w:rPr>
          <w:rFonts w:ascii="Calibri" w:hAnsi="Calibri"/>
          <w:i/>
          <w:position w:val="-2"/>
          <w:sz w:val="14"/>
        </w:rPr>
        <w:t>B</w:t>
      </w:r>
      <w:r>
        <w:rPr>
          <w:rFonts w:ascii="Calibri" w:hAnsi="Calibri"/>
          <w:i/>
          <w:spacing w:val="-8"/>
          <w:position w:val="-2"/>
          <w:sz w:val="14"/>
        </w:rPr>
        <w:t> </w:t>
      </w:r>
      <w:r>
        <w:rPr>
          <w:sz w:val="20"/>
        </w:rPr>
        <w:t>) are concatenated, </w:t>
      </w:r>
      <w:r>
        <w:rPr>
          <w:rFonts w:ascii="Calibri" w:hAnsi="Calibri"/>
          <w:i/>
          <w:sz w:val="20"/>
        </w:rPr>
        <w:t>F</w:t>
      </w:r>
      <w:r>
        <w:rPr>
          <w:rFonts w:ascii="Calibri" w:hAnsi="Calibri"/>
          <w:i/>
          <w:sz w:val="20"/>
          <w:vertAlign w:val="subscript"/>
        </w:rPr>
        <w:t>AB</w:t>
      </w:r>
      <w:r>
        <w:rPr>
          <w:rFonts w:ascii="Calibri" w:hAnsi="Calibri"/>
          <w:i/>
          <w:spacing w:val="4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 [</w:t>
      </w:r>
      <w:r>
        <w:rPr>
          <w:rFonts w:ascii="Calibri" w:hAnsi="Calibri"/>
          <w:i/>
          <w:sz w:val="20"/>
          <w:vertAlign w:val="baseline"/>
        </w:rPr>
        <w:t>T</w:t>
      </w:r>
      <w:r>
        <w:rPr>
          <w:rFonts w:ascii="Calibri" w:hAnsi="Calibri"/>
          <w:position w:val="5"/>
          <w:sz w:val="20"/>
          <w:vertAlign w:val="baseline"/>
        </w:rPr>
        <w:t>¯</w:t>
      </w:r>
      <w:r>
        <w:rPr>
          <w:rFonts w:ascii="Calibri" w:hAnsi="Calibri"/>
          <w:i/>
          <w:position w:val="-2"/>
          <w:sz w:val="14"/>
          <w:vertAlign w:val="baseline"/>
        </w:rPr>
        <w:t>A</w:t>
      </w:r>
      <w:r>
        <w:rPr>
          <w:rFonts w:ascii="Calibri" w:hAnsi="Calibri"/>
          <w:sz w:val="20"/>
          <w:vertAlign w:val="baseline"/>
        </w:rPr>
        <w:t>;</w:t>
      </w:r>
      <w:r>
        <w:rPr>
          <w:rFonts w:ascii="Calibri" w:hAnsi="Calibri"/>
          <w:spacing w:val="-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T</w:t>
      </w:r>
      <w:r>
        <w:rPr>
          <w:rFonts w:ascii="Calibri" w:hAnsi="Calibri"/>
          <w:position w:val="5"/>
          <w:sz w:val="20"/>
          <w:vertAlign w:val="baseline"/>
        </w:rPr>
        <w:t>¯</w:t>
      </w:r>
      <w:r>
        <w:rPr>
          <w:rFonts w:ascii="Calibri" w:hAnsi="Calibri"/>
          <w:i/>
          <w:position w:val="-2"/>
          <w:sz w:val="14"/>
          <w:vertAlign w:val="baseline"/>
        </w:rPr>
        <w:t>B</w:t>
      </w:r>
      <w:r>
        <w:rPr>
          <w:rFonts w:ascii="Calibri" w:hAnsi="Calibri"/>
          <w:i/>
          <w:spacing w:val="-8"/>
          <w:position w:val="-2"/>
          <w:sz w:val="14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]</w:t>
      </w:r>
      <w:r>
        <w:rPr>
          <w:sz w:val="20"/>
          <w:vertAlign w:val="baseline"/>
        </w:rPr>
        <w:t>, and regressed to the final affinity score (</w:t>
      </w:r>
      <w:r>
        <w:rPr>
          <w:rFonts w:ascii="Calibri" w:hAnsi="Calibri"/>
          <w:i/>
          <w:sz w:val="20"/>
          <w:vertAlign w:val="baseline"/>
        </w:rPr>
        <w:t>S</w:t>
      </w:r>
      <w:r>
        <w:rPr>
          <w:rFonts w:ascii="Calibri" w:hAnsi="Calibri"/>
          <w:position w:val="5"/>
          <w:sz w:val="20"/>
          <w:vertAlign w:val="baseline"/>
        </w:rPr>
        <w:t>ˆ</w:t>
      </w:r>
      <w:r>
        <w:rPr>
          <w:sz w:val="20"/>
          <w:vertAlign w:val="baseline"/>
        </w:rPr>
        <w:t>) via the Interaction Prediction Head (MLP).</w:t>
      </w:r>
    </w:p>
    <w:p>
      <w:pPr>
        <w:pStyle w:val="BodyText"/>
        <w:spacing w:before="12"/>
      </w:pPr>
    </w:p>
    <w:p>
      <w:pPr>
        <w:pStyle w:val="Heading2"/>
        <w:numPr>
          <w:ilvl w:val="2"/>
          <w:numId w:val="1"/>
        </w:numPr>
        <w:tabs>
          <w:tab w:pos="956" w:val="left" w:leader="none"/>
        </w:tabs>
        <w:spacing w:line="240" w:lineRule="auto" w:before="0" w:after="0"/>
        <w:ind w:left="956" w:right="0" w:hanging="597"/>
        <w:jc w:val="left"/>
      </w:pPr>
      <w:bookmarkStart w:name="Model ESM + CNN (ESM-C)" w:id="22"/>
      <w:bookmarkEnd w:id="22"/>
      <w:r>
        <w:rPr>
          <w:b w:val="0"/>
        </w:rPr>
      </w:r>
      <w:r>
        <w:rPr/>
        <w:t>Model</w:t>
      </w:r>
      <w:r>
        <w:rPr>
          <w:spacing w:val="-7"/>
        </w:rPr>
        <w:t> </w:t>
      </w:r>
      <w:r>
        <w:rPr/>
        <w:t>ESM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CNN</w:t>
      </w:r>
      <w:r>
        <w:rPr>
          <w:spacing w:val="-6"/>
        </w:rPr>
        <w:t> </w:t>
      </w:r>
      <w:r>
        <w:rPr/>
        <w:t>(ESM-</w:t>
      </w:r>
      <w:r>
        <w:rPr>
          <w:spacing w:val="-5"/>
        </w:rPr>
        <w:t>C)</w:t>
      </w:r>
    </w:p>
    <w:p>
      <w:pPr>
        <w:pStyle w:val="BodyText"/>
        <w:spacing w:line="228" w:lineRule="auto" w:before="160"/>
        <w:ind w:left="360" w:right="324" w:hanging="7"/>
        <w:jc w:val="both"/>
      </w:pPr>
      <w:r>
        <w:rPr/>
        <w:t>The</w:t>
      </w:r>
      <w:r>
        <w:rPr>
          <w:spacing w:val="-4"/>
        </w:rPr>
        <w:t> </w:t>
      </w:r>
      <w:r>
        <w:rPr/>
        <w:t>ESM-C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focuses</w:t>
      </w:r>
      <w:r>
        <w:rPr>
          <w:spacing w:val="-5"/>
        </w:rPr>
        <w:t> </w:t>
      </w:r>
      <w:r>
        <w:rPr/>
        <w:t>exclusively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identifying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motifs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binding</w:t>
      </w:r>
      <w:r>
        <w:rPr>
          <w:spacing w:val="-4"/>
        </w:rPr>
        <w:t> </w:t>
      </w:r>
      <w:r>
        <w:rPr/>
        <w:t>hotspots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utilizing</w:t>
      </w:r>
      <w:r>
        <w:rPr>
          <w:spacing w:val="-5"/>
        </w:rPr>
        <w:t> </w:t>
      </w:r>
      <w:r>
        <w:rPr/>
        <w:t>Convo- lutional Neural Networks (CNNs) to process the ESM-2 embeddings. The ESM-T is represented in Figure </w:t>
      </w:r>
      <w:hyperlink w:history="true" w:anchor="_bookmark5">
        <w:r>
          <w:rPr/>
          <w:t>4</w:t>
        </w:r>
      </w:hyperlink>
      <w:r>
        <w:rPr/>
        <w:t> and is performing as follow :</w:t>
      </w:r>
    </w:p>
    <w:p>
      <w:pPr>
        <w:pStyle w:val="ListParagraph"/>
        <w:numPr>
          <w:ilvl w:val="0"/>
          <w:numId w:val="9"/>
        </w:numPr>
        <w:tabs>
          <w:tab w:pos="1075" w:val="left" w:leader="none"/>
        </w:tabs>
        <w:spacing w:line="240" w:lineRule="auto" w:before="209" w:after="0"/>
        <w:ind w:left="1075" w:right="0" w:hanging="168"/>
        <w:jc w:val="left"/>
        <w:rPr>
          <w:sz w:val="20"/>
        </w:rPr>
      </w:pPr>
      <w:r>
        <w:rPr>
          <w:sz w:val="20"/>
        </w:rPr>
        <w:t>Generates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contextualized</w:t>
      </w:r>
      <w:r>
        <w:rPr>
          <w:spacing w:val="16"/>
          <w:sz w:val="20"/>
        </w:rPr>
        <w:t> </w:t>
      </w:r>
      <w:r>
        <w:rPr>
          <w:sz w:val="20"/>
        </w:rPr>
        <w:t>sequence</w:t>
      </w:r>
      <w:r>
        <w:rPr>
          <w:spacing w:val="15"/>
          <w:sz w:val="20"/>
        </w:rPr>
        <w:t> </w:t>
      </w:r>
      <w:r>
        <w:rPr>
          <w:sz w:val="20"/>
        </w:rPr>
        <w:t>embeddings</w:t>
      </w:r>
      <w:r>
        <w:rPr>
          <w:spacing w:val="16"/>
          <w:sz w:val="20"/>
        </w:rPr>
        <w:t> </w:t>
      </w:r>
      <w:r>
        <w:rPr>
          <w:sz w:val="20"/>
        </w:rPr>
        <w:t>(</w:t>
      </w:r>
      <w:r>
        <w:rPr>
          <w:rFonts w:ascii="Calibri" w:hAnsi="Calibri"/>
          <w:i/>
          <w:sz w:val="20"/>
        </w:rPr>
        <w:t>E</w:t>
      </w:r>
      <w:r>
        <w:rPr>
          <w:rFonts w:ascii="Calibri" w:hAnsi="Calibri"/>
          <w:i/>
          <w:sz w:val="20"/>
          <w:vertAlign w:val="subscript"/>
        </w:rPr>
        <w:t>A</w:t>
      </w:r>
      <w:r>
        <w:rPr>
          <w:rFonts w:ascii="Calibri" w:hAnsi="Calibri"/>
          <w:i/>
          <w:spacing w:val="3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15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E</w:t>
      </w:r>
      <w:r>
        <w:rPr>
          <w:rFonts w:ascii="Calibri" w:hAnsi="Calibri"/>
          <w:i/>
          <w:sz w:val="20"/>
          <w:vertAlign w:val="subscript"/>
        </w:rPr>
        <w:t>B</w:t>
      </w:r>
      <w:r>
        <w:rPr>
          <w:sz w:val="20"/>
          <w:vertAlign w:val="baseline"/>
        </w:rPr>
        <w:t>)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with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ESM-</w:t>
      </w:r>
      <w:r>
        <w:rPr>
          <w:spacing w:val="-5"/>
          <w:sz w:val="20"/>
          <w:vertAlign w:val="baseline"/>
        </w:rPr>
        <w:t>2.</w:t>
      </w:r>
    </w:p>
    <w:p>
      <w:pPr>
        <w:pStyle w:val="ListParagraph"/>
        <w:numPr>
          <w:ilvl w:val="0"/>
          <w:numId w:val="9"/>
        </w:numPr>
        <w:tabs>
          <w:tab w:pos="1075" w:val="left" w:leader="none"/>
          <w:tab w:pos="1077" w:val="left" w:leader="none"/>
        </w:tabs>
        <w:spacing w:line="213" w:lineRule="auto" w:before="92" w:after="0"/>
        <w:ind w:left="1077" w:right="358" w:hanging="170"/>
        <w:jc w:val="both"/>
        <w:rPr>
          <w:sz w:val="20"/>
        </w:rPr>
      </w:pPr>
      <w:r>
        <w:rPr>
          <w:rFonts w:ascii="Calibri" w:hAnsi="Calibri"/>
          <w:i/>
          <w:w w:val="130"/>
          <w:sz w:val="20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A</w:t>
      </w:r>
      <w:r>
        <w:rPr>
          <w:rFonts w:ascii="Calibri" w:hAnsi="Calibri"/>
          <w:i/>
          <w:spacing w:val="-10"/>
          <w:w w:val="130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E</w:t>
      </w:r>
      <w:r>
        <w:rPr>
          <w:rFonts w:ascii="Calibri" w:hAnsi="Calibri"/>
          <w:i/>
          <w:w w:val="130"/>
          <w:sz w:val="20"/>
          <w:vertAlign w:val="subscript"/>
        </w:rPr>
        <w:t>B</w:t>
      </w:r>
      <w:r>
        <w:rPr>
          <w:rFonts w:ascii="Calibri" w:hAnsi="Calibri"/>
          <w:i/>
          <w:spacing w:val="-5"/>
          <w:w w:val="130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fed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into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separate,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stacked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1D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CNN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branches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(identical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structure). The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1D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convolutional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layers use filters to slide across the sequence, identifying local patterns across the </w:t>
      </w:r>
      <w:r>
        <w:rPr>
          <w:rFonts w:ascii="Calibri" w:hAnsi="Calibri"/>
          <w:i/>
          <w:w w:val="130"/>
          <w:sz w:val="20"/>
          <w:vertAlign w:val="baseline"/>
        </w:rPr>
        <w:t>D</w:t>
      </w:r>
      <w:r>
        <w:rPr>
          <w:rFonts w:ascii="Calibri" w:hAnsi="Calibri"/>
          <w:i/>
          <w:w w:val="130"/>
          <w:sz w:val="20"/>
          <w:vertAlign w:val="subscript"/>
        </w:rPr>
        <w:t>E</w:t>
      </w:r>
      <w:r>
        <w:rPr>
          <w:rFonts w:ascii="Calibri" w:hAnsi="Calibri"/>
          <w:i/>
          <w:w w:val="130"/>
          <w:sz w:val="20"/>
          <w:vertAlign w:val="baseline"/>
        </w:rPr>
        <w:t> </w:t>
      </w:r>
      <w:r>
        <w:rPr>
          <w:sz w:val="20"/>
          <w:vertAlign w:val="baseline"/>
        </w:rPr>
        <w:t>embedding channels.</w:t>
      </w:r>
    </w:p>
    <w:p>
      <w:pPr>
        <w:tabs>
          <w:tab w:pos="2628" w:val="left" w:leader="none"/>
        </w:tabs>
        <w:spacing w:before="139"/>
        <w:ind w:left="717" w:right="0" w:firstLine="0"/>
        <w:jc w:val="center"/>
        <w:rPr>
          <w:rFonts w:ascii="Calibri"/>
          <w:sz w:val="20"/>
        </w:rPr>
      </w:pPr>
      <w:r>
        <w:rPr>
          <w:rFonts w:ascii="Calibri"/>
          <w:i/>
          <w:w w:val="135"/>
          <w:sz w:val="20"/>
        </w:rPr>
        <w:t>C</w:t>
      </w:r>
      <w:r>
        <w:rPr>
          <w:rFonts w:ascii="Calibri"/>
          <w:i/>
          <w:w w:val="135"/>
          <w:sz w:val="20"/>
          <w:vertAlign w:val="subscript"/>
        </w:rPr>
        <w:t>A,</w:t>
      </w:r>
      <w:r>
        <w:rPr>
          <w:w w:val="135"/>
          <w:sz w:val="20"/>
          <w:vertAlign w:val="subscript"/>
        </w:rPr>
        <w:t>seq</w:t>
      </w:r>
      <w:r>
        <w:rPr>
          <w:spacing w:val="-8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-10"/>
          <w:w w:val="135"/>
          <w:sz w:val="20"/>
          <w:vertAlign w:val="baseline"/>
        </w:rPr>
        <w:t> </w:t>
      </w:r>
      <w:r>
        <w:rPr>
          <w:spacing w:val="-2"/>
          <w:w w:val="135"/>
          <w:sz w:val="20"/>
          <w:vertAlign w:val="baseline"/>
        </w:rPr>
        <w:t>CNN</w:t>
      </w:r>
      <w:r>
        <w:rPr>
          <w:rFonts w:ascii="Calibri"/>
          <w:spacing w:val="-2"/>
          <w:w w:val="135"/>
          <w:sz w:val="20"/>
          <w:vertAlign w:val="baseline"/>
        </w:rPr>
        <w:t>(</w:t>
      </w:r>
      <w:r>
        <w:rPr>
          <w:rFonts w:ascii="Calibri"/>
          <w:i/>
          <w:spacing w:val="-2"/>
          <w:w w:val="135"/>
          <w:sz w:val="20"/>
          <w:vertAlign w:val="baseline"/>
        </w:rPr>
        <w:t>E</w:t>
      </w:r>
      <w:r>
        <w:rPr>
          <w:rFonts w:ascii="Calibri"/>
          <w:i/>
          <w:spacing w:val="-2"/>
          <w:w w:val="135"/>
          <w:sz w:val="20"/>
          <w:vertAlign w:val="subscript"/>
        </w:rPr>
        <w:t>A</w:t>
      </w:r>
      <w:r>
        <w:rPr>
          <w:rFonts w:ascii="Calibri"/>
          <w:spacing w:val="-2"/>
          <w:w w:val="135"/>
          <w:sz w:val="20"/>
          <w:vertAlign w:val="baseline"/>
        </w:rPr>
        <w:t>)</w:t>
      </w:r>
      <w:r>
        <w:rPr>
          <w:rFonts w:ascii="Calibri"/>
          <w:i/>
          <w:spacing w:val="-2"/>
          <w:w w:val="135"/>
          <w:sz w:val="20"/>
          <w:vertAlign w:val="baseline"/>
        </w:rPr>
        <w:t>,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Calibri"/>
          <w:i/>
          <w:w w:val="135"/>
          <w:sz w:val="20"/>
          <w:vertAlign w:val="baseline"/>
        </w:rPr>
        <w:t>C</w:t>
      </w:r>
      <w:r>
        <w:rPr>
          <w:rFonts w:ascii="Calibri"/>
          <w:i/>
          <w:w w:val="135"/>
          <w:sz w:val="20"/>
          <w:vertAlign w:val="subscript"/>
        </w:rPr>
        <w:t>B,</w:t>
      </w:r>
      <w:r>
        <w:rPr>
          <w:w w:val="135"/>
          <w:sz w:val="20"/>
          <w:vertAlign w:val="subscript"/>
        </w:rPr>
        <w:t>seq</w:t>
      </w:r>
      <w:r>
        <w:rPr>
          <w:spacing w:val="-1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-4"/>
          <w:w w:val="135"/>
          <w:sz w:val="20"/>
          <w:vertAlign w:val="baseline"/>
        </w:rPr>
        <w:t> </w:t>
      </w:r>
      <w:r>
        <w:rPr>
          <w:spacing w:val="-2"/>
          <w:w w:val="135"/>
          <w:sz w:val="20"/>
          <w:vertAlign w:val="baseline"/>
        </w:rPr>
        <w:t>CNN</w:t>
      </w:r>
      <w:r>
        <w:rPr>
          <w:rFonts w:ascii="Calibri"/>
          <w:spacing w:val="-2"/>
          <w:w w:val="135"/>
          <w:sz w:val="20"/>
          <w:vertAlign w:val="baseline"/>
        </w:rPr>
        <w:t>(</w:t>
      </w:r>
      <w:r>
        <w:rPr>
          <w:rFonts w:ascii="Calibri"/>
          <w:i/>
          <w:spacing w:val="-2"/>
          <w:w w:val="135"/>
          <w:sz w:val="20"/>
          <w:vertAlign w:val="baseline"/>
        </w:rPr>
        <w:t>E</w:t>
      </w:r>
      <w:r>
        <w:rPr>
          <w:rFonts w:ascii="Calibri"/>
          <w:i/>
          <w:spacing w:val="-2"/>
          <w:w w:val="135"/>
          <w:sz w:val="20"/>
          <w:vertAlign w:val="subscript"/>
        </w:rPr>
        <w:t>B</w:t>
      </w:r>
      <w:r>
        <w:rPr>
          <w:rFonts w:ascii="Calibri"/>
          <w:spacing w:val="-2"/>
          <w:w w:val="135"/>
          <w:sz w:val="20"/>
          <w:vertAlign w:val="baseline"/>
        </w:rPr>
        <w:t>)</w:t>
      </w:r>
    </w:p>
    <w:p>
      <w:pPr>
        <w:pStyle w:val="ListParagraph"/>
        <w:numPr>
          <w:ilvl w:val="0"/>
          <w:numId w:val="9"/>
        </w:numPr>
        <w:tabs>
          <w:tab w:pos="1069" w:val="left" w:leader="none"/>
          <w:tab w:pos="1077" w:val="left" w:leader="none"/>
        </w:tabs>
        <w:spacing w:line="218" w:lineRule="auto" w:before="197" w:after="0"/>
        <w:ind w:left="1077" w:right="358" w:hanging="170"/>
        <w:jc w:val="both"/>
        <w:rPr>
          <w:sz w:val="20"/>
        </w:rPr>
      </w:pP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condensed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CNN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vectors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A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C</w:t>
      </w:r>
      <w:r>
        <w:rPr>
          <w:rFonts w:ascii="Calibri" w:hAnsi="Calibri"/>
          <w:i/>
          <w:w w:val="125"/>
          <w:sz w:val="20"/>
          <w:vertAlign w:val="subscript"/>
        </w:rPr>
        <w:t>B</w:t>
      </w:r>
      <w:r>
        <w:rPr>
          <w:w w:val="125"/>
          <w:sz w:val="20"/>
          <w:vertAlign w:val="baseline"/>
        </w:rPr>
        <w:t>)</w:t>
      </w:r>
      <w:r>
        <w:rPr>
          <w:spacing w:val="-15"/>
          <w:w w:val="125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are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concatenated,</w:t>
      </w:r>
      <w:r>
        <w:rPr>
          <w:spacing w:val="-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F</w:t>
      </w:r>
      <w:r>
        <w:rPr>
          <w:rFonts w:ascii="Calibri" w:hAnsi="Calibri"/>
          <w:i/>
          <w:w w:val="125"/>
          <w:sz w:val="20"/>
          <w:vertAlign w:val="subscript"/>
        </w:rPr>
        <w:t>AB</w:t>
      </w:r>
      <w:r>
        <w:rPr>
          <w:rFonts w:ascii="Calibri" w:hAnsi="Calibri"/>
          <w:i/>
          <w:spacing w:val="1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[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A</w:t>
      </w:r>
      <w:r>
        <w:rPr>
          <w:rFonts w:ascii="Calibri" w:hAnsi="Calibri"/>
          <w:w w:val="110"/>
          <w:sz w:val="20"/>
          <w:vertAlign w:val="baseline"/>
        </w:rPr>
        <w:t>;</w:t>
      </w:r>
      <w:r>
        <w:rPr>
          <w:rFonts w:ascii="Calibri" w:hAnsi="Calibri"/>
          <w:spacing w:val="-1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B</w:t>
      </w:r>
      <w:r>
        <w:rPr>
          <w:rFonts w:ascii="Calibri" w:hAnsi="Calibri"/>
          <w:w w:val="110"/>
          <w:sz w:val="20"/>
          <w:vertAlign w:val="baseline"/>
        </w:rPr>
        <w:t>]</w:t>
      </w:r>
      <w:r>
        <w:rPr>
          <w:w w:val="110"/>
          <w:sz w:val="20"/>
          <w:vertAlign w:val="baseline"/>
        </w:rPr>
        <w:t>,</w:t>
      </w:r>
      <w:r>
        <w:rPr>
          <w:spacing w:val="-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and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passed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to</w:t>
      </w:r>
      <w:r>
        <w:rPr>
          <w:spacing w:val="-9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the </w:t>
      </w:r>
      <w:r>
        <w:rPr>
          <w:sz w:val="20"/>
          <w:vertAlign w:val="baseline"/>
        </w:rPr>
        <w:t>Interaction Prediction Head (MLP).</w:t>
      </w: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bookmarkStart w:name="Results and Discussion" w:id="23"/>
      <w:bookmarkEnd w:id="23"/>
      <w:r>
        <w:rPr>
          <w:b w:val="0"/>
        </w:rPr>
      </w:r>
      <w:bookmarkStart w:name="_bookmark6" w:id="24"/>
      <w:bookmarkEnd w:id="24"/>
      <w:r>
        <w:rPr>
          <w:b w:val="0"/>
        </w:rPr>
      </w: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Discussion</w:t>
      </w: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235" w:after="0"/>
        <w:ind w:left="808" w:right="0" w:hanging="448"/>
        <w:jc w:val="left"/>
      </w:pPr>
      <w:bookmarkStart w:name="Dataset" w:id="25"/>
      <w:bookmarkEnd w:id="25"/>
      <w:r>
        <w:rPr>
          <w:b w:val="0"/>
        </w:rPr>
      </w:r>
      <w:r>
        <w:rPr>
          <w:spacing w:val="-2"/>
        </w:rPr>
        <w:t>Dataset</w:t>
      </w:r>
    </w:p>
    <w:p>
      <w:pPr>
        <w:pStyle w:val="BodyText"/>
        <w:spacing w:line="223" w:lineRule="auto" w:before="191"/>
        <w:ind w:left="355" w:right="323" w:hanging="2"/>
        <w:jc w:val="both"/>
      </w:pPr>
      <w:r>
        <w:rPr/>
        <w:t>The experiments were conducted on the publicly available </w:t>
      </w:r>
      <w:r>
        <w:rPr>
          <w:i/>
        </w:rPr>
        <w:t>AbRank </w:t>
      </w:r>
      <w:r>
        <w:rPr/>
        <w:t>dataset [</w:t>
      </w:r>
      <w:hyperlink w:history="true" w:anchor="_bookmark66">
        <w:r>
          <w:rPr/>
          <w:t>52</w:t>
        </w:r>
      </w:hyperlink>
      <w:r>
        <w:rPr/>
        <w:t>], which provides experimentally validated antigen–antibody pairs along with their corresponding binding affinities (expressed as </w:t>
      </w:r>
      <w:r>
        <w:rPr>
          <w:rFonts w:ascii="Calibri" w:hAnsi="Calibri"/>
          <w:i/>
          <w:w w:val="115"/>
        </w:rPr>
        <w:t>K</w:t>
      </w:r>
      <w:r>
        <w:rPr>
          <w:rFonts w:ascii="Calibri" w:hAnsi="Calibri"/>
          <w:i/>
          <w:w w:val="115"/>
          <w:vertAlign w:val="subscript"/>
        </w:rPr>
        <w:t>d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vertAlign w:val="baseline"/>
        </w:rPr>
        <w:t>values in nM). Each record includes the amino-acid sequences of the antigen and the antibody heavy and light chains, enabling sequence-level modeling of antigen–antibody interactions.</w:t>
      </w:r>
    </w:p>
    <w:p>
      <w:pPr>
        <w:pStyle w:val="BodyText"/>
        <w:spacing w:before="88"/>
      </w:pPr>
    </w:p>
    <w:p>
      <w:pPr>
        <w:pStyle w:val="Heading2"/>
        <w:ind w:left="326" w:firstLine="0"/>
        <w:jc w:val="both"/>
      </w:pPr>
      <w:r>
        <w:rPr/>
        <w:t>-</w:t>
      </w:r>
      <w:r>
        <w:rPr>
          <w:spacing w:val="-2"/>
        </w:rPr>
        <w:t> Preprocessing: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220" w:lineRule="auto"/>
        <w:ind w:left="352" w:right="352" w:firstLine="7"/>
        <w:jc w:val="both"/>
      </w:pPr>
      <w:r>
        <w:rPr/>
        <w:t>Raw sequences were cleaned to retain only standard amino-acid characters (A–Y). Nonstandard or missing residues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replaced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placeholder</w:t>
      </w:r>
      <w:r>
        <w:rPr>
          <w:spacing w:val="-7"/>
        </w:rPr>
        <w:t> </w:t>
      </w:r>
      <w:r>
        <w:rPr>
          <w:spacing w:val="-2"/>
        </w:rPr>
        <w:t>token</w:t>
      </w:r>
      <w:r>
        <w:rPr>
          <w:spacing w:val="-7"/>
        </w:rPr>
        <w:t> </w:t>
      </w:r>
      <w:r>
        <w:rPr>
          <w:spacing w:val="-2"/>
        </w:rPr>
        <w:t>“X”.</w:t>
      </w:r>
      <w:r>
        <w:rPr/>
        <w:t> </w:t>
      </w:r>
      <w:r>
        <w:rPr>
          <w:spacing w:val="-2"/>
        </w:rPr>
        <w:t>Entries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missing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invalid</w:t>
      </w:r>
      <w:r>
        <w:rPr>
          <w:spacing w:val="-7"/>
        </w:rPr>
        <w:t> </w:t>
      </w:r>
      <w:r>
        <w:rPr>
          <w:spacing w:val="-2"/>
        </w:rPr>
        <w:t>affinity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removed,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affinity </w:t>
      </w:r>
      <w:r>
        <w:rPr/>
        <w:t>values were filtered to retain samples within a biologically meaningful range (</w:t>
      </w:r>
      <w:r>
        <w:rPr>
          <w:rFonts w:ascii="Calibri" w:hAnsi="Calibri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rFonts w:ascii="Verdana" w:hAnsi="Verdana"/>
          <w:vertAlign w:val="superscript"/>
        </w:rPr>
        <w:t>3</w:t>
      </w:r>
      <w:r>
        <w:rPr>
          <w:rFonts w:ascii="Verdana" w:hAnsi="Verdana"/>
          <w:vertAlign w:val="baseline"/>
        </w:rPr>
        <w:t> </w:t>
      </w:r>
      <w:r>
        <w:rPr>
          <w:rFonts w:ascii="Calibri" w:hAnsi="Calibri"/>
          <w:i/>
          <w:vertAlign w:val="baseline"/>
        </w:rPr>
        <w:t>&lt; K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29"/>
          <w:vertAlign w:val="baseline"/>
        </w:rPr>
        <w:t> </w:t>
      </w:r>
      <w:r>
        <w:rPr>
          <w:rFonts w:ascii="Calibri" w:hAnsi="Calibri"/>
          <w:i/>
          <w:vertAlign w:val="baseline"/>
        </w:rPr>
        <w:t>&lt; </w:t>
      </w:r>
      <w:r>
        <w:rPr>
          <w:rFonts w:ascii="Calibri" w:hAnsi="Calibri"/>
          <w:vertAlign w:val="baseline"/>
        </w:rPr>
        <w:t>10</w:t>
      </w:r>
      <w:r>
        <w:rPr>
          <w:rFonts w:ascii="Verdana" w:hAnsi="Verdana"/>
          <w:vertAlign w:val="superscript"/>
        </w:rPr>
        <w:t>9</w:t>
      </w:r>
      <w:r>
        <w:rPr>
          <w:rFonts w:ascii="Verdana" w:hAnsi="Verdana"/>
          <w:spacing w:val="-3"/>
          <w:vertAlign w:val="baseline"/>
        </w:rPr>
        <w:t> </w:t>
      </w:r>
      <w:r>
        <w:rPr>
          <w:vertAlign w:val="baseline"/>
        </w:rPr>
        <w:t>nM). The cleaned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w w:val="105"/>
          <w:vertAlign w:val="baseline"/>
        </w:rPr>
        <w:t>values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were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converted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into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negative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logarithmic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form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as:</w:t>
      </w:r>
    </w:p>
    <w:p>
      <w:pPr>
        <w:spacing w:before="113"/>
        <w:ind w:left="717" w:right="717" w:firstLine="0"/>
        <w:jc w:val="center"/>
        <w:rPr>
          <w:rFonts w:ascii="Calibri" w:hAnsi="Calibri"/>
          <w:sz w:val="20"/>
        </w:rPr>
      </w:pPr>
      <w:r>
        <w:rPr>
          <w:rFonts w:ascii="Calibri" w:hAnsi="Calibri"/>
          <w:i/>
          <w:w w:val="120"/>
          <w:sz w:val="20"/>
        </w:rPr>
        <w:t>pK</w:t>
      </w:r>
      <w:r>
        <w:rPr>
          <w:rFonts w:ascii="Calibri" w:hAnsi="Calibri"/>
          <w:i/>
          <w:w w:val="120"/>
          <w:sz w:val="20"/>
          <w:vertAlign w:val="subscript"/>
        </w:rPr>
        <w:t>d</w:t>
      </w:r>
      <w:r>
        <w:rPr>
          <w:rFonts w:ascii="Calibri" w:hAnsi="Calibri"/>
          <w:i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3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9</w:t>
      </w:r>
      <w:r>
        <w:rPr>
          <w:rFonts w:ascii="Calibri" w:hAnsi="Calibri"/>
          <w:spacing w:val="-1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sz w:val="20"/>
          <w:vertAlign w:val="baseline"/>
        </w:rPr>
        <w:t> </w:t>
      </w:r>
      <w:r>
        <w:rPr>
          <w:rFonts w:ascii="Calibri" w:hAnsi="Calibri"/>
          <w:spacing w:val="-2"/>
          <w:w w:val="120"/>
          <w:sz w:val="20"/>
          <w:vertAlign w:val="baseline"/>
        </w:rPr>
        <w:t>log</w:t>
      </w:r>
      <w:r>
        <w:rPr>
          <w:rFonts w:ascii="Verdana" w:hAnsi="Verdana"/>
          <w:spacing w:val="-2"/>
          <w:w w:val="120"/>
          <w:position w:val="-4"/>
          <w:sz w:val="14"/>
          <w:vertAlign w:val="baseline"/>
        </w:rPr>
        <w:t>10</w:t>
      </w:r>
      <w:r>
        <w:rPr>
          <w:rFonts w:ascii="Calibri" w:hAnsi="Calibri"/>
          <w:spacing w:val="-2"/>
          <w:w w:val="120"/>
          <w:sz w:val="20"/>
          <w:vertAlign w:val="baseline"/>
        </w:rPr>
        <w:t>(</w:t>
      </w:r>
      <w:r>
        <w:rPr>
          <w:rFonts w:ascii="Calibri" w:hAnsi="Calibri"/>
          <w:i/>
          <w:spacing w:val="-2"/>
          <w:w w:val="120"/>
          <w:sz w:val="20"/>
          <w:vertAlign w:val="baseline"/>
        </w:rPr>
        <w:t>K</w:t>
      </w:r>
      <w:r>
        <w:rPr>
          <w:rFonts w:ascii="Calibri" w:hAnsi="Calibri"/>
          <w:i/>
          <w:spacing w:val="-2"/>
          <w:w w:val="120"/>
          <w:sz w:val="20"/>
          <w:vertAlign w:val="subscript"/>
        </w:rPr>
        <w:t>d</w:t>
      </w:r>
      <w:r>
        <w:rPr>
          <w:rFonts w:ascii="Calibri" w:hAnsi="Calibri"/>
          <w:spacing w:val="-2"/>
          <w:w w:val="120"/>
          <w:sz w:val="20"/>
          <w:vertAlign w:val="baseline"/>
        </w:rPr>
        <w:t>)</w:t>
      </w:r>
    </w:p>
    <w:p>
      <w:pPr>
        <w:pStyle w:val="BodyText"/>
        <w:spacing w:line="218" w:lineRule="auto" w:before="114"/>
        <w:ind w:left="360" w:right="358" w:hanging="8"/>
        <w:jc w:val="both"/>
      </w:pPr>
      <w:r>
        <w:rPr/>
        <w:t>which</w:t>
      </w:r>
      <w:r>
        <w:rPr>
          <w:spacing w:val="-10"/>
        </w:rPr>
        <w:t> </w:t>
      </w:r>
      <w:r>
        <w:rPr/>
        <w:t>produces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scale</w:t>
      </w:r>
      <w:r>
        <w:rPr>
          <w:spacing w:val="-9"/>
        </w:rPr>
        <w:t> </w:t>
      </w:r>
      <w:r>
        <w:rPr/>
        <w:t>positively</w:t>
      </w:r>
      <w:r>
        <w:rPr>
          <w:spacing w:val="-10"/>
        </w:rPr>
        <w:t> </w:t>
      </w:r>
      <w:r>
        <w:rPr/>
        <w:t>correlated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binding</w:t>
      </w:r>
      <w:r>
        <w:rPr>
          <w:spacing w:val="-9"/>
        </w:rPr>
        <w:t> </w:t>
      </w:r>
      <w:r>
        <w:rPr/>
        <w:t>strength. To</w:t>
      </w:r>
      <w:r>
        <w:rPr>
          <w:spacing w:val="-9"/>
        </w:rPr>
        <w:t> </w:t>
      </w:r>
      <w:r>
        <w:rPr/>
        <w:t>stabilize</w:t>
      </w:r>
      <w:r>
        <w:rPr>
          <w:spacing w:val="-10"/>
        </w:rPr>
        <w:t> </w:t>
      </w:r>
      <w:r>
        <w:rPr/>
        <w:t>training,</w:t>
      </w:r>
      <w:r>
        <w:rPr>
          <w:spacing w:val="-9"/>
        </w:rPr>
        <w:t> </w:t>
      </w:r>
      <w:r>
        <w:rPr>
          <w:rFonts w:ascii="Calibri"/>
          <w:i/>
        </w:rPr>
        <w:t>pK</w:t>
      </w:r>
      <w:r>
        <w:rPr>
          <w:rFonts w:ascii="Calibri"/>
          <w:i/>
          <w:vertAlign w:val="subscript"/>
        </w:rPr>
        <w:t>d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values</w:t>
      </w:r>
      <w:r>
        <w:rPr>
          <w:spacing w:val="-10"/>
          <w:vertAlign w:val="baseline"/>
        </w:rPr>
        <w:t> </w:t>
      </w:r>
      <w:r>
        <w:rPr>
          <w:vertAlign w:val="baseline"/>
        </w:rPr>
        <w:t>were</w:t>
      </w:r>
      <w:r>
        <w:rPr>
          <w:spacing w:val="-10"/>
          <w:vertAlign w:val="baseline"/>
        </w:rPr>
        <w:t> </w:t>
      </w:r>
      <w:r>
        <w:rPr>
          <w:vertAlign w:val="baseline"/>
        </w:rPr>
        <w:t>standardized using a z-score (StandardScaler) normalization.</w:t>
      </w:r>
    </w:p>
    <w:p>
      <w:pPr>
        <w:pStyle w:val="BodyText"/>
        <w:spacing w:before="35"/>
      </w:pPr>
    </w:p>
    <w:p>
      <w:pPr>
        <w:pStyle w:val="BodyText"/>
        <w:spacing w:line="228" w:lineRule="auto"/>
        <w:ind w:left="360" w:right="358"/>
        <w:jc w:val="both"/>
      </w:pP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splitting:</w:t>
      </w:r>
      <w:r>
        <w:rPr>
          <w:b/>
          <w:spacing w:val="80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randomly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80%</w:t>
      </w:r>
      <w:r>
        <w:rPr>
          <w:spacing w:val="-3"/>
        </w:rPr>
        <w:t> </w:t>
      </w:r>
      <w:r>
        <w:rPr/>
        <w:t>training,</w:t>
      </w:r>
      <w:r>
        <w:rPr>
          <w:spacing w:val="-3"/>
        </w:rPr>
        <w:t> </w:t>
      </w:r>
      <w:r>
        <w:rPr/>
        <w:t>10%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10%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subsets</w:t>
      </w:r>
      <w:r>
        <w:rPr>
          <w:spacing w:val="-3"/>
        </w:rPr>
        <w:t> </w:t>
      </w:r>
      <w:r>
        <w:rPr/>
        <w:t>This </w:t>
      </w:r>
      <w:r>
        <w:rPr>
          <w:spacing w:val="-2"/>
        </w:rPr>
        <w:t>split</w:t>
      </w:r>
      <w:r>
        <w:rPr>
          <w:spacing w:val="-8"/>
        </w:rPr>
        <w:t> </w:t>
      </w:r>
      <w:r>
        <w:rPr>
          <w:spacing w:val="-2"/>
        </w:rPr>
        <w:t>maintains</w:t>
      </w:r>
      <w:r>
        <w:rPr>
          <w:spacing w:val="-8"/>
        </w:rPr>
        <w:t> </w:t>
      </w:r>
      <w:r>
        <w:rPr>
          <w:spacing w:val="-2"/>
        </w:rPr>
        <w:t>non-overlapping</w:t>
      </w:r>
      <w:r>
        <w:rPr>
          <w:spacing w:val="-8"/>
        </w:rPr>
        <w:t> </w:t>
      </w:r>
      <w:r>
        <w:rPr>
          <w:spacing w:val="-2"/>
        </w:rPr>
        <w:t>antigen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antibody</w:t>
      </w:r>
      <w:r>
        <w:rPr>
          <w:spacing w:val="-8"/>
        </w:rPr>
        <w:t> </w:t>
      </w:r>
      <w:r>
        <w:rPr>
          <w:spacing w:val="-2"/>
        </w:rPr>
        <w:t>sequences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sets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fairly</w:t>
      </w:r>
      <w:r>
        <w:rPr>
          <w:spacing w:val="-8"/>
        </w:rPr>
        <w:t> </w:t>
      </w:r>
      <w:r>
        <w:rPr>
          <w:spacing w:val="-2"/>
        </w:rPr>
        <w:t>evaluate</w:t>
      </w:r>
      <w:r>
        <w:rPr>
          <w:spacing w:val="-8"/>
        </w:rPr>
        <w:t> </w:t>
      </w:r>
      <w:r>
        <w:rPr>
          <w:spacing w:val="-2"/>
        </w:rPr>
        <w:t>generalization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unseen pairs.</w:t>
      </w:r>
    </w:p>
    <w:p>
      <w:pPr>
        <w:pStyle w:val="BodyText"/>
        <w:spacing w:before="33"/>
      </w:pPr>
    </w:p>
    <w:p>
      <w:pPr>
        <w:pStyle w:val="BodyText"/>
        <w:spacing w:line="228" w:lineRule="auto"/>
        <w:ind w:left="360" w:right="351"/>
        <w:jc w:val="both"/>
      </w:pPr>
      <w:r>
        <w:rPr>
          <w:b/>
        </w:rPr>
        <w:t>Tokenization:</w:t>
      </w:r>
      <w:r>
        <w:rPr>
          <w:b/>
          <w:spacing w:val="80"/>
        </w:rPr>
        <w:t> </w:t>
      </w:r>
      <w:r>
        <w:rPr/>
        <w:t>Sequences were tokenized using the ESM-2 (facebook/esm2_t12_35M_UR50D) tokenizer with a maximum input length of 512 residues.</w:t>
      </w:r>
      <w:r>
        <w:rPr>
          <w:spacing w:val="40"/>
        </w:rPr>
        <w:t> </w:t>
      </w:r>
      <w:r>
        <w:rPr/>
        <w:t>Each sequence (antigen, heavy chain, and light chain) was independently embedded using frozen ESM-2 representations before being passed to the dual-stream model.</w:t>
      </w:r>
    </w:p>
    <w:p>
      <w:pPr>
        <w:pStyle w:val="BodyText"/>
        <w:spacing w:before="97"/>
      </w:pPr>
    </w:p>
    <w:p>
      <w:pPr>
        <w:pStyle w:val="BodyText"/>
        <w:spacing w:line="228" w:lineRule="auto"/>
        <w:ind w:left="360" w:right="323"/>
        <w:jc w:val="both"/>
      </w:pPr>
      <w:r>
        <w:rPr/>
        <w:t>Overall,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preprocessing</w:t>
      </w:r>
      <w:r>
        <w:rPr>
          <w:spacing w:val="-13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consistent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biologically</w:t>
      </w:r>
      <w:r>
        <w:rPr>
          <w:spacing w:val="-12"/>
        </w:rPr>
        <w:t> </w:t>
      </w:r>
      <w:r>
        <w:rPr/>
        <w:t>sound</w:t>
      </w:r>
      <w:r>
        <w:rPr>
          <w:spacing w:val="-13"/>
        </w:rPr>
        <w:t> </w:t>
      </w:r>
      <w:r>
        <w:rPr/>
        <w:t>input</w:t>
      </w:r>
      <w:r>
        <w:rPr>
          <w:spacing w:val="-12"/>
        </w:rPr>
        <w:t> </w:t>
      </w:r>
      <w:r>
        <w:rPr/>
        <w:t>representations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aligning</w:t>
      </w:r>
      <w:r>
        <w:rPr>
          <w:spacing w:val="-13"/>
        </w:rPr>
        <w:t> </w:t>
      </w:r>
      <w:r>
        <w:rPr/>
        <w:t>with the</w:t>
      </w:r>
      <w:r>
        <w:rPr>
          <w:spacing w:val="-9"/>
        </w:rPr>
        <w:t> </w:t>
      </w:r>
      <w:r>
        <w:rPr/>
        <w:t>AbRank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preparation</w:t>
      </w:r>
      <w:r>
        <w:rPr>
          <w:spacing w:val="-9"/>
        </w:rPr>
        <w:t> </w:t>
      </w:r>
      <w:r>
        <w:rPr/>
        <w:t>protocols,</w:t>
      </w:r>
      <w:r>
        <w:rPr>
          <w:spacing w:val="-9"/>
        </w:rPr>
        <w:t> </w:t>
      </w:r>
      <w:r>
        <w:rPr/>
        <w:t>allowing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fair</w:t>
      </w:r>
      <w:r>
        <w:rPr>
          <w:spacing w:val="-8"/>
        </w:rPr>
        <w:t> </w:t>
      </w:r>
      <w:r>
        <w:rPr/>
        <w:t>comparison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existing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WALLE-</w:t>
      </w:r>
      <w:r>
        <w:rPr>
          <w:spacing w:val="-2"/>
        </w:rPr>
        <w:t>Affinity.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line="20" w:lineRule="exact"/>
        <w:ind w:left="11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987290" cy="5080"/>
                <wp:effectExtent l="9525" t="0" r="0" b="444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987290" cy="5080"/>
                          <a:chExt cx="4987290" cy="50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2527"/>
                            <a:ext cx="4987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7290" h="0">
                                <a:moveTo>
                                  <a:pt x="0" y="0"/>
                                </a:moveTo>
                                <a:lnTo>
                                  <a:pt x="49872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2.7pt;height:.4pt;mso-position-horizontal-relative:char;mso-position-vertical-relative:line" id="docshapegroup26" coordorigin="0,0" coordsize="7854,8">
                <v:line style="position:absolute" from="0,4" to="785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4762" w:val="left" w:leader="none"/>
          <w:tab w:pos="5618" w:val="left" w:leader="none"/>
          <w:tab w:pos="6476" w:val="left" w:leader="none"/>
          <w:tab w:pos="7051" w:val="left" w:leader="none"/>
          <w:tab w:pos="7972" w:val="left" w:leader="none"/>
        </w:tabs>
        <w:spacing w:line="193" w:lineRule="exact"/>
        <w:ind w:left="1232" w:firstLine="0"/>
      </w:pPr>
      <w:r>
        <w:rPr>
          <w:spacing w:val="-2"/>
        </w:rPr>
        <w:t>Architecture</w:t>
      </w:r>
      <w:r>
        <w:rPr/>
        <w:tab/>
      </w:r>
      <w:r>
        <w:rPr>
          <w:spacing w:val="-4"/>
        </w:rPr>
        <w:t>RMSE</w:t>
      </w:r>
      <w:r>
        <w:rPr/>
        <w:tab/>
      </w:r>
      <w:r>
        <w:rPr>
          <w:spacing w:val="-5"/>
        </w:rPr>
        <w:t>MAE</w:t>
      </w:r>
      <w:r>
        <w:rPr/>
        <w:tab/>
      </w:r>
      <w:r>
        <w:rPr>
          <w:spacing w:val="-5"/>
        </w:rPr>
        <w:t>R</w:t>
      </w:r>
      <w:r>
        <w:rPr>
          <w:spacing w:val="-5"/>
          <w:position w:val="7"/>
          <w:sz w:val="14"/>
        </w:rPr>
        <w:t>2</w:t>
      </w:r>
      <w:r>
        <w:rPr>
          <w:position w:val="7"/>
          <w:sz w:val="14"/>
        </w:rPr>
        <w:tab/>
      </w:r>
      <w:r>
        <w:rPr>
          <w:spacing w:val="-2"/>
        </w:rPr>
        <w:t>Pearson</w:t>
      </w:r>
      <w:r>
        <w:rPr/>
        <w:tab/>
      </w:r>
      <w:r>
        <w:rPr>
          <w:spacing w:val="-2"/>
        </w:rPr>
        <w:t>Spearman</w:t>
      </w:r>
    </w:p>
    <w:p>
      <w:pPr>
        <w:pStyle w:val="BodyText"/>
        <w:tabs>
          <w:tab w:pos="4776" w:val="left" w:leader="none"/>
          <w:tab w:pos="5577" w:val="left" w:leader="none"/>
          <w:tab w:pos="6364" w:val="left" w:leader="none"/>
          <w:tab w:pos="7168" w:val="left" w:leader="none"/>
          <w:tab w:pos="8634" w:val="right" w:leader="none"/>
        </w:tabs>
        <w:spacing w:line="222" w:lineRule="exact"/>
        <w:ind w:left="12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1392580</wp:posOffset>
                </wp:positionH>
                <wp:positionV relativeFrom="paragraph">
                  <wp:posOffset>17842</wp:posOffset>
                </wp:positionV>
                <wp:extent cx="498729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987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290" h="0">
                              <a:moveTo>
                                <a:pt x="0" y="0"/>
                              </a:moveTo>
                              <a:lnTo>
                                <a:pt x="49872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09.652pt,1.404953pt" to="502.347pt,1.4049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ESM-C:</w:t>
      </w:r>
      <w:r>
        <w:rPr>
          <w:spacing w:val="-5"/>
        </w:rPr>
        <w:t> </w:t>
      </w:r>
      <w:r>
        <w:rPr/>
        <w:t>ESM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CNN</w:t>
      </w:r>
      <w:r>
        <w:rPr/>
        <w:tab/>
      </w:r>
      <w:r>
        <w:rPr>
          <w:spacing w:val="-2"/>
        </w:rPr>
        <w:t>0.7733</w:t>
      </w:r>
      <w:r>
        <w:rPr/>
        <w:tab/>
      </w:r>
      <w:r>
        <w:rPr>
          <w:spacing w:val="-2"/>
        </w:rPr>
        <w:t>0.5722</w:t>
      </w:r>
      <w:r>
        <w:rPr/>
        <w:tab/>
      </w:r>
      <w:r>
        <w:rPr>
          <w:spacing w:val="-4"/>
        </w:rPr>
        <w:t>0.397</w:t>
      </w:r>
      <w:r>
        <w:rPr/>
        <w:tab/>
      </w:r>
      <w:r>
        <w:rPr>
          <w:spacing w:val="-2"/>
        </w:rPr>
        <w:t>0.636</w:t>
      </w:r>
      <w:r>
        <w:rPr/>
        <w:tab/>
      </w:r>
      <w:r>
        <w:rPr>
          <w:spacing w:val="-2"/>
        </w:rPr>
        <w:t>0.614</w:t>
      </w:r>
    </w:p>
    <w:p>
      <w:pPr>
        <w:pStyle w:val="BodyText"/>
        <w:tabs>
          <w:tab w:pos="4776" w:val="left" w:leader="none"/>
          <w:tab w:pos="5577" w:val="left" w:leader="none"/>
          <w:tab w:pos="6364" w:val="left" w:leader="none"/>
          <w:tab w:pos="7168" w:val="left" w:leader="none"/>
          <w:tab w:pos="8634" w:val="right" w:leader="none"/>
        </w:tabs>
        <w:spacing w:line="218" w:lineRule="exact"/>
        <w:ind w:left="1232"/>
      </w:pPr>
      <w:r>
        <w:rPr/>
        <w:t>ESM-T:</w:t>
      </w:r>
      <w:r>
        <w:rPr>
          <w:spacing w:val="-9"/>
        </w:rPr>
        <w:t> </w:t>
      </w:r>
      <w:r>
        <w:rPr/>
        <w:t>ESM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Transformer</w:t>
      </w:r>
      <w:r>
        <w:rPr/>
        <w:tab/>
      </w:r>
      <w:r>
        <w:rPr>
          <w:spacing w:val="-2"/>
        </w:rPr>
        <w:t>0.7985</w:t>
      </w:r>
      <w:r>
        <w:rPr/>
        <w:tab/>
      </w:r>
      <w:r>
        <w:rPr>
          <w:spacing w:val="-2"/>
        </w:rPr>
        <w:t>0.5822</w:t>
      </w:r>
      <w:r>
        <w:rPr/>
        <w:tab/>
      </w:r>
      <w:r>
        <w:rPr>
          <w:spacing w:val="-4"/>
        </w:rPr>
        <w:t>0.357</w:t>
      </w:r>
      <w:r>
        <w:rPr/>
        <w:tab/>
      </w:r>
      <w:r>
        <w:rPr>
          <w:spacing w:val="-2"/>
        </w:rPr>
        <w:t>0.625</w:t>
      </w:r>
      <w:r>
        <w:rPr/>
        <w:tab/>
      </w:r>
      <w:r>
        <w:rPr>
          <w:spacing w:val="-2"/>
        </w:rPr>
        <w:t>0.603</w:t>
      </w:r>
    </w:p>
    <w:p>
      <w:pPr>
        <w:pStyle w:val="Heading2"/>
        <w:tabs>
          <w:tab w:pos="4776" w:val="left" w:leader="none"/>
          <w:tab w:pos="5577" w:val="left" w:leader="none"/>
          <w:tab w:pos="6364" w:val="left" w:leader="none"/>
          <w:tab w:pos="7168" w:val="left" w:leader="none"/>
          <w:tab w:pos="8634" w:val="right" w:leader="none"/>
        </w:tabs>
        <w:spacing w:line="224" w:lineRule="exact"/>
        <w:ind w:left="123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1392580</wp:posOffset>
                </wp:positionH>
                <wp:positionV relativeFrom="paragraph">
                  <wp:posOffset>158920</wp:posOffset>
                </wp:positionV>
                <wp:extent cx="498729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987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7290" h="0">
                              <a:moveTo>
                                <a:pt x="0" y="0"/>
                              </a:moveTo>
                              <a:lnTo>
                                <a:pt x="49872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52pt;margin-top:12.513435pt;width:392.7pt;height:.1pt;mso-position-horizontal-relative:page;mso-position-vertical-relative:paragraph;z-index:-15715840;mso-wrap-distance-left:0;mso-wrap-distance-right:0" id="docshape27" coordorigin="2193,250" coordsize="7854,0" path="m2193,250l10047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DuaDeep: ESM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Transformer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>
          <w:spacing w:val="-5"/>
        </w:rPr>
        <w:t>CNN</w:t>
      </w:r>
      <w:r>
        <w:rPr/>
        <w:tab/>
      </w:r>
      <w:r>
        <w:rPr>
          <w:spacing w:val="-2"/>
        </w:rPr>
        <w:t>0.7373</w:t>
      </w:r>
      <w:r>
        <w:rPr/>
        <w:tab/>
      </w:r>
      <w:r>
        <w:rPr>
          <w:spacing w:val="-2"/>
        </w:rPr>
        <w:t>0.5116</w:t>
      </w:r>
      <w:r>
        <w:rPr/>
        <w:tab/>
      </w:r>
      <w:r>
        <w:rPr>
          <w:spacing w:val="-4"/>
        </w:rPr>
        <w:t>0.460</w:t>
      </w:r>
      <w:r>
        <w:rPr/>
        <w:tab/>
      </w:r>
      <w:r>
        <w:rPr>
          <w:spacing w:val="-2"/>
        </w:rPr>
        <w:t>0.688</w:t>
      </w:r>
      <w:r>
        <w:rPr>
          <w:b w:val="0"/>
        </w:rPr>
        <w:tab/>
      </w:r>
      <w:r>
        <w:rPr>
          <w:spacing w:val="-2"/>
        </w:rPr>
        <w:t>0.680</w:t>
      </w:r>
    </w:p>
    <w:p>
      <w:pPr>
        <w:pStyle w:val="BodyText"/>
        <w:spacing w:line="216" w:lineRule="auto" w:before="126"/>
        <w:ind w:left="360" w:right="333" w:hanging="7"/>
        <w:jc w:val="both"/>
      </w:pPr>
      <w:r>
        <w:rPr/>
        <w:t>Table 1: </w:t>
      </w:r>
      <w:bookmarkStart w:name="_bookmark7" w:id="26"/>
      <w:bookmarkEnd w:id="26"/>
      <w:r>
        <w:rPr/>
        <w:t>Performance</w:t>
      </w:r>
      <w:r>
        <w:rPr/>
        <w:t> comparison of different model architectures for affinity score prediction.</w:t>
      </w:r>
      <w:r>
        <w:rPr>
          <w:spacing w:val="40"/>
        </w:rPr>
        <w:t> </w:t>
      </w:r>
      <w:r>
        <w:rPr/>
        <w:t>The table reports </w:t>
      </w:r>
      <w:r>
        <w:rPr>
          <w:spacing w:val="-2"/>
        </w:rPr>
        <w:t>regression</w:t>
      </w:r>
      <w:r>
        <w:rPr>
          <w:spacing w:val="-4"/>
        </w:rPr>
        <w:t> </w:t>
      </w:r>
      <w:r>
        <w:rPr>
          <w:spacing w:val="-2"/>
        </w:rPr>
        <w:t>metrics</w:t>
      </w:r>
      <w:r>
        <w:rPr>
          <w:spacing w:val="-4"/>
        </w:rPr>
        <w:t> </w:t>
      </w:r>
      <w:r>
        <w:rPr>
          <w:spacing w:val="-2"/>
        </w:rPr>
        <w:t>(RMSE,</w:t>
      </w:r>
      <w:r>
        <w:rPr>
          <w:spacing w:val="-4"/>
        </w:rPr>
        <w:t> </w:t>
      </w:r>
      <w:r>
        <w:rPr>
          <w:spacing w:val="-2"/>
        </w:rPr>
        <w:t>MAE,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rFonts w:ascii="Calibri"/>
          <w:i/>
          <w:spacing w:val="-2"/>
        </w:rPr>
        <w:t>R</w:t>
      </w:r>
      <w:r>
        <w:rPr>
          <w:rFonts w:ascii="Verdana"/>
          <w:spacing w:val="-2"/>
          <w:vertAlign w:val="superscript"/>
        </w:rPr>
        <w:t>2</w:t>
      </w:r>
      <w:r>
        <w:rPr>
          <w:spacing w:val="-2"/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correlation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coefficients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(Pearson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Spearman)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ESM-C,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ESM-T, </w:t>
      </w:r>
      <w:r>
        <w:rPr>
          <w:vertAlign w:val="baseline"/>
        </w:rPr>
        <w:t>and the best dual-stream DuaDeep models.</w:t>
      </w:r>
    </w:p>
    <w:p>
      <w:pPr>
        <w:pStyle w:val="BodyText"/>
        <w:spacing w:before="184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Model Performance" w:id="27"/>
      <w:bookmarkEnd w:id="27"/>
      <w:r>
        <w:rPr>
          <w:b w:val="0"/>
        </w:rPr>
      </w:r>
      <w:r>
        <w:rPr/>
        <w:t>Model</w:t>
      </w:r>
      <w:r>
        <w:rPr>
          <w:spacing w:val="-7"/>
        </w:rPr>
        <w:t> </w:t>
      </w:r>
      <w:r>
        <w:rPr>
          <w:spacing w:val="-2"/>
        </w:rPr>
        <w:t>Performance</w:t>
      </w:r>
    </w:p>
    <w:p>
      <w:pPr>
        <w:pStyle w:val="BodyText"/>
        <w:spacing w:line="228" w:lineRule="auto" w:before="179"/>
        <w:ind w:left="355" w:right="358" w:hanging="2"/>
        <w:jc w:val="both"/>
      </w:pPr>
      <w:r>
        <w:rPr/>
        <w:t>To assess the predictive power of the proposed </w:t>
      </w:r>
      <w:r>
        <w:rPr>
          <w:i/>
        </w:rPr>
        <w:t>DuaDeep-SeqAffinity </w:t>
      </w:r>
      <w:r>
        <w:rPr/>
        <w:t>framework, we evaluated three architectural variants built upon ESM-2 sequence embeddings:</w:t>
      </w:r>
    </w:p>
    <w:p>
      <w:pPr>
        <w:pStyle w:val="ListParagraph"/>
        <w:numPr>
          <w:ilvl w:val="0"/>
          <w:numId w:val="10"/>
        </w:numPr>
        <w:tabs>
          <w:tab w:pos="1069" w:val="left" w:leader="none"/>
        </w:tabs>
        <w:spacing w:line="240" w:lineRule="auto" w:before="200" w:after="0"/>
        <w:ind w:left="1069" w:right="0" w:hanging="162"/>
        <w:jc w:val="left"/>
        <w:rPr>
          <w:b/>
          <w:sz w:val="20"/>
        </w:rPr>
      </w:pPr>
      <w:r>
        <w:rPr>
          <w:sz w:val="20"/>
        </w:rPr>
        <w:t>(1)</w:t>
      </w:r>
      <w:r>
        <w:rPr>
          <w:spacing w:val="-8"/>
          <w:sz w:val="20"/>
        </w:rPr>
        <w:t> </w:t>
      </w:r>
      <w:r>
        <w:rPr>
          <w:b/>
          <w:sz w:val="20"/>
        </w:rPr>
        <w:t>DuaDeep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ESM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Transformer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CNN</w:t>
      </w:r>
    </w:p>
    <w:p>
      <w:pPr>
        <w:pStyle w:val="ListParagraph"/>
        <w:numPr>
          <w:ilvl w:val="0"/>
          <w:numId w:val="10"/>
        </w:numPr>
        <w:tabs>
          <w:tab w:pos="1069" w:val="left" w:leader="none"/>
        </w:tabs>
        <w:spacing w:line="240" w:lineRule="auto" w:before="67" w:after="0"/>
        <w:ind w:left="1069" w:right="0" w:hanging="162"/>
        <w:jc w:val="left"/>
        <w:rPr>
          <w:b/>
          <w:sz w:val="20"/>
        </w:rPr>
      </w:pPr>
      <w:r>
        <w:rPr>
          <w:sz w:val="20"/>
        </w:rPr>
        <w:t>(2)</w:t>
      </w:r>
      <w:r>
        <w:rPr>
          <w:spacing w:val="-9"/>
          <w:sz w:val="20"/>
        </w:rPr>
        <w:t> </w:t>
      </w:r>
      <w:r>
        <w:rPr>
          <w:b/>
          <w:sz w:val="20"/>
        </w:rPr>
        <w:t>ESM-T: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ESM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Transformer</w:t>
      </w:r>
    </w:p>
    <w:p>
      <w:pPr>
        <w:pStyle w:val="ListParagraph"/>
        <w:numPr>
          <w:ilvl w:val="0"/>
          <w:numId w:val="10"/>
        </w:numPr>
        <w:tabs>
          <w:tab w:pos="1069" w:val="left" w:leader="none"/>
        </w:tabs>
        <w:spacing w:line="240" w:lineRule="auto" w:before="68" w:after="0"/>
        <w:ind w:left="1069" w:right="0" w:hanging="162"/>
        <w:jc w:val="left"/>
        <w:rPr>
          <w:b/>
          <w:sz w:val="20"/>
        </w:rPr>
      </w:pPr>
      <w:r>
        <w:rPr>
          <w:sz w:val="20"/>
        </w:rPr>
        <w:t>(3)</w:t>
      </w:r>
      <w:r>
        <w:rPr>
          <w:spacing w:val="-5"/>
          <w:sz w:val="20"/>
        </w:rPr>
        <w:t> </w:t>
      </w:r>
      <w:r>
        <w:rPr>
          <w:b/>
          <w:sz w:val="20"/>
        </w:rPr>
        <w:t>ESM-C: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ESM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CNN</w:t>
      </w:r>
    </w:p>
    <w:p>
      <w:pPr>
        <w:pStyle w:val="BodyText"/>
        <w:spacing w:before="198"/>
        <w:ind w:left="352"/>
        <w:jc w:val="both"/>
      </w:pPr>
      <w:r>
        <w:rPr/>
        <w:t>All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trained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identical</w:t>
      </w:r>
      <w:r>
        <w:rPr>
          <w:spacing w:val="-5"/>
        </w:rPr>
        <w:t> </w:t>
      </w:r>
      <w:r>
        <w:rPr/>
        <w:t>settings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fair</w:t>
      </w:r>
      <w:r>
        <w:rPr>
          <w:spacing w:val="-6"/>
        </w:rPr>
        <w:t> </w:t>
      </w:r>
      <w:r>
        <w:rPr>
          <w:spacing w:val="-2"/>
        </w:rPr>
        <w:t>comparison.</w:t>
      </w:r>
    </w:p>
    <w:p>
      <w:pPr>
        <w:pStyle w:val="BodyText"/>
        <w:spacing w:before="95"/>
      </w:pPr>
    </w:p>
    <w:p>
      <w:pPr>
        <w:pStyle w:val="BodyText"/>
        <w:spacing w:line="228" w:lineRule="auto"/>
        <w:ind w:left="360" w:right="353" w:hanging="8"/>
        <w:jc w:val="both"/>
      </w:pPr>
      <w:r>
        <w:rPr/>
        <w:t>As summarized in Table </w:t>
      </w:r>
      <w:hyperlink w:history="true" w:anchor="_bookmark7">
        <w:r>
          <w:rPr/>
          <w:t>1,</w:t>
        </w:r>
      </w:hyperlink>
      <w:r>
        <w:rPr/>
        <w:t> the proposed </w:t>
      </w:r>
      <w:r>
        <w:rPr>
          <w:i/>
        </w:rPr>
        <w:t>Dual-Stream </w:t>
      </w:r>
      <w:r>
        <w:rPr/>
        <w:t>hybrid architecture (</w:t>
      </w:r>
      <w:r>
        <w:rPr>
          <w:i/>
        </w:rPr>
        <w:t>ESM + Transformer + CNN</w:t>
      </w:r>
      <w:r>
        <w:rPr/>
        <w:t>) achieved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overall</w:t>
      </w:r>
      <w:r>
        <w:rPr>
          <w:spacing w:val="-1"/>
        </w:rPr>
        <w:t> </w:t>
      </w:r>
      <w:r>
        <w:rPr/>
        <w:t>performance,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RMSE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0.7373,</w:t>
      </w:r>
      <w:r>
        <w:rPr>
          <w:spacing w:val="-1"/>
        </w:rPr>
        <w:t> </w:t>
      </w:r>
      <w:r>
        <w:rPr/>
        <w:t>MAE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0.5116,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-1"/>
        </w:rPr>
        <w:t> </w:t>
      </w:r>
      <w:r>
        <w:rPr/>
        <w:t>coefficient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determination R</w:t>
      </w:r>
      <w:r>
        <w:rPr>
          <w:vertAlign w:val="superscript"/>
        </w:rPr>
        <w:t>2</w:t>
      </w:r>
      <w:r>
        <w:rPr>
          <w:vertAlign w:val="baseline"/>
        </w:rPr>
        <w:t> = 0.460.</w:t>
      </w:r>
      <w:r>
        <w:rPr>
          <w:spacing w:val="16"/>
          <w:vertAlign w:val="baseline"/>
        </w:rPr>
        <w:t> </w:t>
      </w:r>
      <w:r>
        <w:rPr>
          <w:vertAlign w:val="baseline"/>
        </w:rPr>
        <w:t>The model also reached the highest correlation scores (Pearson = 0.688, Spearman = 0.680).</w:t>
      </w:r>
      <w:r>
        <w:rPr>
          <w:spacing w:val="17"/>
          <w:vertAlign w:val="baseline"/>
        </w:rPr>
        <w:t> </w:t>
      </w:r>
      <w:r>
        <w:rPr>
          <w:vertAlign w:val="baseline"/>
        </w:rPr>
        <w:t>Compared to the to the uni-stream CNN-only </w:t>
      </w:r>
      <w:r>
        <w:rPr>
          <w:i/>
          <w:vertAlign w:val="baseline"/>
        </w:rPr>
        <w:t>(ESM-C) </w:t>
      </w:r>
      <w:r>
        <w:rPr>
          <w:vertAlign w:val="baseline"/>
        </w:rPr>
        <w:t>and Transformer-only </w:t>
      </w:r>
      <w:r>
        <w:rPr>
          <w:i/>
          <w:vertAlign w:val="baseline"/>
        </w:rPr>
        <w:t>(ESM-T) </w:t>
      </w:r>
      <w:r>
        <w:rPr>
          <w:vertAlign w:val="baseline"/>
        </w:rPr>
        <w:t>baselines, the hybrid model reduces RMSE</w:t>
      </w:r>
      <w:r>
        <w:rPr>
          <w:spacing w:val="-2"/>
          <w:vertAlign w:val="baseline"/>
        </w:rPr>
        <w:t> </w:t>
      </w:r>
      <w:r>
        <w:rPr>
          <w:vertAlign w:val="baseline"/>
        </w:rPr>
        <w:t>by</w:t>
      </w:r>
      <w:r>
        <w:rPr>
          <w:spacing w:val="-2"/>
          <w:vertAlign w:val="baseline"/>
        </w:rPr>
        <w:t> </w:t>
      </w:r>
      <w:r>
        <w:rPr>
          <w:vertAlign w:val="baseline"/>
        </w:rPr>
        <w:t>more</w:t>
      </w:r>
      <w:r>
        <w:rPr>
          <w:spacing w:val="-2"/>
          <w:vertAlign w:val="baseline"/>
        </w:rPr>
        <w:t> </w:t>
      </w:r>
      <w:r>
        <w:rPr>
          <w:vertAlign w:val="baseline"/>
        </w:rPr>
        <w:t>than</w:t>
      </w:r>
      <w:r>
        <w:rPr>
          <w:spacing w:val="-2"/>
          <w:vertAlign w:val="baseline"/>
        </w:rPr>
        <w:t> </w:t>
      </w:r>
      <w:r>
        <w:rPr>
          <w:vertAlign w:val="baseline"/>
        </w:rPr>
        <w:t>4.6. The</w:t>
      </w:r>
      <w:r>
        <w:rPr>
          <w:spacing w:val="-2"/>
          <w:vertAlign w:val="baseline"/>
        </w:rPr>
        <w:t> </w:t>
      </w:r>
      <w:r>
        <w:rPr>
          <w:vertAlign w:val="baseline"/>
        </w:rPr>
        <w:t>consistent</w:t>
      </w:r>
      <w:r>
        <w:rPr>
          <w:spacing w:val="-2"/>
          <w:vertAlign w:val="baseline"/>
        </w:rPr>
        <w:t> </w:t>
      </w:r>
      <w:r>
        <w:rPr>
          <w:vertAlign w:val="baseline"/>
        </w:rPr>
        <w:t>increase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metrics</w:t>
      </w:r>
      <w:r>
        <w:rPr>
          <w:spacing w:val="-2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-2"/>
          <w:vertAlign w:val="baseline"/>
        </w:rPr>
        <w:t> </w:t>
      </w:r>
      <w:r>
        <w:rPr>
          <w:vertAlign w:val="baseline"/>
        </w:rPr>
        <w:t>suggests</w:t>
      </w:r>
      <w:r>
        <w:rPr>
          <w:spacing w:val="-2"/>
          <w:vertAlign w:val="baseline"/>
        </w:rPr>
        <w:t> </w:t>
      </w:r>
      <w:r>
        <w:rPr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dual-stream</w:t>
      </w:r>
      <w:r>
        <w:rPr>
          <w:spacing w:val="-2"/>
          <w:vertAlign w:val="baseline"/>
        </w:rPr>
        <w:t> </w:t>
      </w:r>
      <w:r>
        <w:rPr>
          <w:vertAlign w:val="baseline"/>
        </w:rPr>
        <w:t>network captures meaningful physicochemical dependencies that govern antigen–antibody interactions. The obtained results demonstrating that the synergistic integration of global contextual embeddings and local motif extraction captures complex</w:t>
      </w:r>
      <w:r>
        <w:rPr>
          <w:spacing w:val="-9"/>
          <w:vertAlign w:val="baseline"/>
        </w:rPr>
        <w:t> </w:t>
      </w:r>
      <w:r>
        <w:rPr>
          <w:vertAlign w:val="baseline"/>
        </w:rPr>
        <w:t>binding</w:t>
      </w:r>
      <w:r>
        <w:rPr>
          <w:spacing w:val="-9"/>
          <w:vertAlign w:val="baseline"/>
        </w:rPr>
        <w:t> </w:t>
      </w:r>
      <w:r>
        <w:rPr>
          <w:vertAlign w:val="baseline"/>
        </w:rPr>
        <w:t>signatures</w:t>
      </w:r>
      <w:r>
        <w:rPr>
          <w:spacing w:val="-9"/>
          <w:vertAlign w:val="baseline"/>
        </w:rPr>
        <w:t> </w:t>
      </w:r>
      <w:r>
        <w:rPr>
          <w:vertAlign w:val="baseline"/>
        </w:rPr>
        <w:t>more</w:t>
      </w:r>
      <w:r>
        <w:rPr>
          <w:spacing w:val="-9"/>
          <w:vertAlign w:val="baseline"/>
        </w:rPr>
        <w:t> </w:t>
      </w:r>
      <w:r>
        <w:rPr>
          <w:vertAlign w:val="baseline"/>
        </w:rPr>
        <w:t>effectively</w:t>
      </w:r>
      <w:r>
        <w:rPr>
          <w:spacing w:val="-9"/>
          <w:vertAlign w:val="baseline"/>
        </w:rPr>
        <w:t> </w:t>
      </w:r>
      <w:r>
        <w:rPr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vertAlign w:val="baseline"/>
        </w:rPr>
        <w:t>either</w:t>
      </w:r>
      <w:r>
        <w:rPr>
          <w:spacing w:val="-9"/>
          <w:vertAlign w:val="baseline"/>
        </w:rPr>
        <w:t> </w:t>
      </w:r>
      <w:r>
        <w:rPr>
          <w:vertAlign w:val="baseline"/>
        </w:rPr>
        <w:t>architectural</w:t>
      </w:r>
      <w:r>
        <w:rPr>
          <w:spacing w:val="-9"/>
          <w:vertAlign w:val="baseline"/>
        </w:rPr>
        <w:t> </w:t>
      </w:r>
      <w:r>
        <w:rPr>
          <w:vertAlign w:val="baseline"/>
        </w:rPr>
        <w:t>component</w:t>
      </w:r>
      <w:r>
        <w:rPr>
          <w:spacing w:val="-9"/>
          <w:vertAlign w:val="baseline"/>
        </w:rPr>
        <w:t> </w:t>
      </w:r>
      <w:r>
        <w:rPr>
          <w:vertAlign w:val="baseline"/>
        </w:rPr>
        <w:t>in</w:t>
      </w:r>
      <w:r>
        <w:rPr>
          <w:spacing w:val="-9"/>
          <w:vertAlign w:val="baseline"/>
        </w:rPr>
        <w:t> </w:t>
      </w:r>
      <w:r>
        <w:rPr>
          <w:vertAlign w:val="baseline"/>
        </w:rPr>
        <w:t>isolation. These</w:t>
      </w:r>
      <w:r>
        <w:rPr>
          <w:spacing w:val="-9"/>
          <w:vertAlign w:val="baseline"/>
        </w:rPr>
        <w:t> </w:t>
      </w:r>
      <w:r>
        <w:rPr>
          <w:vertAlign w:val="baseline"/>
        </w:rPr>
        <w:t>experimentations </w:t>
      </w:r>
      <w:r>
        <w:rPr>
          <w:spacing w:val="-2"/>
          <w:vertAlign w:val="baseline"/>
        </w:rPr>
        <w:t>confirm that integrating both global and local feature extractors provides complementary advantages.</w:t>
      </w:r>
      <w:r>
        <w:rPr>
          <w:vertAlign w:val="baseline"/>
        </w:rPr>
        <w:t> </w:t>
      </w:r>
      <w:r>
        <w:rPr>
          <w:spacing w:val="-2"/>
          <w:vertAlign w:val="baseline"/>
        </w:rPr>
        <w:t>Their joint fusion </w:t>
      </w:r>
      <w:r>
        <w:rPr>
          <w:vertAlign w:val="baseline"/>
        </w:rPr>
        <w:t>enables the</w:t>
      </w:r>
      <w:r>
        <w:rPr>
          <w:spacing w:val="-1"/>
          <w:vertAlign w:val="baseline"/>
        </w:rPr>
        <w:t> </w:t>
      </w:r>
      <w:r>
        <w:rPr>
          <w:vertAlign w:val="baseline"/>
        </w:rPr>
        <w:t>model to</w:t>
      </w:r>
      <w:r>
        <w:rPr>
          <w:spacing w:val="-1"/>
          <w:vertAlign w:val="baseline"/>
        </w:rPr>
        <w:t> </w:t>
      </w:r>
      <w:r>
        <w:rPr>
          <w:vertAlign w:val="baseline"/>
        </w:rPr>
        <w:t>represent both structural</w:t>
      </w:r>
      <w:r>
        <w:rPr>
          <w:spacing w:val="-1"/>
          <w:vertAlign w:val="baseline"/>
        </w:rPr>
        <w:t> </w:t>
      </w:r>
      <w:r>
        <w:rPr>
          <w:vertAlign w:val="baseline"/>
        </w:rPr>
        <w:t>context and motif-level specificity</w:t>
      </w:r>
      <w:r>
        <w:rPr>
          <w:spacing w:val="-1"/>
          <w:vertAlign w:val="baseline"/>
        </w:rPr>
        <w:t> </w:t>
      </w:r>
      <w:r>
        <w:rPr>
          <w:vertAlign w:val="baseline"/>
        </w:rPr>
        <w:t>more effectively than single-stream </w:t>
      </w:r>
      <w:r>
        <w:rPr>
          <w:spacing w:val="-2"/>
          <w:vertAlign w:val="baseline"/>
        </w:rPr>
        <w:t>architectures.</w:t>
      </w:r>
    </w:p>
    <w:p>
      <w:pPr>
        <w:pStyle w:val="BodyText"/>
        <w:spacing w:before="94"/>
      </w:pPr>
    </w:p>
    <w:p>
      <w:pPr>
        <w:pStyle w:val="BodyText"/>
        <w:spacing w:line="228" w:lineRule="auto" w:before="1"/>
        <w:ind w:left="352" w:right="323" w:firstLine="1"/>
        <w:jc w:val="both"/>
      </w:pPr>
      <w:r>
        <w:rPr/>
        <w:t>The evolution of training and validation RMSE across epochs for the three architectures is depicted in Figures </w:t>
      </w:r>
      <w:hyperlink w:history="true" w:anchor="_bookmark10">
        <w:r>
          <w:rPr/>
          <w:t>5–7.</w:t>
        </w:r>
      </w:hyperlink>
      <w:r>
        <w:rPr/>
        <w:t> All models exhibit stable convergence, but the rate and final plateau differ notably between variants.</w:t>
      </w:r>
      <w:r>
        <w:rPr>
          <w:spacing w:val="40"/>
        </w:rPr>
        <w:t> </w:t>
      </w:r>
      <w:r>
        <w:rPr/>
        <w:t>The </w:t>
      </w:r>
      <w:r>
        <w:rPr>
          <w:i/>
        </w:rPr>
        <w:t>ESM + CNN </w:t>
      </w:r>
      <w:r>
        <w:rPr/>
        <w:t>baseline (Figure </w:t>
      </w:r>
      <w:hyperlink w:history="true" w:anchor="_bookmark8">
        <w:r>
          <w:rPr/>
          <w:t>5)</w:t>
        </w:r>
      </w:hyperlink>
      <w:r>
        <w:rPr/>
        <w:t> shows a gradual decrease in RMSE with a persistent gap between training and validation curves, indicating limited generalization due to its focus on local features only.</w:t>
      </w:r>
      <w:r>
        <w:rPr>
          <w:spacing w:val="40"/>
        </w:rPr>
        <w:t> </w:t>
      </w:r>
      <w:r>
        <w:rPr/>
        <w:t>The </w:t>
      </w:r>
      <w:r>
        <w:rPr>
          <w:i/>
        </w:rPr>
        <w:t>ESM + Transformer </w:t>
      </w:r>
      <w:r>
        <w:rPr/>
        <w:t>model (Figure</w:t>
      </w:r>
      <w:r>
        <w:rPr>
          <w:spacing w:val="-2"/>
        </w:rPr>
        <w:t> </w:t>
      </w:r>
      <w:hyperlink w:history="true" w:anchor="_bookmark9">
        <w:r>
          <w:rPr/>
          <w:t>6)</w:t>
        </w:r>
      </w:hyperlink>
      <w:r>
        <w:rPr>
          <w:spacing w:val="-2"/>
        </w:rPr>
        <w:t> </w:t>
      </w:r>
      <w:r>
        <w:rPr/>
        <w:t>achieves</w:t>
      </w:r>
      <w:r>
        <w:rPr>
          <w:spacing w:val="-2"/>
        </w:rPr>
        <w:t> </w:t>
      </w:r>
      <w:r>
        <w:rPr/>
        <w:t>faster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convergence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reduced</w:t>
      </w:r>
      <w:r>
        <w:rPr>
          <w:spacing w:val="-2"/>
        </w:rPr>
        <w:t> </w:t>
      </w:r>
      <w:r>
        <w:rPr/>
        <w:t>gap,</w:t>
      </w:r>
      <w:r>
        <w:rPr>
          <w:spacing w:val="-2"/>
        </w:rPr>
        <w:t> </w:t>
      </w:r>
      <w:r>
        <w:rPr/>
        <w:t>confirming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benefit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contextual</w:t>
      </w:r>
      <w:r>
        <w:rPr>
          <w:spacing w:val="-2"/>
        </w:rPr>
        <w:t> </w:t>
      </w:r>
      <w:r>
        <w:rPr/>
        <w:t>modeling through self-attention mechanisms.</w:t>
      </w:r>
      <w:r>
        <w:rPr>
          <w:spacing w:val="32"/>
        </w:rPr>
        <w:t> </w:t>
      </w:r>
      <w:r>
        <w:rPr/>
        <w:t>Finally, the </w:t>
      </w:r>
      <w:r>
        <w:rPr>
          <w:i/>
        </w:rPr>
        <w:t>ESM + Transformer + CNN (Dual-Stream) </w:t>
      </w:r>
      <w:r>
        <w:rPr/>
        <w:t>architecture (Figure </w:t>
      </w:r>
      <w:hyperlink w:history="true" w:anchor="_bookmark10">
        <w:r>
          <w:rPr/>
          <w:t>7),</w:t>
        </w:r>
      </w:hyperlink>
      <w:r>
        <w:rPr/>
        <w:t> demonstrates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convergence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lowest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RMSE,</w:t>
      </w:r>
      <w:r>
        <w:rPr>
          <w:spacing w:val="-6"/>
        </w:rPr>
        <w:t> </w:t>
      </w:r>
      <w:r>
        <w:rPr/>
        <w:t>reaching</w:t>
      </w:r>
      <w:r>
        <w:rPr>
          <w:spacing w:val="-6"/>
        </w:rPr>
        <w:t> </w:t>
      </w:r>
      <w:r>
        <w:rPr/>
        <w:t>0.7338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Epoch</w:t>
      </w:r>
      <w:r>
        <w:rPr>
          <w:spacing w:val="-6"/>
        </w:rPr>
        <w:t> </w:t>
      </w:r>
      <w:r>
        <w:rPr/>
        <w:t>6. This</w:t>
      </w:r>
      <w:r>
        <w:rPr>
          <w:spacing w:val="-6"/>
        </w:rPr>
        <w:t> </w:t>
      </w:r>
      <w:r>
        <w:rPr/>
        <w:t>smooth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overlapping</w:t>
      </w:r>
      <w:r>
        <w:rPr>
          <w:spacing w:val="-7"/>
        </w:rPr>
        <w:t> </w:t>
      </w:r>
      <w:r>
        <w:rPr>
          <w:spacing w:val="-2"/>
        </w:rPr>
        <w:t>behavior</w:t>
      </w:r>
      <w:r>
        <w:rPr>
          <w:spacing w:val="-8"/>
        </w:rPr>
        <w:t> </w:t>
      </w:r>
      <w:r>
        <w:rPr>
          <w:spacing w:val="-2"/>
        </w:rPr>
        <w:t>observed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initial</w:t>
      </w:r>
      <w:r>
        <w:rPr>
          <w:spacing w:val="-7"/>
        </w:rPr>
        <w:t> </w:t>
      </w:r>
      <w:r>
        <w:rPr>
          <w:spacing w:val="-2"/>
        </w:rPr>
        <w:t>epochs</w:t>
      </w:r>
      <w:r>
        <w:rPr>
          <w:spacing w:val="-7"/>
        </w:rPr>
        <w:t> </w:t>
      </w:r>
      <w:r>
        <w:rPr>
          <w:spacing w:val="-2"/>
        </w:rPr>
        <w:t>suggests</w:t>
      </w:r>
      <w:r>
        <w:rPr>
          <w:spacing w:val="-7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learning</w:t>
      </w:r>
      <w:r>
        <w:rPr>
          <w:spacing w:val="-7"/>
        </w:rPr>
        <w:t> </w:t>
      </w:r>
      <w:r>
        <w:rPr>
          <w:spacing w:val="-2"/>
        </w:rPr>
        <w:t>dynamics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strong</w:t>
      </w:r>
      <w:r>
        <w:rPr>
          <w:spacing w:val="-8"/>
        </w:rPr>
        <w:t> </w:t>
      </w:r>
      <w:r>
        <w:rPr>
          <w:spacing w:val="-2"/>
        </w:rPr>
        <w:t>regularization, </w:t>
      </w:r>
      <w:r>
        <w:rPr/>
        <w:t>supporting the hybrid model’s superior generalization observed in Table </w:t>
      </w:r>
      <w:hyperlink w:history="true" w:anchor="_bookmark7">
        <w:r>
          <w:rPr/>
          <w:t>1.</w:t>
        </w:r>
      </w:hyperlink>
    </w:p>
    <w:p>
      <w:pPr>
        <w:pStyle w:val="BodyText"/>
        <w:spacing w:before="100"/>
      </w:pPr>
    </w:p>
    <w:p>
      <w:pPr>
        <w:pStyle w:val="BodyText"/>
        <w:spacing w:line="220" w:lineRule="auto"/>
        <w:ind w:left="346" w:right="333" w:firstLine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2311285</wp:posOffset>
                </wp:positionH>
                <wp:positionV relativeFrom="paragraph">
                  <wp:posOffset>568737</wp:posOffset>
                </wp:positionV>
                <wp:extent cx="949325" cy="2165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9493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39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0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4"/>
                                <w:sz w:val="2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90997pt;margin-top:44.782452pt;width:74.75pt;height:17.05pt;mso-position-horizontal-relative:page;mso-position-vertical-relative:paragraph;z-index:-16207360" type="#_x0000_t202" id="docshape28" filled="false" stroked="false">
                <v:textbox inset="0,0,0,0">
                  <w:txbxContent>
                    <w:p>
                      <w:pPr>
                        <w:tabs>
                          <w:tab w:pos="1339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sz w:val="20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4"/>
                          <w:sz w:val="20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To further evaluate the quality of the learned representations, Figure </w:t>
      </w:r>
      <w:hyperlink w:history="true" w:anchor="_bookmark11">
        <w:r>
          <w:rPr/>
          <w:t>8</w:t>
        </w:r>
      </w:hyperlink>
      <w:r>
        <w:rPr/>
        <w:t> presents a side-by-side comparison of the best validation metrics achieved by each architecture. Consistent with the RMSE trends, the </w:t>
      </w:r>
      <w:r>
        <w:rPr>
          <w:i/>
        </w:rPr>
        <w:t>ESM + Transformer + CNN </w:t>
      </w:r>
      <w:r>
        <w:rPr>
          <w:i/>
          <w:spacing w:val="-2"/>
        </w:rPr>
        <w:t>(Dual-Stream)</w:t>
      </w:r>
      <w:r>
        <w:rPr>
          <w:i/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demonstrates</w:t>
      </w:r>
      <w:r>
        <w:rPr>
          <w:spacing w:val="-5"/>
        </w:rPr>
        <w:t> </w:t>
      </w:r>
      <w:r>
        <w:rPr>
          <w:spacing w:val="-2"/>
        </w:rPr>
        <w:t>superior</w:t>
      </w:r>
      <w:r>
        <w:rPr>
          <w:spacing w:val="-5"/>
        </w:rPr>
        <w:t> </w:t>
      </w:r>
      <w:r>
        <w:rPr>
          <w:spacing w:val="-2"/>
        </w:rPr>
        <w:t>predictive</w:t>
      </w:r>
      <w:r>
        <w:rPr>
          <w:spacing w:val="-5"/>
        </w:rPr>
        <w:t> </w:t>
      </w:r>
      <w:r>
        <w:rPr>
          <w:spacing w:val="-2"/>
        </w:rPr>
        <w:t>capability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metrics.</w:t>
      </w:r>
      <w:r>
        <w:rPr/>
        <w:t> </w:t>
      </w:r>
      <w:r>
        <w:rPr>
          <w:spacing w:val="-2"/>
        </w:rPr>
        <w:t>Specifically,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hybrid</w:t>
      </w:r>
      <w:r>
        <w:rPr>
          <w:spacing w:val="-5"/>
        </w:rPr>
        <w:t> </w:t>
      </w:r>
      <w:r>
        <w:rPr>
          <w:spacing w:val="-2"/>
        </w:rPr>
        <w:t>architecture </w:t>
      </w:r>
      <w:r>
        <w:rPr/>
        <w:t>achieves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rFonts w:ascii="Verdana"/>
          <w:spacing w:val="-14"/>
          <w:vertAlign w:val="baseline"/>
        </w:rPr>
        <w:t> </w:t>
      </w:r>
      <w:r>
        <w:rPr>
          <w:vertAlign w:val="baseline"/>
        </w:rPr>
        <w:t>score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0.454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Pearson</w:t>
      </w:r>
      <w:r>
        <w:rPr>
          <w:spacing w:val="-3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0.681,</w:t>
      </w:r>
      <w:r>
        <w:rPr>
          <w:spacing w:val="-3"/>
          <w:vertAlign w:val="baseline"/>
        </w:rPr>
        <w:t> </w:t>
      </w:r>
      <w:r>
        <w:rPr>
          <w:vertAlign w:val="baseline"/>
        </w:rPr>
        <w:t>significantly</w:t>
      </w:r>
      <w:r>
        <w:rPr>
          <w:spacing w:val="-3"/>
          <w:vertAlign w:val="baseline"/>
        </w:rPr>
        <w:t> </w:t>
      </w:r>
      <w:r>
        <w:rPr>
          <w:vertAlign w:val="baseline"/>
        </w:rPr>
        <w:t>surpassing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baselines. Interestingly, the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CNN </w:t>
      </w:r>
      <w:r>
        <w:rPr>
          <w:vertAlign w:val="baseline"/>
        </w:rPr>
        <w:t>baseline</w:t>
      </w:r>
      <w:r>
        <w:rPr>
          <w:spacing w:val="-3"/>
          <w:vertAlign w:val="baseline"/>
        </w:rPr>
        <w:t> </w:t>
      </w:r>
      <w:r>
        <w:rPr>
          <w:vertAlign w:val="baseline"/>
        </w:rPr>
        <w:t>(max</w:t>
      </w:r>
      <w:r>
        <w:rPr>
          <w:spacing w:val="-3"/>
          <w:vertAlign w:val="baseline"/>
        </w:rPr>
        <w:t> </w:t>
      </w:r>
      <w:r>
        <w:rPr>
          <w:rFonts w:ascii="Calibri"/>
          <w:i/>
          <w:vertAlign w:val="baseline"/>
        </w:rPr>
        <w:t>R</w:t>
      </w:r>
      <w:r>
        <w:rPr>
          <w:rFonts w:ascii="Verdana"/>
          <w:vertAlign w:val="superscript"/>
        </w:rPr>
        <w:t>2</w:t>
      </w:r>
      <w:r>
        <w:rPr>
          <w:rFonts w:ascii="Verdana"/>
          <w:spacing w:val="80"/>
          <w:vertAlign w:val="baseline"/>
        </w:rPr>
        <w:t> </w:t>
      </w:r>
      <w:r>
        <w:rPr>
          <w:rFonts w:ascii="Calibri"/>
          <w:vertAlign w:val="baseline"/>
        </w:rPr>
        <w:t>0</w:t>
      </w:r>
      <w:r>
        <w:rPr>
          <w:rFonts w:ascii="Calibri"/>
          <w:i/>
          <w:vertAlign w:val="baseline"/>
        </w:rPr>
        <w:t>.</w:t>
      </w:r>
      <w:r>
        <w:rPr>
          <w:rFonts w:ascii="Calibri"/>
          <w:vertAlign w:val="baseline"/>
        </w:rPr>
        <w:t>39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Pearson</w:t>
      </w:r>
      <w:r>
        <w:rPr>
          <w:spacing w:val="80"/>
          <w:vertAlign w:val="baseline"/>
        </w:rPr>
        <w:t> </w:t>
      </w:r>
      <w:r>
        <w:rPr>
          <w:rFonts w:ascii="Calibri"/>
          <w:vertAlign w:val="baseline"/>
        </w:rPr>
        <w:t>0</w:t>
      </w:r>
      <w:r>
        <w:rPr>
          <w:rFonts w:ascii="Calibri"/>
          <w:i/>
          <w:vertAlign w:val="baseline"/>
        </w:rPr>
        <w:t>.</w:t>
      </w:r>
      <w:r>
        <w:rPr>
          <w:rFonts w:ascii="Calibri"/>
          <w:vertAlign w:val="baseline"/>
        </w:rPr>
        <w:t>64</w:t>
      </w:r>
      <w:r>
        <w:rPr>
          <w:vertAlign w:val="baseline"/>
        </w:rPr>
        <w:t>)</w:t>
      </w:r>
      <w:r>
        <w:rPr>
          <w:spacing w:val="-3"/>
          <w:vertAlign w:val="baseline"/>
        </w:rPr>
        <w:t> </w:t>
      </w:r>
      <w:r>
        <w:rPr>
          <w:vertAlign w:val="baseline"/>
        </w:rPr>
        <w:t>performs</w:t>
      </w:r>
      <w:r>
        <w:rPr>
          <w:spacing w:val="-3"/>
          <w:vertAlign w:val="baseline"/>
        </w:rPr>
        <w:t> </w:t>
      </w:r>
      <w:r>
        <w:rPr>
          <w:vertAlign w:val="baseline"/>
        </w:rPr>
        <w:t>slightly</w:t>
      </w:r>
      <w:r>
        <w:rPr>
          <w:spacing w:val="-3"/>
          <w:vertAlign w:val="baseline"/>
        </w:rPr>
        <w:t> </w:t>
      </w:r>
      <w:r>
        <w:rPr>
          <w:vertAlign w:val="baseline"/>
        </w:rPr>
        <w:t>better</w:t>
      </w:r>
      <w:r>
        <w:rPr>
          <w:spacing w:val="-3"/>
          <w:vertAlign w:val="baseline"/>
        </w:rPr>
        <w:t> </w:t>
      </w:r>
      <w:r>
        <w:rPr>
          <w:vertAlign w:val="baseline"/>
        </w:rPr>
        <w:t>than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Transformer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these</w:t>
      </w:r>
      <w:r>
        <w:rPr>
          <w:spacing w:val="-3"/>
          <w:vertAlign w:val="baseline"/>
        </w:rPr>
        <w:t> </w:t>
      </w:r>
      <w:r>
        <w:rPr>
          <w:vertAlign w:val="baseline"/>
        </w:rPr>
        <w:t>regression metrics, suggesting that local structural features are particularly informative for this specific task.</w:t>
      </w:r>
      <w:r>
        <w:rPr>
          <w:spacing w:val="40"/>
          <w:vertAlign w:val="baseline"/>
        </w:rPr>
        <w:t> </w:t>
      </w:r>
      <w:r>
        <w:rPr>
          <w:vertAlign w:val="baseline"/>
        </w:rPr>
        <w:t>Ultimately, the dual-stream approach yields the highest scores across all categories (including a Spearman correlation of 0.672 ), confirming that combining local feature extraction with global contextual modeling results in the most robust and generalized predictor.</w:t>
      </w:r>
    </w:p>
    <w:p>
      <w:pPr>
        <w:pStyle w:val="BodyText"/>
        <w:spacing w:after="0" w:line="220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ind w:left="2839"/>
      </w:pPr>
      <w:r>
        <w:rPr/>
        <w:drawing>
          <wp:inline distT="0" distB="0" distL="0" distR="0">
            <wp:extent cx="2779776" cy="184956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18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0"/>
        <w:ind w:left="368"/>
        <w:jc w:val="both"/>
      </w:pPr>
      <w:r>
        <w:rPr/>
        <w:t>Figure</w:t>
      </w:r>
      <w:r>
        <w:rPr>
          <w:spacing w:val="-7"/>
        </w:rPr>
        <w:t> </w:t>
      </w:r>
      <w:r>
        <w:rPr/>
        <w:t>5:</w:t>
      </w:r>
      <w:r>
        <w:rPr>
          <w:spacing w:val="59"/>
        </w:rPr>
        <w:t> </w:t>
      </w:r>
      <w:bookmarkStart w:name="_bookmark8" w:id="28"/>
      <w:bookmarkEnd w:id="28"/>
      <w:r>
        <w:rPr/>
        <w:t>T</w:t>
      </w:r>
      <w:r>
        <w:rPr/>
        <w:t>raining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curves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37"/>
        </w:rPr>
        <w:t> </w:t>
      </w:r>
      <w:r>
        <w:rPr>
          <w:b/>
        </w:rPr>
        <w:t>ESM-C:</w:t>
      </w:r>
      <w:r>
        <w:rPr>
          <w:b/>
          <w:spacing w:val="-6"/>
        </w:rPr>
        <w:t> </w:t>
      </w:r>
      <w:r>
        <w:rPr>
          <w:b/>
        </w:rPr>
        <w:t>ESM</w:t>
      </w:r>
      <w:r>
        <w:rPr>
          <w:b/>
          <w:spacing w:val="-7"/>
        </w:rPr>
        <w:t> </w:t>
      </w:r>
      <w:r>
        <w:rPr>
          <w:b/>
        </w:rPr>
        <w:t>+</w:t>
      </w:r>
      <w:r>
        <w:rPr>
          <w:b/>
          <w:spacing w:val="-7"/>
        </w:rPr>
        <w:t> </w:t>
      </w:r>
      <w:r>
        <w:rPr>
          <w:b/>
        </w:rPr>
        <w:t>CNN</w:t>
      </w:r>
      <w:r>
        <w:rPr>
          <w:b/>
          <w:spacing w:val="-6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Affinity</w:t>
      </w:r>
      <w:r>
        <w:rPr>
          <w:spacing w:val="-6"/>
        </w:rPr>
        <w:t> </w:t>
      </w:r>
      <w:r>
        <w:rPr>
          <w:spacing w:val="-2"/>
        </w:rPr>
        <w:t>prediction.</w:t>
      </w: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2459748</wp:posOffset>
            </wp:positionH>
            <wp:positionV relativeFrom="paragraph">
              <wp:posOffset>185707</wp:posOffset>
            </wp:positionV>
            <wp:extent cx="2852928" cy="190195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8" w:lineRule="auto" w:before="194"/>
        <w:ind w:left="360" w:right="351" w:firstLine="0"/>
        <w:jc w:val="both"/>
        <w:rPr>
          <w:sz w:val="20"/>
        </w:rPr>
      </w:pPr>
      <w:r>
        <w:rPr>
          <w:sz w:val="20"/>
        </w:rPr>
        <w:t>Figure 6: </w:t>
      </w:r>
      <w:bookmarkStart w:name="_bookmark9" w:id="29"/>
      <w:bookmarkEnd w:id="29"/>
      <w:r>
        <w:rPr>
          <w:sz w:val="20"/>
        </w:rPr>
        <w:t>T</w:t>
      </w:r>
      <w:r>
        <w:rPr>
          <w:sz w:val="20"/>
        </w:rPr>
        <w:t>raining and validation learning curves for the</w:t>
      </w:r>
      <w:r>
        <w:rPr>
          <w:spacing w:val="40"/>
          <w:sz w:val="20"/>
        </w:rPr>
        <w:t> </w:t>
      </w:r>
      <w:r>
        <w:rPr>
          <w:b/>
          <w:sz w:val="20"/>
        </w:rPr>
        <w:t>ESM-T: ESM + Transformer </w:t>
      </w:r>
      <w:r>
        <w:rPr>
          <w:sz w:val="20"/>
        </w:rPr>
        <w:t>architecture for Affinity </w:t>
      </w:r>
      <w:r>
        <w:rPr>
          <w:spacing w:val="-2"/>
          <w:sz w:val="20"/>
        </w:rPr>
        <w:t>prediction.</w:t>
      </w:r>
    </w:p>
    <w:p>
      <w:pPr>
        <w:pStyle w:val="BodyText"/>
        <w:spacing w:before="39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2459748</wp:posOffset>
            </wp:positionH>
            <wp:positionV relativeFrom="paragraph">
              <wp:posOffset>186646</wp:posOffset>
            </wp:positionV>
            <wp:extent cx="2867120" cy="165944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120" cy="165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8" w:lineRule="auto" w:before="167"/>
        <w:ind w:left="352" w:right="354" w:firstLine="7"/>
        <w:jc w:val="both"/>
        <w:rPr>
          <w:sz w:val="20"/>
        </w:rPr>
      </w:pPr>
      <w:r>
        <w:rPr>
          <w:sz w:val="20"/>
        </w:rPr>
        <w:t>Figure 7: </w:t>
      </w:r>
      <w:bookmarkStart w:name="_bookmark10" w:id="30"/>
      <w:bookmarkEnd w:id="30"/>
      <w:r>
        <w:rPr>
          <w:sz w:val="20"/>
        </w:rPr>
        <w:t>T</w:t>
      </w:r>
      <w:r>
        <w:rPr>
          <w:sz w:val="20"/>
        </w:rPr>
        <w:t>raining and validation learning curves for the </w:t>
      </w:r>
      <w:r>
        <w:rPr>
          <w:b/>
          <w:sz w:val="20"/>
        </w:rPr>
        <w:t>DuaDeep: ESM + Transformer + CNN</w:t>
      </w:r>
      <w:r>
        <w:rPr>
          <w:b/>
          <w:spacing w:val="40"/>
          <w:sz w:val="20"/>
        </w:rPr>
        <w:t> </w:t>
      </w:r>
      <w:r>
        <w:rPr>
          <w:sz w:val="20"/>
        </w:rPr>
        <w:t>architecture </w:t>
      </w:r>
      <w:r>
        <w:rPr>
          <w:sz w:val="20"/>
        </w:rPr>
        <w:t>for Affinity prediction.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808" w:val="left" w:leader="none"/>
        </w:tabs>
        <w:spacing w:line="240" w:lineRule="auto" w:before="0" w:after="0"/>
        <w:ind w:left="808" w:right="0" w:hanging="448"/>
        <w:jc w:val="left"/>
      </w:pPr>
      <w:bookmarkStart w:name="State of the Art Comparison :" w:id="31"/>
      <w:bookmarkEnd w:id="31"/>
      <w:r>
        <w:rPr>
          <w:b w:val="0"/>
        </w:rPr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Art</w:t>
      </w:r>
      <w:r>
        <w:rPr>
          <w:spacing w:val="-5"/>
        </w:rPr>
        <w:t> </w:t>
      </w:r>
      <w:r>
        <w:rPr/>
        <w:t>Comparison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28" w:lineRule="auto" w:before="203"/>
        <w:ind w:left="360" w:right="351" w:hanging="7"/>
        <w:jc w:val="both"/>
      </w:pPr>
      <w:r>
        <w:rPr/>
        <w:t>To</w:t>
      </w:r>
      <w:r>
        <w:rPr>
          <w:spacing w:val="-13"/>
        </w:rPr>
        <w:t> </w:t>
      </w:r>
      <w:r>
        <w:rPr/>
        <w:t>position</w:t>
      </w:r>
      <w:r>
        <w:rPr>
          <w:spacing w:val="-12"/>
        </w:rPr>
        <w:t> </w:t>
      </w:r>
      <w:r>
        <w:rPr>
          <w:b/>
        </w:rPr>
        <w:t>DuaDeep-SeqAffinity</w:t>
      </w:r>
      <w:r>
        <w:rPr>
          <w:b/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broader</w:t>
      </w:r>
      <w:r>
        <w:rPr>
          <w:spacing w:val="-12"/>
        </w:rPr>
        <w:t> </w:t>
      </w:r>
      <w:r>
        <w:rPr/>
        <w:t>landscape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antibody–antigen</w:t>
      </w:r>
      <w:r>
        <w:rPr>
          <w:spacing w:val="-13"/>
        </w:rPr>
        <w:t> </w:t>
      </w:r>
      <w:r>
        <w:rPr/>
        <w:t>affinity</w:t>
      </w:r>
      <w:r>
        <w:rPr>
          <w:spacing w:val="-12"/>
        </w:rPr>
        <w:t> </w:t>
      </w:r>
      <w:r>
        <w:rPr/>
        <w:t>prediction,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compared its performance against several recent state-of-the-art models, including both structure-aware and sequence-only frameworks. The reference benchmarks were drawn from the </w:t>
      </w:r>
      <w:r>
        <w:rPr>
          <w:i/>
        </w:rPr>
        <w:t>AbRank (WALLE-Affinity) </w:t>
      </w:r>
      <w:r>
        <w:rPr/>
        <w:t>study [</w:t>
      </w:r>
      <w:hyperlink w:history="true" w:anchor="_bookmark64">
        <w:r>
          <w:rPr/>
          <w:t>50</w:t>
        </w:r>
      </w:hyperlink>
      <w:r>
        <w:rPr/>
        <w:t>], the </w:t>
      </w:r>
      <w:r>
        <w:rPr>
          <w:i/>
        </w:rPr>
        <w:t>DG-Affinity </w:t>
      </w:r>
      <w:r>
        <w:rPr/>
        <w:t>model</w:t>
      </w:r>
      <w:r>
        <w:rPr>
          <w:spacing w:val="-7"/>
        </w:rPr>
        <w:t> </w:t>
      </w:r>
      <w:r>
        <w:rPr/>
        <w:t>[</w:t>
      </w:r>
      <w:hyperlink w:history="true" w:anchor="_bookmark68">
        <w:r>
          <w:rPr/>
          <w:t>54</w:t>
        </w:r>
      </w:hyperlink>
      <w:r>
        <w:rPr/>
        <w:t>],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MVSF-AB</w:t>
      </w:r>
      <w:r>
        <w:rPr>
          <w:i/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[</w:t>
      </w:r>
      <w:hyperlink w:history="true" w:anchor="_bookmark69">
        <w:r>
          <w:rPr/>
          <w:t>55</w:t>
        </w:r>
      </w:hyperlink>
      <w:r>
        <w:rPr/>
        <w:t>]. Tables</w:t>
      </w:r>
      <w:r>
        <w:rPr>
          <w:spacing w:val="-7"/>
        </w:rPr>
        <w:t> </w:t>
      </w:r>
      <w:hyperlink w:history="true" w:anchor="_bookmark12">
        <w:r>
          <w:rPr/>
          <w:t>2</w:t>
        </w:r>
      </w:hyperlink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hyperlink w:history="true" w:anchor="_bookmark13">
        <w:r>
          <w:rPr/>
          <w:t>3</w:t>
        </w:r>
      </w:hyperlink>
      <w:r>
        <w:rPr>
          <w:spacing w:val="-7"/>
        </w:rPr>
        <w:t> </w:t>
      </w:r>
      <w:r>
        <w:rPr/>
        <w:t>summarize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models,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architectural</w:t>
      </w:r>
      <w:r>
        <w:rPr>
          <w:spacing w:val="-7"/>
        </w:rPr>
        <w:t> </w:t>
      </w:r>
      <w:r>
        <w:rPr/>
        <w:t>categories,</w:t>
      </w:r>
      <w:r>
        <w:rPr>
          <w:spacing w:val="-7"/>
        </w:rPr>
        <w:t> </w:t>
      </w:r>
      <w:r>
        <w:rPr/>
        <w:t>and report key performance metrics.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2865"/>
      </w:pPr>
      <w:r>
        <w:rPr/>
        <w:drawing>
          <wp:inline distT="0" distB="0" distL="0" distR="0">
            <wp:extent cx="2774632" cy="162877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63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2"/>
      </w:pPr>
    </w:p>
    <w:p>
      <w:pPr>
        <w:pStyle w:val="BodyText"/>
        <w:spacing w:line="216" w:lineRule="auto" w:before="1"/>
        <w:ind w:left="360" w:right="357"/>
        <w:jc w:val="both"/>
      </w:pPr>
      <w:r>
        <w:rPr/>
        <w:t>Figure 8:</w:t>
      </w:r>
      <w:r>
        <w:rPr>
          <w:spacing w:val="40"/>
        </w:rPr>
        <w:t> </w:t>
      </w:r>
      <w:bookmarkStart w:name="_bookmark11" w:id="32"/>
      <w:bookmarkEnd w:id="32"/>
      <w:r>
        <w:rPr/>
        <w:t>Comparat</w:t>
      </w:r>
      <w:r>
        <w:rPr/>
        <w:t>ive validation performance of Uni-Stream ESM-T (Transformer), ESM-C (CNN) models and Dual-Stream proposed architectures DuaDeep (CNN + Transformer) across primary evaluation metrics (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vertAlign w:val="baseline"/>
        </w:rPr>
        <w:t>, Pearson correlation, and Spearman correlation).</w:t>
      </w:r>
    </w:p>
    <w:p>
      <w:pPr>
        <w:pStyle w:val="BodyText"/>
        <w:spacing w:before="137"/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3520"/>
        <w:gridCol w:w="835"/>
        <w:gridCol w:w="736"/>
        <w:gridCol w:w="765"/>
      </w:tblGrid>
      <w:tr>
        <w:trPr>
          <w:trHeight w:val="220" w:hRule="atLeast"/>
        </w:trPr>
        <w:tc>
          <w:tcPr>
            <w:tcW w:w="35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Model</w:t>
            </w:r>
          </w:p>
        </w:tc>
        <w:tc>
          <w:tcPr>
            <w:tcW w:w="35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right="31"/>
              <w:rPr>
                <w:b/>
                <w:sz w:val="19"/>
              </w:rPr>
            </w:pPr>
            <w:r>
              <w:rPr>
                <w:b/>
                <w:sz w:val="19"/>
              </w:rPr>
              <w:t>Architecture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9"/>
                <w:sz w:val="19"/>
              </w:rPr>
              <w:t> </w:t>
            </w:r>
            <w:r>
              <w:rPr>
                <w:b/>
                <w:sz w:val="19"/>
              </w:rPr>
              <w:t>Input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Type</w:t>
            </w:r>
          </w:p>
        </w:tc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Pearson</w:t>
            </w:r>
          </w:p>
        </w:tc>
        <w:tc>
          <w:tcPr>
            <w:tcW w:w="7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2" w:lineRule="auto" w:before="13"/>
              <w:ind w:left="1" w:right="7"/>
              <w:rPr>
                <w:rFonts w:ascii="Verdana"/>
                <w:sz w:val="13"/>
              </w:rPr>
            </w:pPr>
            <w:r>
              <w:rPr>
                <w:rFonts w:ascii="Calibri"/>
                <w:i/>
                <w:spacing w:val="-5"/>
                <w:w w:val="120"/>
                <w:position w:val="-6"/>
                <w:sz w:val="19"/>
              </w:rPr>
              <w:t>R</w:t>
            </w:r>
            <w:r>
              <w:rPr>
                <w:rFonts w:ascii="Verdana"/>
                <w:spacing w:val="-5"/>
                <w:w w:val="120"/>
                <w:sz w:val="13"/>
              </w:rPr>
              <w:t>2</w:t>
            </w:r>
          </w:p>
        </w:tc>
        <w:tc>
          <w:tcPr>
            <w:tcW w:w="76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1"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RMSE</w:t>
            </w:r>
          </w:p>
        </w:tc>
      </w:tr>
      <w:tr>
        <w:trPr>
          <w:trHeight w:val="192" w:hRule="atLeast"/>
        </w:trPr>
        <w:tc>
          <w:tcPr>
            <w:tcW w:w="350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16"/>
              <w:jc w:val="left"/>
              <w:rPr>
                <w:sz w:val="19"/>
              </w:rPr>
            </w:pPr>
            <w:r>
              <w:rPr>
                <w:sz w:val="19"/>
              </w:rPr>
              <w:t>DG-Affinity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(independent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test)</w:t>
            </w:r>
            <w:r>
              <w:rPr>
                <w:spacing w:val="11"/>
                <w:sz w:val="19"/>
              </w:rPr>
              <w:t> </w:t>
            </w:r>
            <w:hyperlink w:history="true" w:anchor="_bookmark58">
              <w:r>
                <w:rPr>
                  <w:spacing w:val="-4"/>
                  <w:sz w:val="19"/>
                </w:rPr>
                <w:t>[44]</w:t>
              </w:r>
            </w:hyperlink>
          </w:p>
        </w:tc>
        <w:tc>
          <w:tcPr>
            <w:tcW w:w="3520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31"/>
              <w:rPr>
                <w:sz w:val="19"/>
              </w:rPr>
            </w:pPr>
            <w:r>
              <w:rPr>
                <w:sz w:val="19"/>
              </w:rPr>
              <w:t>Sequence-only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(ConvNeXt)</w:t>
            </w:r>
          </w:p>
        </w:tc>
        <w:tc>
          <w:tcPr>
            <w:tcW w:w="83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0.6556</w:t>
            </w:r>
          </w:p>
        </w:tc>
        <w:tc>
          <w:tcPr>
            <w:tcW w:w="7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7" w:right="6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  <w:tc>
          <w:tcPr>
            <w:tcW w:w="765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" w:right="29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</w:tr>
      <w:tr>
        <w:trPr>
          <w:trHeight w:val="219" w:hRule="atLeast"/>
        </w:trPr>
        <w:tc>
          <w:tcPr>
            <w:tcW w:w="35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6"/>
              <w:jc w:val="left"/>
              <w:rPr>
                <w:sz w:val="19"/>
              </w:rPr>
            </w:pPr>
            <w:r>
              <w:rPr>
                <w:sz w:val="19"/>
              </w:rPr>
              <w:t>MVSF-AB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(expanded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benchmark)</w:t>
            </w:r>
            <w:r>
              <w:rPr>
                <w:spacing w:val="17"/>
                <w:sz w:val="19"/>
              </w:rPr>
              <w:t> </w:t>
            </w:r>
            <w:hyperlink w:history="true" w:anchor="_bookmark60">
              <w:r>
                <w:rPr>
                  <w:spacing w:val="-4"/>
                  <w:sz w:val="19"/>
                </w:rPr>
                <w:t>[46]</w:t>
              </w:r>
            </w:hyperlink>
          </w:p>
        </w:tc>
        <w:tc>
          <w:tcPr>
            <w:tcW w:w="35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right="31"/>
              <w:rPr>
                <w:sz w:val="19"/>
              </w:rPr>
            </w:pPr>
            <w:r>
              <w:rPr>
                <w:sz w:val="19"/>
              </w:rPr>
              <w:t>Sequence-only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(multi-view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CNN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MLP)</w:t>
            </w:r>
          </w:p>
        </w:tc>
        <w:tc>
          <w:tcPr>
            <w:tcW w:w="8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-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7" w:right="6"/>
              <w:rPr>
                <w:sz w:val="19"/>
              </w:rPr>
            </w:pPr>
            <w:r>
              <w:rPr>
                <w:spacing w:val="-2"/>
                <w:sz w:val="19"/>
              </w:rPr>
              <w:t>0.467</w:t>
            </w:r>
          </w:p>
        </w:tc>
        <w:tc>
          <w:tcPr>
            <w:tcW w:w="7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right="29"/>
              <w:rPr>
                <w:sz w:val="19"/>
              </w:rPr>
            </w:pPr>
            <w:r>
              <w:rPr>
                <w:spacing w:val="-2"/>
                <w:sz w:val="19"/>
              </w:rPr>
              <w:t>1.447</w:t>
            </w:r>
          </w:p>
        </w:tc>
      </w:tr>
      <w:tr>
        <w:trPr>
          <w:trHeight w:val="205" w:hRule="atLeast"/>
        </w:trPr>
        <w:tc>
          <w:tcPr>
            <w:tcW w:w="350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116"/>
              <w:jc w:val="left"/>
              <w:rPr>
                <w:sz w:val="19"/>
              </w:rPr>
            </w:pPr>
            <w:r>
              <w:rPr>
                <w:sz w:val="19"/>
              </w:rPr>
              <w:t>ESM-C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(ESM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CNN)</w:t>
            </w:r>
          </w:p>
        </w:tc>
        <w:tc>
          <w:tcPr>
            <w:tcW w:w="3520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31"/>
              <w:rPr>
                <w:sz w:val="19"/>
              </w:rPr>
            </w:pPr>
            <w:r>
              <w:rPr>
                <w:sz w:val="19"/>
              </w:rPr>
              <w:t>Sequence-only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(our)</w:t>
            </w:r>
          </w:p>
        </w:tc>
        <w:tc>
          <w:tcPr>
            <w:tcW w:w="83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0.636</w:t>
            </w:r>
          </w:p>
        </w:tc>
        <w:tc>
          <w:tcPr>
            <w:tcW w:w="736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7" w:right="6"/>
              <w:rPr>
                <w:sz w:val="19"/>
              </w:rPr>
            </w:pPr>
            <w:r>
              <w:rPr>
                <w:spacing w:val="-2"/>
                <w:sz w:val="19"/>
              </w:rPr>
              <w:t>0.397</w:t>
            </w:r>
          </w:p>
        </w:tc>
        <w:tc>
          <w:tcPr>
            <w:tcW w:w="765" w:type="dxa"/>
            <w:tcBorders>
              <w:top w:val="single" w:sz="4" w:space="0" w:color="000000"/>
            </w:tcBorders>
          </w:tcPr>
          <w:p>
            <w:pPr>
              <w:pStyle w:val="TableParagraph"/>
              <w:ind w:right="29"/>
              <w:rPr>
                <w:sz w:val="19"/>
              </w:rPr>
            </w:pPr>
            <w:r>
              <w:rPr>
                <w:spacing w:val="-2"/>
                <w:sz w:val="19"/>
              </w:rPr>
              <w:t>0.773</w:t>
            </w:r>
          </w:p>
        </w:tc>
      </w:tr>
      <w:tr>
        <w:trPr>
          <w:trHeight w:val="209" w:hRule="atLeast"/>
        </w:trPr>
        <w:tc>
          <w:tcPr>
            <w:tcW w:w="3504" w:type="dxa"/>
          </w:tcPr>
          <w:p>
            <w:pPr>
              <w:pStyle w:val="TableParagraph"/>
              <w:spacing w:line="190" w:lineRule="exact"/>
              <w:ind w:left="116"/>
              <w:jc w:val="left"/>
              <w:rPr>
                <w:sz w:val="19"/>
              </w:rPr>
            </w:pPr>
            <w:r>
              <w:rPr>
                <w:sz w:val="19"/>
              </w:rPr>
              <w:t>ESM-T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(ESM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Transformer)</w:t>
            </w:r>
          </w:p>
        </w:tc>
        <w:tc>
          <w:tcPr>
            <w:tcW w:w="3520" w:type="dxa"/>
          </w:tcPr>
          <w:p>
            <w:pPr>
              <w:pStyle w:val="TableParagraph"/>
              <w:spacing w:line="190" w:lineRule="exact"/>
              <w:ind w:right="31"/>
              <w:rPr>
                <w:sz w:val="19"/>
              </w:rPr>
            </w:pPr>
            <w:r>
              <w:rPr>
                <w:sz w:val="19"/>
              </w:rPr>
              <w:t>Sequence-only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(our)</w:t>
            </w:r>
          </w:p>
        </w:tc>
        <w:tc>
          <w:tcPr>
            <w:tcW w:w="835" w:type="dxa"/>
          </w:tcPr>
          <w:p>
            <w:pPr>
              <w:pStyle w:val="TableParagraph"/>
              <w:spacing w:line="19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0.625</w:t>
            </w:r>
          </w:p>
        </w:tc>
        <w:tc>
          <w:tcPr>
            <w:tcW w:w="736" w:type="dxa"/>
          </w:tcPr>
          <w:p>
            <w:pPr>
              <w:pStyle w:val="TableParagraph"/>
              <w:spacing w:line="190" w:lineRule="exact"/>
              <w:ind w:left="7" w:right="6"/>
              <w:rPr>
                <w:sz w:val="19"/>
              </w:rPr>
            </w:pPr>
            <w:r>
              <w:rPr>
                <w:spacing w:val="-2"/>
                <w:sz w:val="19"/>
              </w:rPr>
              <w:t>0.357</w:t>
            </w:r>
          </w:p>
        </w:tc>
        <w:tc>
          <w:tcPr>
            <w:tcW w:w="765" w:type="dxa"/>
          </w:tcPr>
          <w:p>
            <w:pPr>
              <w:pStyle w:val="TableParagraph"/>
              <w:spacing w:line="190" w:lineRule="exact"/>
              <w:ind w:right="29"/>
              <w:rPr>
                <w:sz w:val="19"/>
              </w:rPr>
            </w:pPr>
            <w:r>
              <w:rPr>
                <w:spacing w:val="-2"/>
                <w:sz w:val="19"/>
              </w:rPr>
              <w:t>0.798</w:t>
            </w:r>
          </w:p>
        </w:tc>
      </w:tr>
      <w:tr>
        <w:trPr>
          <w:trHeight w:val="235" w:hRule="atLeast"/>
        </w:trPr>
        <w:tc>
          <w:tcPr>
            <w:tcW w:w="35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16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DuaDeep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z w:val="19"/>
              </w:rPr>
              <w:t>(ESM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+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Transformer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z w:val="19"/>
              </w:rPr>
              <w:t>+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CNN)</w:t>
            </w:r>
          </w:p>
        </w:tc>
        <w:tc>
          <w:tcPr>
            <w:tcW w:w="35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right="31"/>
              <w:rPr>
                <w:sz w:val="19"/>
              </w:rPr>
            </w:pPr>
            <w:r>
              <w:rPr>
                <w:sz w:val="19"/>
              </w:rPr>
              <w:t>Sequence-only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(our)</w:t>
            </w:r>
          </w:p>
        </w:tc>
        <w:tc>
          <w:tcPr>
            <w:tcW w:w="83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0.688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7" w:right="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0.460</w:t>
            </w:r>
          </w:p>
        </w:tc>
        <w:tc>
          <w:tcPr>
            <w:tcW w:w="7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right="2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0.737</w:t>
            </w:r>
          </w:p>
        </w:tc>
      </w:tr>
    </w:tbl>
    <w:p>
      <w:pPr>
        <w:pStyle w:val="BodyText"/>
        <w:spacing w:line="220" w:lineRule="auto" w:before="119"/>
        <w:ind w:left="360" w:right="350" w:hanging="7"/>
        <w:jc w:val="both"/>
      </w:pP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2:</w:t>
      </w:r>
      <w:r>
        <w:rPr/>
        <w:t> </w:t>
      </w:r>
      <w:bookmarkStart w:name="_bookmark12" w:id="33"/>
      <w:bookmarkEnd w:id="33"/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comparison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proposed</w:t>
      </w:r>
      <w:r>
        <w:rPr>
          <w:spacing w:val="-9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against</w:t>
      </w:r>
      <w:r>
        <w:rPr>
          <w:spacing w:val="-9"/>
        </w:rPr>
        <w:t> </w:t>
      </w:r>
      <w:r>
        <w:rPr>
          <w:spacing w:val="-2"/>
        </w:rPr>
        <w:t>state-of-the-art</w:t>
      </w:r>
      <w:r>
        <w:rPr>
          <w:spacing w:val="-9"/>
        </w:rPr>
        <w:t> </w:t>
      </w:r>
      <w:r>
        <w:rPr>
          <w:spacing w:val="-2"/>
        </w:rPr>
        <w:t>(SOTA)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antigen-antibody </w:t>
      </w:r>
      <w:r>
        <w:rPr/>
        <w:t>affinity</w:t>
      </w:r>
      <w:r>
        <w:rPr>
          <w:spacing w:val="-12"/>
        </w:rPr>
        <w:t> </w:t>
      </w:r>
      <w:r>
        <w:rPr/>
        <w:t>prediction.</w:t>
      </w:r>
      <w:r>
        <w:rPr>
          <w:spacing w:val="-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evaluated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Pearson</w:t>
      </w:r>
      <w:r>
        <w:rPr>
          <w:spacing w:val="-12"/>
        </w:rPr>
        <w:t> </w:t>
      </w:r>
      <w:r>
        <w:rPr/>
        <w:t>correlation,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coefficient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determination</w:t>
      </w:r>
      <w:r>
        <w:rPr>
          <w:spacing w:val="-12"/>
        </w:rPr>
        <w:t> </w:t>
      </w:r>
      <w:r>
        <w:rPr/>
        <w:t>(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vertAlign w:val="baseline"/>
        </w:rPr>
        <w:t>),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Root Mean</w:t>
      </w:r>
      <w:r>
        <w:rPr>
          <w:spacing w:val="-1"/>
          <w:vertAlign w:val="baseline"/>
        </w:rPr>
        <w:t> </w:t>
      </w:r>
      <w:r>
        <w:rPr>
          <w:vertAlign w:val="baseline"/>
        </w:rPr>
        <w:t>Square</w:t>
      </w:r>
      <w:r>
        <w:rPr>
          <w:spacing w:val="-1"/>
          <w:vertAlign w:val="baseline"/>
        </w:rPr>
        <w:t> </w:t>
      </w:r>
      <w:r>
        <w:rPr>
          <w:vertAlign w:val="baseline"/>
        </w:rPr>
        <w:t>Error</w:t>
      </w:r>
      <w:r>
        <w:rPr>
          <w:spacing w:val="-1"/>
          <w:vertAlign w:val="baseline"/>
        </w:rPr>
        <w:t> </w:t>
      </w:r>
      <w:r>
        <w:rPr>
          <w:vertAlign w:val="baseline"/>
        </w:rPr>
        <w:t>(RMSE)</w:t>
      </w:r>
      <w:r>
        <w:rPr>
          <w:spacing w:val="-1"/>
          <w:vertAlign w:val="baseline"/>
        </w:rPr>
        <w:t> </w:t>
      </w:r>
      <w:r>
        <w:rPr>
          <w:vertAlign w:val="baseline"/>
        </w:rPr>
        <w:t>reported</w:t>
      </w:r>
      <w:r>
        <w:rPr>
          <w:spacing w:val="-1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vertAlign w:val="baseline"/>
        </w:rPr>
        <w:t>stated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their</w:t>
      </w:r>
      <w:r>
        <w:rPr>
          <w:spacing w:val="-1"/>
          <w:vertAlign w:val="baseline"/>
        </w:rPr>
        <w:t> </w:t>
      </w:r>
      <w:r>
        <w:rPr>
          <w:vertAlign w:val="baseline"/>
        </w:rPr>
        <w:t>respective</w:t>
      </w:r>
      <w:r>
        <w:rPr>
          <w:spacing w:val="-1"/>
          <w:vertAlign w:val="baseline"/>
        </w:rPr>
        <w:t> </w:t>
      </w:r>
      <w:r>
        <w:rPr>
          <w:vertAlign w:val="baseline"/>
        </w:rPr>
        <w:t>publications,</w:t>
      </w:r>
      <w:r>
        <w:rPr>
          <w:spacing w:val="-1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1"/>
          <w:vertAlign w:val="baseline"/>
        </w:rPr>
        <w:t> </w:t>
      </w:r>
      <w:r>
        <w:rPr>
          <w:vertAlign w:val="baseline"/>
        </w:rPr>
        <w:t>various</w:t>
      </w:r>
      <w:r>
        <w:rPr>
          <w:spacing w:val="-1"/>
          <w:vertAlign w:val="baseline"/>
        </w:rPr>
        <w:t> </w:t>
      </w:r>
      <w:r>
        <w:rPr>
          <w:vertAlign w:val="baseline"/>
        </w:rPr>
        <w:t>architectures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input types. Our</w:t>
      </w:r>
      <w:r>
        <w:rPr>
          <w:spacing w:val="-9"/>
          <w:vertAlign w:val="baseline"/>
        </w:rPr>
        <w:t> </w:t>
      </w:r>
      <w:r>
        <w:rPr>
          <w:vertAlign w:val="baseline"/>
        </w:rPr>
        <w:t>best</w:t>
      </w:r>
      <w:r>
        <w:rPr>
          <w:spacing w:val="-9"/>
          <w:vertAlign w:val="baseline"/>
        </w:rPr>
        <w:t> </w:t>
      </w:r>
      <w:r>
        <w:rPr>
          <w:vertAlign w:val="baseline"/>
        </w:rPr>
        <w:t>proposed</w:t>
      </w:r>
      <w:r>
        <w:rPr>
          <w:spacing w:val="-9"/>
          <w:vertAlign w:val="baseline"/>
        </w:rPr>
        <w:t> </w:t>
      </w:r>
      <w:r>
        <w:rPr>
          <w:b/>
          <w:vertAlign w:val="baseline"/>
        </w:rPr>
        <w:t>DuaDeep-SeqAffinity</w:t>
      </w:r>
      <w:r>
        <w:rPr>
          <w:b/>
          <w:spacing w:val="-9"/>
          <w:vertAlign w:val="baseline"/>
        </w:rPr>
        <w:t> </w:t>
      </w:r>
      <w:r>
        <w:rPr>
          <w:vertAlign w:val="baseline"/>
        </w:rPr>
        <w:t>architecture</w:t>
      </w:r>
      <w:r>
        <w:rPr>
          <w:spacing w:val="-9"/>
          <w:vertAlign w:val="baseline"/>
        </w:rPr>
        <w:t> </w:t>
      </w:r>
      <w:r>
        <w:rPr>
          <w:vertAlign w:val="baseline"/>
        </w:rPr>
        <w:t>achieves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superior</w:t>
      </w:r>
      <w:r>
        <w:rPr>
          <w:spacing w:val="-9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all</w:t>
      </w:r>
      <w:r>
        <w:rPr>
          <w:spacing w:val="-9"/>
          <w:vertAlign w:val="baseline"/>
        </w:rPr>
        <w:t> </w:t>
      </w:r>
      <w:r>
        <w:rPr>
          <w:vertAlign w:val="baseline"/>
        </w:rPr>
        <w:t>metrics,</w:t>
      </w:r>
      <w:r>
        <w:rPr>
          <w:spacing w:val="-9"/>
          <w:vertAlign w:val="baseline"/>
        </w:rPr>
        <w:t> </w:t>
      </w:r>
      <w:r>
        <w:rPr>
          <w:vertAlign w:val="baseline"/>
        </w:rPr>
        <w:t>outperforming current SOTA.</w:t>
      </w:r>
    </w:p>
    <w:p>
      <w:pPr>
        <w:pStyle w:val="BodyText"/>
        <w:spacing w:before="99"/>
      </w:pPr>
    </w:p>
    <w:tbl>
      <w:tblPr>
        <w:tblW w:w="0" w:type="auto"/>
        <w:jc w:val="left"/>
        <w:tblInd w:w="1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4"/>
        <w:gridCol w:w="2414"/>
        <w:gridCol w:w="687"/>
      </w:tblGrid>
      <w:tr>
        <w:trPr>
          <w:trHeight w:val="214" w:hRule="atLeast"/>
        </w:trPr>
        <w:tc>
          <w:tcPr>
            <w:tcW w:w="35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Architecture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Input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5" w:lineRule="exact"/>
              <w:ind w:lef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AUC</w:t>
            </w:r>
          </w:p>
        </w:tc>
      </w:tr>
      <w:tr>
        <w:trPr>
          <w:trHeight w:val="198" w:hRule="atLeast"/>
        </w:trPr>
        <w:tc>
          <w:tcPr>
            <w:tcW w:w="35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WALLE-Affinity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(Ranking)</w:t>
            </w:r>
            <w:r>
              <w:rPr>
                <w:spacing w:val="-8"/>
                <w:sz w:val="20"/>
              </w:rPr>
              <w:t> </w:t>
            </w:r>
            <w:hyperlink w:history="true" w:anchor="_bookmark64">
              <w:r>
                <w:rPr>
                  <w:spacing w:val="-4"/>
                  <w:sz w:val="20"/>
                </w:rPr>
                <w:t>[50]</w:t>
              </w:r>
            </w:hyperlink>
          </w:p>
        </w:tc>
        <w:tc>
          <w:tcPr>
            <w:tcW w:w="24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sequence</w:t>
            </w:r>
          </w:p>
        </w:tc>
        <w:tc>
          <w:tcPr>
            <w:tcW w:w="6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0.866</w:t>
            </w:r>
          </w:p>
        </w:tc>
      </w:tr>
      <w:tr>
        <w:trPr>
          <w:trHeight w:val="218" w:hRule="atLeast"/>
        </w:trPr>
        <w:tc>
          <w:tcPr>
            <w:tcW w:w="3584" w:type="dxa"/>
          </w:tcPr>
          <w:p>
            <w:pPr>
              <w:pStyle w:val="TableParagraph"/>
              <w:spacing w:line="198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WALLE-Affinity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(Regression)</w:t>
            </w:r>
            <w:r>
              <w:rPr>
                <w:spacing w:val="-7"/>
                <w:sz w:val="20"/>
              </w:rPr>
              <w:t> </w:t>
            </w:r>
            <w:hyperlink w:history="true" w:anchor="_bookmark64">
              <w:r>
                <w:rPr>
                  <w:spacing w:val="-4"/>
                  <w:sz w:val="20"/>
                </w:rPr>
                <w:t>[50]</w:t>
              </w:r>
            </w:hyperlink>
          </w:p>
        </w:tc>
        <w:tc>
          <w:tcPr>
            <w:tcW w:w="2414" w:type="dxa"/>
          </w:tcPr>
          <w:p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sequence</w:t>
            </w:r>
          </w:p>
        </w:tc>
        <w:tc>
          <w:tcPr>
            <w:tcW w:w="687" w:type="dxa"/>
          </w:tcPr>
          <w:p>
            <w:pPr>
              <w:pStyle w:val="TableParagraph"/>
              <w:spacing w:line="19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0.833</w:t>
            </w:r>
          </w:p>
        </w:tc>
      </w:tr>
      <w:tr>
        <w:trPr>
          <w:trHeight w:val="218" w:hRule="atLeast"/>
        </w:trPr>
        <w:tc>
          <w:tcPr>
            <w:tcW w:w="3584" w:type="dxa"/>
          </w:tcPr>
          <w:p>
            <w:pPr>
              <w:pStyle w:val="TableParagraph"/>
              <w:spacing w:line="198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ESM-2 + AntiBERTy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(ranking) </w:t>
            </w:r>
            <w:hyperlink w:history="true" w:anchor="_bookmark67">
              <w:r>
                <w:rPr>
                  <w:spacing w:val="-4"/>
                  <w:sz w:val="20"/>
                </w:rPr>
                <w:t>[53]</w:t>
              </w:r>
            </w:hyperlink>
          </w:p>
        </w:tc>
        <w:tc>
          <w:tcPr>
            <w:tcW w:w="2414" w:type="dxa"/>
          </w:tcPr>
          <w:p>
            <w:pPr>
              <w:pStyle w:val="TableParagraph"/>
              <w:spacing w:line="19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Sequence-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687" w:type="dxa"/>
          </w:tcPr>
          <w:p>
            <w:pPr>
              <w:pStyle w:val="TableParagraph"/>
              <w:spacing w:line="198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0.761</w:t>
            </w:r>
          </w:p>
        </w:tc>
      </w:tr>
      <w:tr>
        <w:trPr>
          <w:trHeight w:val="224" w:hRule="atLeast"/>
        </w:trPr>
        <w:tc>
          <w:tcPr>
            <w:tcW w:w="35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Mint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(ranking)</w:t>
            </w:r>
            <w:r>
              <w:rPr>
                <w:spacing w:val="-7"/>
                <w:sz w:val="20"/>
              </w:rPr>
              <w:t> </w:t>
            </w:r>
            <w:hyperlink w:history="true" w:anchor="_bookmark63">
              <w:r>
                <w:rPr>
                  <w:spacing w:val="-4"/>
                  <w:sz w:val="20"/>
                </w:rPr>
                <w:t>[49]</w:t>
              </w:r>
            </w:hyperlink>
          </w:p>
        </w:tc>
        <w:tc>
          <w:tcPr>
            <w:tcW w:w="241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Sequence-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6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0.775</w:t>
            </w:r>
          </w:p>
        </w:tc>
      </w:tr>
      <w:tr>
        <w:trPr>
          <w:trHeight w:val="210" w:hRule="atLeast"/>
        </w:trPr>
        <w:tc>
          <w:tcPr>
            <w:tcW w:w="35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ESM-C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(ESM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CNN)</w:t>
            </w:r>
          </w:p>
        </w:tc>
        <w:tc>
          <w:tcPr>
            <w:tcW w:w="24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Sequence-only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(our)</w:t>
            </w:r>
          </w:p>
        </w:tc>
        <w:tc>
          <w:tcPr>
            <w:tcW w:w="6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7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0.854</w:t>
            </w:r>
          </w:p>
        </w:tc>
      </w:tr>
      <w:tr>
        <w:trPr>
          <w:trHeight w:val="214" w:hRule="atLeast"/>
        </w:trPr>
        <w:tc>
          <w:tcPr>
            <w:tcW w:w="3584" w:type="dxa"/>
          </w:tcPr>
          <w:p>
            <w:pPr>
              <w:pStyle w:val="TableParagraph"/>
              <w:spacing w:line="195" w:lineRule="exact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ESM-T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(ESM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Transformer)</w:t>
            </w:r>
          </w:p>
        </w:tc>
        <w:tc>
          <w:tcPr>
            <w:tcW w:w="2414" w:type="dxa"/>
          </w:tcPr>
          <w:p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Sequence-only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(our)</w:t>
            </w:r>
          </w:p>
        </w:tc>
        <w:tc>
          <w:tcPr>
            <w:tcW w:w="687" w:type="dxa"/>
          </w:tcPr>
          <w:p>
            <w:pPr>
              <w:pStyle w:val="TableParagraph"/>
              <w:spacing w:line="195" w:lineRule="exact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0.852</w:t>
            </w:r>
          </w:p>
        </w:tc>
      </w:tr>
      <w:tr>
        <w:trPr>
          <w:trHeight w:val="241" w:hRule="atLeast"/>
        </w:trPr>
        <w:tc>
          <w:tcPr>
            <w:tcW w:w="35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DuaDeep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(ESM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Transformer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CNN)</w:t>
            </w:r>
          </w:p>
        </w:tc>
        <w:tc>
          <w:tcPr>
            <w:tcW w:w="241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Sequence-only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(our)</w:t>
            </w:r>
          </w:p>
        </w:tc>
        <w:tc>
          <w:tcPr>
            <w:tcW w:w="6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0.890</w:t>
            </w:r>
          </w:p>
        </w:tc>
      </w:tr>
    </w:tbl>
    <w:p>
      <w:pPr>
        <w:pStyle w:val="BodyText"/>
        <w:spacing w:line="228" w:lineRule="auto" w:before="113"/>
        <w:ind w:left="360" w:right="351" w:hanging="7"/>
        <w:jc w:val="both"/>
      </w:pPr>
      <w:r>
        <w:rPr/>
        <w:t>Table 3: </w:t>
      </w:r>
      <w:bookmarkStart w:name="_bookmark13" w:id="34"/>
      <w:bookmarkEnd w:id="34"/>
      <w:r>
        <w:rPr/>
        <w:t>Performance</w:t>
      </w:r>
      <w:r>
        <w:rPr/>
        <w:t> comparison of proposed models against state-of-the-art (SOTA) methods for antigen-antibody </w:t>
      </w:r>
      <w:r>
        <w:rPr>
          <w:spacing w:val="-2"/>
        </w:rPr>
        <w:t>interaction</w:t>
      </w:r>
      <w:r>
        <w:rPr>
          <w:spacing w:val="-3"/>
        </w:rPr>
        <w:t> </w:t>
      </w:r>
      <w:r>
        <w:rPr>
          <w:spacing w:val="-2"/>
        </w:rPr>
        <w:t>prediction.</w:t>
      </w:r>
      <w:r>
        <w:rPr/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evaluation</w:t>
      </w:r>
      <w:r>
        <w:rPr>
          <w:spacing w:val="-3"/>
        </w:rPr>
        <w:t> </w:t>
      </w:r>
      <w:r>
        <w:rPr>
          <w:spacing w:val="-2"/>
        </w:rPr>
        <w:t>highlights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Curve</w:t>
      </w:r>
      <w:r>
        <w:rPr>
          <w:spacing w:val="-3"/>
        </w:rPr>
        <w:t> </w:t>
      </w:r>
      <w:r>
        <w:rPr>
          <w:spacing w:val="-2"/>
        </w:rPr>
        <w:t>(AUC),</w:t>
      </w:r>
      <w:r>
        <w:rPr>
          <w:spacing w:val="-3"/>
        </w:rPr>
        <w:t> </w:t>
      </w:r>
      <w:r>
        <w:rPr>
          <w:spacing w:val="-2"/>
        </w:rPr>
        <w:t>reported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stated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3"/>
        </w:rPr>
        <w:t> </w:t>
      </w:r>
      <w:r>
        <w:rPr>
          <w:spacing w:val="-2"/>
        </w:rPr>
        <w:t>respective </w:t>
      </w:r>
      <w:r>
        <w:rPr/>
        <w:t>publications, across various architectures and input types.</w:t>
      </w:r>
      <w:r>
        <w:rPr>
          <w:spacing w:val="40"/>
        </w:rPr>
        <w:t> </w:t>
      </w:r>
      <w:r>
        <w:rPr/>
        <w:t>All our models ESM-T, ESM-C and our best proposed </w:t>
      </w:r>
      <w:r>
        <w:rPr>
          <w:b/>
        </w:rPr>
        <w:t>DuaDeep-SeqAffinity </w:t>
      </w:r>
      <w:r>
        <w:rPr/>
        <w:t>architecture achieve a superior AUC, outperforming current SOTA.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20" w:lineRule="auto"/>
        <w:ind w:left="345" w:right="333" w:firstLine="7"/>
        <w:jc w:val="both"/>
      </w:pPr>
      <w:r>
        <w:rPr>
          <w:spacing w:val="-2"/>
        </w:rPr>
        <w:t>As demonstrated in Table </w:t>
      </w:r>
      <w:hyperlink w:history="true" w:anchor="_bookmark12">
        <w:r>
          <w:rPr>
            <w:spacing w:val="-2"/>
          </w:rPr>
          <w:t>2,</w:t>
        </w:r>
      </w:hyperlink>
      <w:r>
        <w:rPr>
          <w:spacing w:val="-2"/>
        </w:rPr>
        <w:t> our model achieves superior predictive regression accuracy, reaching a Pearson correlation </w:t>
      </w:r>
      <w:r>
        <w:rPr/>
        <w:t>of 0.688, which significantly outperforms the previous sequence-based SOTA, DG-Affinity (0.6556).</w:t>
      </w:r>
      <w:r>
        <w:rPr>
          <w:spacing w:val="35"/>
        </w:rPr>
        <w:t> </w:t>
      </w:r>
      <w:r>
        <w:rPr/>
        <w:t>Furthermore, while MVSF-AB demonstrates a comparable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rFonts w:ascii="Verdana"/>
          <w:vertAlign w:val="baseline"/>
        </w:rPr>
        <w:t> </w:t>
      </w:r>
      <w:r>
        <w:rPr>
          <w:vertAlign w:val="baseline"/>
        </w:rPr>
        <w:t>of 0.467, it suffers from a drastically higher error rate (RMSE = 1.447), whereas DuaDeep maintains a much more precise RMSE of 0.737.</w:t>
      </w:r>
    </w:p>
    <w:p>
      <w:pPr>
        <w:pStyle w:val="BodyText"/>
        <w:spacing w:before="95"/>
      </w:pPr>
    </w:p>
    <w:p>
      <w:pPr>
        <w:pStyle w:val="BodyText"/>
        <w:spacing w:line="228" w:lineRule="auto"/>
        <w:ind w:left="353" w:right="333"/>
        <w:jc w:val="both"/>
      </w:pPr>
      <w:r>
        <w:rPr/>
        <w:t>Table</w:t>
      </w:r>
      <w:r>
        <w:rPr>
          <w:spacing w:val="-7"/>
        </w:rPr>
        <w:t> </w:t>
      </w:r>
      <w:hyperlink w:history="true" w:anchor="_bookmark13">
        <w:r>
          <w:rPr/>
          <w:t>3</w:t>
        </w:r>
      </w:hyperlink>
      <w:r>
        <w:rPr>
          <w:spacing w:val="-8"/>
        </w:rPr>
        <w:t> </w:t>
      </w:r>
      <w:r>
        <w:rPr/>
        <w:t>shows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DuaDeep-SeqAffinity</w:t>
      </w:r>
      <w:r>
        <w:rPr>
          <w:spacing w:val="-8"/>
        </w:rPr>
        <w:t> </w:t>
      </w:r>
      <w:r>
        <w:rPr/>
        <w:t>establishes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ceiling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AUC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0.890. Most</w:t>
      </w:r>
      <w:r>
        <w:rPr>
          <w:spacing w:val="-8"/>
        </w:rPr>
        <w:t> </w:t>
      </w:r>
      <w:r>
        <w:rPr/>
        <w:t>notably, this</w:t>
      </w:r>
      <w:r>
        <w:rPr>
          <w:spacing w:val="-1"/>
        </w:rPr>
        <w:t> </w:t>
      </w:r>
      <w:r>
        <w:rPr/>
        <w:t>sequence-only</w:t>
      </w:r>
      <w:r>
        <w:rPr>
          <w:spacing w:val="-1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surpasses</w:t>
      </w:r>
      <w:r>
        <w:rPr>
          <w:spacing w:val="-1"/>
        </w:rPr>
        <w:t> </w:t>
      </w:r>
      <w:r>
        <w:rPr/>
        <w:t>WALLE-Affinity</w:t>
      </w:r>
      <w:r>
        <w:rPr>
          <w:spacing w:val="-1"/>
        </w:rPr>
        <w:t> </w:t>
      </w:r>
      <w:r>
        <w:rPr/>
        <w:t>(Ranking),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utilizes</w:t>
      </w:r>
      <w:r>
        <w:rPr>
          <w:spacing w:val="-1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3D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information (AUC = 0.866). This performance gap is particularly significant: it proves that the high-capacity embeddings from ESM-2, when processed through our dual-stream architecture, can extract interaction signatures that are more informative than those derived from potentially noisy or rigid structural templates.</w:t>
      </w:r>
      <w:r>
        <w:rPr>
          <w:spacing w:val="40"/>
        </w:rPr>
        <w:t> </w:t>
      </w:r>
      <w:r>
        <w:rPr/>
        <w:t>Despite differing metrics and evaluation protocols, these results collectively illustrate that sequence-only models are rapidly approaching, and in some cases exceeding, the performance of hybrid sequence–structure frameworks.</w:t>
      </w:r>
    </w:p>
    <w:p>
      <w:pPr>
        <w:pStyle w:val="BodyText"/>
        <w:spacing w:after="0" w:line="228" w:lineRule="auto"/>
        <w:jc w:val="both"/>
        <w:sectPr>
          <w:pgSz w:w="12240" w:h="15840"/>
          <w:pgMar w:header="686" w:footer="826" w:top="1300" w:bottom="1020" w:left="1080" w:right="1080"/>
        </w:sectPr>
      </w:pPr>
    </w:p>
    <w:p>
      <w:pPr>
        <w:pStyle w:val="BodyText"/>
        <w:spacing w:line="228" w:lineRule="auto" w:before="142"/>
        <w:ind w:left="353" w:right="350" w:firstLine="6"/>
        <w:jc w:val="both"/>
      </w:pPr>
      <w:r>
        <w:rPr>
          <w:spacing w:val="-2"/>
        </w:rPr>
        <w:t>Overall,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findings</w:t>
      </w:r>
      <w:r>
        <w:rPr>
          <w:spacing w:val="-3"/>
        </w:rPr>
        <w:t> </w:t>
      </w:r>
      <w:r>
        <w:rPr>
          <w:spacing w:val="-2"/>
        </w:rPr>
        <w:t>validate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benefit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multi-branch</w:t>
      </w:r>
      <w:r>
        <w:rPr>
          <w:spacing w:val="-3"/>
        </w:rPr>
        <w:t> </w:t>
      </w:r>
      <w:r>
        <w:rPr>
          <w:spacing w:val="-2"/>
        </w:rPr>
        <w:t>feature</w:t>
      </w:r>
      <w:r>
        <w:rPr>
          <w:spacing w:val="-3"/>
        </w:rPr>
        <w:t> </w:t>
      </w:r>
      <w:r>
        <w:rPr>
          <w:spacing w:val="-2"/>
        </w:rPr>
        <w:t>extraction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sequence-based</w:t>
      </w:r>
      <w:r>
        <w:rPr>
          <w:spacing w:val="-3"/>
        </w:rPr>
        <w:t> </w:t>
      </w:r>
      <w:r>
        <w:rPr>
          <w:spacing w:val="-2"/>
        </w:rPr>
        <w:t>affinity</w:t>
      </w:r>
      <w:r>
        <w:rPr>
          <w:spacing w:val="-3"/>
        </w:rPr>
        <w:t> </w:t>
      </w:r>
      <w:r>
        <w:rPr>
          <w:spacing w:val="-2"/>
        </w:rPr>
        <w:t>prediction.</w:t>
      </w:r>
      <w:r>
        <w:rPr/>
        <w:t> </w:t>
      </w:r>
      <w:r>
        <w:rPr>
          <w:spacing w:val="-2"/>
        </w:rPr>
        <w:t>By </w:t>
      </w:r>
      <w:r>
        <w:rPr/>
        <w:t>outperforming</w:t>
      </w:r>
      <w:r>
        <w:rPr>
          <w:spacing w:val="-2"/>
        </w:rPr>
        <w:t> </w:t>
      </w:r>
      <w:r>
        <w:rPr/>
        <w:t>ranking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Mint</w:t>
      </w:r>
      <w:r>
        <w:rPr>
          <w:spacing w:val="-2"/>
        </w:rPr>
        <w:t> </w:t>
      </w:r>
      <w:r>
        <w:rPr/>
        <w:t>(AUC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0.775)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ESM-2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AntiBERTy</w:t>
      </w:r>
      <w:r>
        <w:rPr>
          <w:spacing w:val="-2"/>
        </w:rPr>
        <w:t> </w:t>
      </w:r>
      <w:r>
        <w:rPr/>
        <w:t>(AUC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0.761)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wide</w:t>
      </w:r>
      <w:r>
        <w:rPr>
          <w:spacing w:val="-2"/>
        </w:rPr>
        <w:t> </w:t>
      </w:r>
      <w:r>
        <w:rPr/>
        <w:t>margin (Table </w:t>
      </w:r>
      <w:hyperlink w:history="true" w:anchor="_bookmark13">
        <w:r>
          <w:rPr/>
          <w:t>3),</w:t>
        </w:r>
      </w:hyperlink>
      <w:r>
        <w:rPr/>
        <w:t> DuaDeep-SeqAffinity demonstrates that sophisticated architectural fusion is as critical as the choice of </w:t>
      </w:r>
      <w:r>
        <w:rPr>
          <w:spacing w:val="-2"/>
        </w:rPr>
        <w:t>pre-trained embeddings.</w:t>
      </w:r>
      <w:r>
        <w:rPr/>
        <w:t> </w:t>
      </w:r>
      <w:r>
        <w:rPr>
          <w:spacing w:val="-2"/>
        </w:rPr>
        <w:t>By eliminating the reliance on 3D structural data without sacrificing precision, this framework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highly</w:t>
      </w:r>
      <w:r>
        <w:rPr>
          <w:spacing w:val="-3"/>
        </w:rPr>
        <w:t> </w:t>
      </w:r>
      <w:r>
        <w:rPr/>
        <w:t>scalable</w:t>
      </w:r>
      <w:r>
        <w:rPr>
          <w:spacing w:val="-2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high-throughput</w:t>
      </w:r>
      <w:r>
        <w:rPr>
          <w:spacing w:val="-3"/>
        </w:rPr>
        <w:t> </w:t>
      </w:r>
      <w:r>
        <w:rPr/>
        <w:t>screening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vast</w:t>
      </w:r>
      <w:r>
        <w:rPr>
          <w:spacing w:val="-3"/>
        </w:rPr>
        <w:t> </w:t>
      </w:r>
      <w:r>
        <w:rPr/>
        <w:t>antibody</w:t>
      </w:r>
      <w:r>
        <w:rPr>
          <w:spacing w:val="-2"/>
        </w:rPr>
        <w:t> </w:t>
      </w:r>
      <w:r>
        <w:rPr/>
        <w:t>libraries,</w:t>
      </w:r>
      <w:r>
        <w:rPr>
          <w:spacing w:val="-3"/>
        </w:rPr>
        <w:t> </w:t>
      </w:r>
      <w:r>
        <w:rPr/>
        <w:t>effectively</w:t>
      </w:r>
      <w:r>
        <w:rPr>
          <w:spacing w:val="-3"/>
        </w:rPr>
        <w:t> </w:t>
      </w:r>
      <w:r>
        <w:rPr/>
        <w:t>bypassing the most significant bottleneck in the therapeutic discovery pipeline.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bookmarkStart w:name="Conclusion" w:id="35"/>
      <w:bookmarkEnd w:id="35"/>
      <w:r>
        <w:rPr>
          <w:b w:val="0"/>
        </w:rPr>
      </w:r>
      <w:bookmarkStart w:name="_bookmark14" w:id="36"/>
      <w:bookmarkEnd w:id="36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28" w:lineRule="auto" w:before="241"/>
        <w:ind w:left="353" w:right="351"/>
        <w:jc w:val="both"/>
      </w:pPr>
      <w:r>
        <w:rPr/>
        <w:t>This research introduced DuaDeep-SeqAffinity, a sophisticated dual-stream deep learning framework designed to predict antigen–antibody binding affinity directly from primary amino acid sequences. By leveraging high-capacity ESM-2 embeddings within a hybrid architecture of Transformer encoders and 1D Convolutional Neural Networks (CNNs),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effectively</w:t>
      </w:r>
      <w:r>
        <w:rPr>
          <w:spacing w:val="-10"/>
        </w:rPr>
        <w:t> </w:t>
      </w:r>
      <w:r>
        <w:rPr/>
        <w:t>bridges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gap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scalability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precision. Our</w:t>
      </w:r>
      <w:r>
        <w:rPr>
          <w:spacing w:val="-10"/>
        </w:rPr>
        <w:t> </w:t>
      </w:r>
      <w:r>
        <w:rPr/>
        <w:t>architectural </w:t>
      </w:r>
      <w:r>
        <w:rPr>
          <w:spacing w:val="-2"/>
        </w:rPr>
        <w:t>design</w:t>
      </w:r>
      <w:r>
        <w:rPr>
          <w:spacing w:val="-6"/>
        </w:rPr>
        <w:t> </w:t>
      </w:r>
      <w:r>
        <w:rPr>
          <w:spacing w:val="-2"/>
        </w:rPr>
        <w:t>enables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simultaneous</w:t>
      </w:r>
      <w:r>
        <w:rPr>
          <w:spacing w:val="-6"/>
        </w:rPr>
        <w:t> </w:t>
      </w:r>
      <w:r>
        <w:rPr>
          <w:spacing w:val="-2"/>
        </w:rPr>
        <w:t>capture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long-range</w:t>
      </w:r>
      <w:r>
        <w:rPr>
          <w:spacing w:val="-6"/>
        </w:rPr>
        <w:t> </w:t>
      </w:r>
      <w:r>
        <w:rPr>
          <w:spacing w:val="-2"/>
        </w:rPr>
        <w:t>global</w:t>
      </w:r>
      <w:r>
        <w:rPr>
          <w:spacing w:val="-6"/>
        </w:rPr>
        <w:t> </w:t>
      </w:r>
      <w:r>
        <w:rPr>
          <w:spacing w:val="-2"/>
        </w:rPr>
        <w:t>contextual</w:t>
      </w:r>
      <w:r>
        <w:rPr>
          <w:spacing w:val="-6"/>
        </w:rPr>
        <w:t> </w:t>
      </w:r>
      <w:r>
        <w:rPr>
          <w:spacing w:val="-2"/>
        </w:rPr>
        <w:t>dependencies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fine-grained</w:t>
      </w:r>
      <w:r>
        <w:rPr>
          <w:spacing w:val="-6"/>
        </w:rPr>
        <w:t> </w:t>
      </w:r>
      <w:r>
        <w:rPr>
          <w:spacing w:val="-2"/>
        </w:rPr>
        <w:t>local</w:t>
      </w:r>
      <w:r>
        <w:rPr>
          <w:spacing w:val="-6"/>
        </w:rPr>
        <w:t> </w:t>
      </w:r>
      <w:r>
        <w:rPr>
          <w:spacing w:val="-2"/>
        </w:rPr>
        <w:t>interaction </w:t>
      </w:r>
      <w:r>
        <w:rPr/>
        <w:t>motifs, features previously thought to require explicit 3D structural modeling.</w:t>
      </w:r>
    </w:p>
    <w:p>
      <w:pPr>
        <w:pStyle w:val="BodyText"/>
        <w:spacing w:before="99"/>
      </w:pPr>
    </w:p>
    <w:p>
      <w:pPr>
        <w:pStyle w:val="BodyText"/>
        <w:spacing w:line="223" w:lineRule="auto"/>
        <w:ind w:left="352" w:right="324" w:firstLine="7"/>
        <w:jc w:val="both"/>
      </w:pPr>
      <w:r>
        <w:rPr/>
        <w:t>Experimental</w:t>
      </w:r>
      <w:r>
        <w:rPr>
          <w:spacing w:val="-9"/>
        </w:rPr>
        <w:t> </w:t>
      </w:r>
      <w:r>
        <w:rPr/>
        <w:t>evaluations</w:t>
      </w:r>
      <w:r>
        <w:rPr>
          <w:spacing w:val="-9"/>
        </w:rPr>
        <w:t> </w:t>
      </w:r>
      <w:r>
        <w:rPr/>
        <w:t>demonstrate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synergistic</w:t>
      </w:r>
      <w:r>
        <w:rPr>
          <w:spacing w:val="-9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streams</w:t>
      </w:r>
      <w:r>
        <w:rPr>
          <w:spacing w:val="-9"/>
        </w:rPr>
        <w:t> </w:t>
      </w:r>
      <w:r>
        <w:rPr/>
        <w:t>achieves</w:t>
      </w:r>
      <w:r>
        <w:rPr>
          <w:spacing w:val="-9"/>
        </w:rPr>
        <w:t> </w:t>
      </w:r>
      <w:r>
        <w:rPr/>
        <w:t>state-of-the-art</w:t>
      </w:r>
      <w:r>
        <w:rPr>
          <w:spacing w:val="-9"/>
        </w:rPr>
        <w:t> </w:t>
      </w:r>
      <w:r>
        <w:rPr/>
        <w:t>perfor- mance, yielding an RMSE of 0.7373, an </w:t>
      </w:r>
      <w:r>
        <w:rPr>
          <w:rFonts w:ascii="Calibri"/>
          <w:i/>
        </w:rPr>
        <w:t>R</w:t>
      </w:r>
      <w:r>
        <w:rPr>
          <w:rFonts w:ascii="Verdana"/>
          <w:vertAlign w:val="superscript"/>
        </w:rPr>
        <w:t>2</w:t>
      </w:r>
      <w:r>
        <w:rPr>
          <w:rFonts w:ascii="Verdana"/>
          <w:spacing w:val="-2"/>
          <w:vertAlign w:val="baseline"/>
        </w:rPr>
        <w:t> </w:t>
      </w:r>
      <w:r>
        <w:rPr>
          <w:vertAlign w:val="baseline"/>
        </w:rPr>
        <w:t>of 0.460, and a superior AUC of 0.890. Notably, DuaDeep-SeqAffinity surpasses current sequence-based benchmarks and, crucially, outperforms the structure-aware WALLE-Affinity </w:t>
      </w:r>
      <w:r>
        <w:rPr>
          <w:spacing w:val="-2"/>
          <w:vertAlign w:val="baseline"/>
        </w:rPr>
        <w:t>framework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(AUC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=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0.866).</w:t>
      </w:r>
      <w:r>
        <w:rPr>
          <w:vertAlign w:val="baseline"/>
        </w:rPr>
        <w:t> </w:t>
      </w:r>
      <w:r>
        <w:rPr>
          <w:spacing w:val="-2"/>
          <w:vertAlign w:val="baseline"/>
        </w:rPr>
        <w:t>These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results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provide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compelling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evidence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robust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pre-trained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embeddings,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paired </w:t>
      </w:r>
      <w:r>
        <w:rPr>
          <w:vertAlign w:val="baseline"/>
        </w:rPr>
        <w:t>with multiscale feature extraction, can decode the complex physicochemical signatures of binding interfaces without the computational burden of 3D template generation.</w:t>
      </w:r>
    </w:p>
    <w:p>
      <w:pPr>
        <w:pStyle w:val="BodyText"/>
        <w:spacing w:before="96"/>
      </w:pPr>
    </w:p>
    <w:p>
      <w:pPr>
        <w:pStyle w:val="BodyText"/>
        <w:spacing w:line="228" w:lineRule="auto"/>
        <w:ind w:left="360" w:right="326"/>
        <w:jc w:val="both"/>
      </w:pPr>
      <w:r>
        <w:rPr/>
        <w:t>DuaDeep-SeqAffinity offers a fast, scalable, and structure-independent solution that is uniquely suited for the </w:t>
      </w:r>
      <w:r>
        <w:rPr/>
        <w:t>high- throughput demands of modern antibody discovery and rational vaccine design.</w:t>
      </w:r>
      <w:r>
        <w:rPr>
          <w:spacing w:val="40"/>
        </w:rPr>
        <w:t> </w:t>
      </w:r>
      <w:r>
        <w:rPr/>
        <w:t>By circumventing the "structural bottleneck," this framework significantly reduces the pre-clinical computational overhead while maintaining high predictive</w:t>
      </w:r>
      <w:r>
        <w:rPr>
          <w:spacing w:val="-1"/>
        </w:rPr>
        <w:t> </w:t>
      </w:r>
      <w:r>
        <w:rPr/>
        <w:t>fidelity. Future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explore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cross-attention</w:t>
      </w:r>
      <w:r>
        <w:rPr>
          <w:spacing w:val="-1"/>
        </w:rPr>
        <w:t> </w:t>
      </w:r>
      <w:r>
        <w:rPr/>
        <w:t>mechanisms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ranking-based</w:t>
      </w:r>
      <w:r>
        <w:rPr>
          <w:spacing w:val="-1"/>
        </w:rPr>
        <w:t> </w:t>
      </w:r>
      <w:r>
        <w:rPr/>
        <w:t>loss </w:t>
      </w:r>
      <w:r>
        <w:rPr>
          <w:spacing w:val="-2"/>
        </w:rPr>
        <w:t>functions to further refine interaction modeling.</w:t>
      </w:r>
      <w:r>
        <w:rPr/>
        <w:t> </w:t>
      </w:r>
      <w:r>
        <w:rPr>
          <w:spacing w:val="-2"/>
        </w:rPr>
        <w:t>Additionally, the development of interpretable residue-level interaction </w:t>
      </w:r>
      <w:r>
        <w:rPr/>
        <w:t>maps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prioritized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enhance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explainability,</w:t>
      </w:r>
      <w:r>
        <w:rPr>
          <w:spacing w:val="-12"/>
        </w:rPr>
        <w:t> </w:t>
      </w:r>
      <w:r>
        <w:rPr/>
        <w:t>ultimately</w:t>
      </w:r>
      <w:r>
        <w:rPr>
          <w:spacing w:val="-12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researchers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actionable</w:t>
      </w:r>
      <w:r>
        <w:rPr>
          <w:spacing w:val="-12"/>
        </w:rPr>
        <w:t> </w:t>
      </w:r>
      <w:r>
        <w:rPr/>
        <w:t>insights</w:t>
      </w:r>
      <w:r>
        <w:rPr>
          <w:spacing w:val="-12"/>
        </w:rPr>
        <w:t> </w:t>
      </w:r>
      <w:r>
        <w:rPr/>
        <w:t>into the molecular basis of immune recognition.</w:t>
      </w:r>
    </w:p>
    <w:p>
      <w:pPr>
        <w:pStyle w:val="BodyText"/>
        <w:spacing w:before="85"/>
      </w:pPr>
    </w:p>
    <w:p>
      <w:pPr>
        <w:pStyle w:val="Heading1"/>
        <w:spacing w:before="0"/>
        <w:ind w:left="360" w:firstLine="0"/>
      </w:pPr>
      <w:r>
        <w:rPr/>
        <w:t>Data</w:t>
      </w:r>
      <w:r>
        <w:rPr>
          <w:spacing w:val="-14"/>
        </w:rPr>
        <w:t> </w:t>
      </w:r>
      <w:r>
        <w:rPr/>
        <w:t>availability</w:t>
      </w:r>
      <w:r>
        <w:rPr>
          <w:spacing w:val="-14"/>
        </w:rPr>
        <w:t> </w:t>
      </w:r>
      <w:r>
        <w:rPr>
          <w:spacing w:val="-2"/>
        </w:rPr>
        <w:t>statements</w:t>
      </w:r>
    </w:p>
    <w:p>
      <w:pPr>
        <w:pStyle w:val="BodyText"/>
        <w:spacing w:line="222" w:lineRule="exact" w:before="232"/>
        <w:ind w:left="353"/>
        <w:jc w:val="both"/>
      </w:pPr>
      <w:r>
        <w:rPr/>
        <w:t>The</w:t>
      </w:r>
      <w:r>
        <w:rPr>
          <w:spacing w:val="-7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dataset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publicly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>
          <w:spacing w:val="-5"/>
        </w:rPr>
        <w:t>at</w:t>
      </w:r>
    </w:p>
    <w:p>
      <w:pPr>
        <w:pStyle w:val="BodyText"/>
        <w:spacing w:line="227" w:lineRule="exact"/>
        <w:ind w:left="360"/>
      </w:pPr>
      <w:hyperlink r:id="rId20">
        <w:r>
          <w:rPr>
            <w:rFonts w:ascii="Cambria"/>
            <w:spacing w:val="-2"/>
            <w:w w:val="110"/>
          </w:rPr>
          <w:t>https://www.kaggle.com/datasets/aurlienplissier/abrank</w:t>
        </w:r>
      </w:hyperlink>
      <w:r>
        <w:rPr>
          <w:spacing w:val="-2"/>
          <w:w w:val="110"/>
        </w:rPr>
        <w:t>.</w:t>
      </w:r>
    </w:p>
    <w:p>
      <w:pPr>
        <w:pStyle w:val="BodyText"/>
        <w:spacing w:before="82"/>
      </w:pPr>
    </w:p>
    <w:p>
      <w:pPr>
        <w:pStyle w:val="Heading1"/>
        <w:ind w:left="360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131" w:after="0"/>
        <w:ind w:left="791" w:right="323" w:hanging="332"/>
        <w:jc w:val="both"/>
        <w:rPr>
          <w:sz w:val="20"/>
        </w:rPr>
      </w:pPr>
      <w:bookmarkStart w:name="_bookmark15" w:id="37"/>
      <w:bookmarkEnd w:id="37"/>
      <w:r>
        <w:rPr/>
      </w:r>
      <w:r>
        <w:rPr>
          <w:sz w:val="20"/>
        </w:rPr>
        <w:t>Ruei-Min Lu, Yu-Chyi Hwang, I-Ju Liu, Chi-Chiu Lee, Han-Zen Tsai, Hsin-Jung Li, and Han-Chung Wu. </w:t>
      </w:r>
      <w:r>
        <w:rPr>
          <w:spacing w:val="-2"/>
          <w:sz w:val="20"/>
        </w:rPr>
        <w:t>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therapeutic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antibodies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treatment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diseases.</w:t>
      </w:r>
      <w:r>
        <w:rPr>
          <w:spacing w:val="17"/>
          <w:sz w:val="20"/>
        </w:rPr>
        <w:t> </w:t>
      </w:r>
      <w:r>
        <w:rPr>
          <w:i/>
          <w:spacing w:val="-2"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biomedical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27(1):1,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2020.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91" w:after="0"/>
        <w:ind w:left="791" w:right="323" w:hanging="332"/>
        <w:jc w:val="both"/>
        <w:rPr>
          <w:sz w:val="20"/>
        </w:rPr>
      </w:pPr>
      <w:bookmarkStart w:name="_bookmark16" w:id="38"/>
      <w:bookmarkEnd w:id="38"/>
      <w:r>
        <w:rPr/>
      </w:r>
      <w:r>
        <w:rPr>
          <w:sz w:val="20"/>
        </w:rPr>
        <w:t>Tao Tang, Xiaocai Zhang, Yuansheng Liu, Hui Peng, Binshuang Zheng, Yanlin Yin, and Xiangxiang Zeng. Machine</w:t>
      </w:r>
      <w:r>
        <w:rPr>
          <w:spacing w:val="-11"/>
          <w:sz w:val="20"/>
        </w:rPr>
        <w:t> </w:t>
      </w:r>
      <w:r>
        <w:rPr>
          <w:sz w:val="20"/>
        </w:rPr>
        <w:t>learning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protein–protein</w:t>
      </w:r>
      <w:r>
        <w:rPr>
          <w:spacing w:val="-11"/>
          <w:sz w:val="20"/>
        </w:rPr>
        <w:t> </w:t>
      </w:r>
      <w:r>
        <w:rPr>
          <w:sz w:val="20"/>
        </w:rPr>
        <w:t>interaction</w:t>
      </w:r>
      <w:r>
        <w:rPr>
          <w:spacing w:val="-12"/>
          <w:sz w:val="20"/>
        </w:rPr>
        <w:t> </w:t>
      </w:r>
      <w:r>
        <w:rPr>
          <w:sz w:val="20"/>
        </w:rPr>
        <w:t>prediction:</w:t>
      </w:r>
      <w:r>
        <w:rPr>
          <w:spacing w:val="-2"/>
          <w:sz w:val="20"/>
        </w:rPr>
        <w:t> </w:t>
      </w:r>
      <w:r>
        <w:rPr>
          <w:sz w:val="20"/>
        </w:rPr>
        <w:t>models,</w:t>
      </w:r>
      <w:r>
        <w:rPr>
          <w:spacing w:val="-11"/>
          <w:sz w:val="20"/>
        </w:rPr>
        <w:t> </w:t>
      </w:r>
      <w:r>
        <w:rPr>
          <w:sz w:val="20"/>
        </w:rPr>
        <w:t>challenges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trends.</w:t>
      </w:r>
      <w:r>
        <w:rPr>
          <w:spacing w:val="6"/>
          <w:sz w:val="20"/>
        </w:rPr>
        <w:t> </w:t>
      </w:r>
      <w:r>
        <w:rPr>
          <w:i/>
          <w:sz w:val="20"/>
        </w:rPr>
        <w:t>Briefings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Bioinfor- matics</w:t>
      </w:r>
      <w:r>
        <w:rPr>
          <w:sz w:val="20"/>
        </w:rPr>
        <w:t>, 24(2):bbad076, 2023.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91" w:after="0"/>
        <w:ind w:left="791" w:right="358" w:hanging="332"/>
        <w:jc w:val="both"/>
        <w:rPr>
          <w:sz w:val="20"/>
        </w:rPr>
      </w:pPr>
      <w:bookmarkStart w:name="_bookmark17" w:id="39"/>
      <w:bookmarkEnd w:id="39"/>
      <w:r>
        <w:rPr/>
      </w:r>
      <w:r>
        <w:rPr>
          <w:spacing w:val="-2"/>
          <w:sz w:val="20"/>
        </w:rPr>
        <w:t>Dima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Kozakov,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David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Hall,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Xia,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Kathryn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Porter,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Dzmitry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Padhorny,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Christine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Yueh,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Dmitri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Beglov,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Sandor Vajda.</w:t>
      </w:r>
      <w:r>
        <w:rPr>
          <w:spacing w:val="30"/>
          <w:sz w:val="20"/>
        </w:rPr>
        <w:t> </w:t>
      </w:r>
      <w:r>
        <w:rPr>
          <w:sz w:val="20"/>
        </w:rPr>
        <w:t>The cluspro web server for protein–protein docking.</w:t>
      </w:r>
      <w:r>
        <w:rPr>
          <w:spacing w:val="30"/>
          <w:sz w:val="20"/>
        </w:rPr>
        <w:t> </w:t>
      </w:r>
      <w:r>
        <w:rPr>
          <w:i/>
          <w:sz w:val="20"/>
        </w:rPr>
        <w:t>Nature protocols</w:t>
      </w:r>
      <w:r>
        <w:rPr>
          <w:sz w:val="20"/>
        </w:rPr>
        <w:t>, 12(2):255–278, 2017.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91" w:after="0"/>
        <w:ind w:left="791" w:right="324" w:hanging="332"/>
        <w:jc w:val="both"/>
        <w:rPr>
          <w:sz w:val="20"/>
        </w:rPr>
      </w:pPr>
      <w:bookmarkStart w:name="_bookmark18" w:id="40"/>
      <w:bookmarkEnd w:id="40"/>
      <w:r>
        <w:rPr/>
      </w:r>
      <w:r>
        <w:rPr>
          <w:sz w:val="20"/>
        </w:rPr>
        <w:t>Francis</w:t>
      </w:r>
      <w:r>
        <w:rPr>
          <w:spacing w:val="-13"/>
          <w:sz w:val="20"/>
        </w:rPr>
        <w:t> </w:t>
      </w:r>
      <w:r>
        <w:rPr>
          <w:sz w:val="20"/>
        </w:rPr>
        <w:t>Gaudreault,</w:t>
      </w:r>
      <w:r>
        <w:rPr>
          <w:spacing w:val="-12"/>
          <w:sz w:val="20"/>
        </w:rPr>
        <w:t> </w:t>
      </w:r>
      <w:r>
        <w:rPr>
          <w:sz w:val="20"/>
        </w:rPr>
        <w:t>Traian</w:t>
      </w:r>
      <w:r>
        <w:rPr>
          <w:spacing w:val="-13"/>
          <w:sz w:val="20"/>
        </w:rPr>
        <w:t> </w:t>
      </w:r>
      <w:r>
        <w:rPr>
          <w:sz w:val="20"/>
        </w:rPr>
        <w:t>Sulea,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Christopher</w:t>
      </w:r>
      <w:r>
        <w:rPr>
          <w:spacing w:val="-12"/>
          <w:sz w:val="20"/>
        </w:rPr>
        <w:t> </w:t>
      </w:r>
      <w:r>
        <w:rPr>
          <w:sz w:val="20"/>
        </w:rPr>
        <w:t>R</w:t>
      </w:r>
      <w:r>
        <w:rPr>
          <w:spacing w:val="-13"/>
          <w:sz w:val="20"/>
        </w:rPr>
        <w:t> </w:t>
      </w:r>
      <w:r>
        <w:rPr>
          <w:sz w:val="20"/>
        </w:rPr>
        <w:t>Corbeil.</w:t>
      </w:r>
      <w:r>
        <w:rPr>
          <w:spacing w:val="-8"/>
          <w:sz w:val="20"/>
        </w:rPr>
        <w:t> </w:t>
      </w:r>
      <w:r>
        <w:rPr>
          <w:sz w:val="20"/>
        </w:rPr>
        <w:t>Ai-augmented</w:t>
      </w:r>
      <w:r>
        <w:rPr>
          <w:spacing w:val="-12"/>
          <w:sz w:val="20"/>
        </w:rPr>
        <w:t> </w:t>
      </w:r>
      <w:r>
        <w:rPr>
          <w:sz w:val="20"/>
        </w:rPr>
        <w:t>physics-based</w:t>
      </w:r>
      <w:r>
        <w:rPr>
          <w:spacing w:val="-13"/>
          <w:sz w:val="20"/>
        </w:rPr>
        <w:t> </w:t>
      </w:r>
      <w:r>
        <w:rPr>
          <w:sz w:val="20"/>
        </w:rPr>
        <w:t>docking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antibody- antigen complex prediction.</w:t>
      </w:r>
      <w:r>
        <w:rPr>
          <w:spacing w:val="40"/>
          <w:sz w:val="20"/>
        </w:rPr>
        <w:t> </w:t>
      </w:r>
      <w:r>
        <w:rPr>
          <w:i/>
          <w:sz w:val="20"/>
        </w:rPr>
        <w:t>Bioinformatics</w:t>
      </w:r>
      <w:r>
        <w:rPr>
          <w:sz w:val="20"/>
        </w:rPr>
        <w:t>, 41(4):btaf129, 2025.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91" w:after="0"/>
        <w:ind w:left="791" w:right="358" w:hanging="332"/>
        <w:jc w:val="both"/>
        <w:rPr>
          <w:sz w:val="20"/>
        </w:rPr>
      </w:pPr>
      <w:bookmarkStart w:name="_bookmark19" w:id="41"/>
      <w:bookmarkEnd w:id="41"/>
      <w:r>
        <w:rPr/>
      </w:r>
      <w:r>
        <w:rPr>
          <w:sz w:val="20"/>
        </w:rPr>
        <w:t>Helen M Berman, John Westbrook, Zukang Feng, Gary Gilliland, Talapady N Bhat, Helge Weissig, Ilya N Shindyalov, and Philip E Bourne.</w:t>
      </w:r>
      <w:r>
        <w:rPr>
          <w:spacing w:val="31"/>
          <w:sz w:val="20"/>
        </w:rPr>
        <w:t> </w:t>
      </w:r>
      <w:r>
        <w:rPr>
          <w:sz w:val="20"/>
        </w:rPr>
        <w:t>The protein data bank.</w:t>
      </w:r>
      <w:r>
        <w:rPr>
          <w:spacing w:val="31"/>
          <w:sz w:val="20"/>
        </w:rPr>
        <w:t> </w:t>
      </w:r>
      <w:r>
        <w:rPr>
          <w:i/>
          <w:sz w:val="20"/>
        </w:rPr>
        <w:t>Nucleic acids research</w:t>
      </w:r>
      <w:r>
        <w:rPr>
          <w:sz w:val="20"/>
        </w:rPr>
        <w:t>, 28(1):235–242, 2000.</w:t>
      </w:r>
    </w:p>
    <w:p>
      <w:pPr>
        <w:pStyle w:val="ListParagraph"/>
        <w:numPr>
          <w:ilvl w:val="0"/>
          <w:numId w:val="11"/>
        </w:numPr>
        <w:tabs>
          <w:tab w:pos="791" w:val="left" w:leader="none"/>
        </w:tabs>
        <w:spacing w:line="228" w:lineRule="auto" w:before="91" w:after="0"/>
        <w:ind w:left="791" w:right="333" w:hanging="332"/>
        <w:jc w:val="both"/>
        <w:rPr>
          <w:sz w:val="20"/>
        </w:rPr>
      </w:pPr>
      <w:bookmarkStart w:name="_bookmark20" w:id="42"/>
      <w:bookmarkEnd w:id="42"/>
      <w:r>
        <w:rPr/>
      </w:r>
      <w:r>
        <w:rPr>
          <w:sz w:val="20"/>
        </w:rPr>
        <w:t>Josh Abramson, Jonas Adler, Jack Dunger, Richard Evans, Tim Green, Alexander Pritzel, Olaf Ronneberger, Lindsay Willmore, Andrew J Ballard, Joshua Bambrick, et al.</w:t>
      </w:r>
      <w:r>
        <w:rPr>
          <w:spacing w:val="40"/>
          <w:sz w:val="20"/>
        </w:rPr>
        <w:t> </w:t>
      </w:r>
      <w:r>
        <w:rPr>
          <w:sz w:val="20"/>
        </w:rPr>
        <w:t>Accurate structure prediction of biomolecular interactions with alphafold 3.</w:t>
      </w:r>
      <w:r>
        <w:rPr>
          <w:spacing w:val="40"/>
          <w:sz w:val="20"/>
        </w:rPr>
        <w:t> </w:t>
      </w:r>
      <w:r>
        <w:rPr>
          <w:i/>
          <w:sz w:val="20"/>
        </w:rPr>
        <w:t>Nature</w:t>
      </w:r>
      <w:r>
        <w:rPr>
          <w:sz w:val="20"/>
        </w:rPr>
        <w:t>, 630(8016):493–500, 2024.</w:t>
      </w:r>
    </w:p>
    <w:p>
      <w:pPr>
        <w:pStyle w:val="ListParagraph"/>
        <w:numPr>
          <w:ilvl w:val="0"/>
          <w:numId w:val="11"/>
        </w:numPr>
        <w:tabs>
          <w:tab w:pos="784" w:val="left" w:leader="none"/>
          <w:tab w:pos="790" w:val="left" w:leader="none"/>
        </w:tabs>
        <w:spacing w:line="228" w:lineRule="auto" w:before="91" w:after="0"/>
        <w:ind w:left="784" w:right="358" w:hanging="325"/>
        <w:jc w:val="both"/>
        <w:rPr>
          <w:sz w:val="20"/>
        </w:rPr>
      </w:pPr>
      <w:bookmarkStart w:name="_bookmark21" w:id="43"/>
      <w:bookmarkEnd w:id="43"/>
      <w:r>
        <w:rPr/>
      </w:r>
      <w:r>
        <w:rPr>
          <w:sz w:val="20"/>
        </w:rPr>
        <w:tab/>
        <w:t>Fatima N Hitawala and Jeffrey J Gray.</w:t>
      </w:r>
      <w:r>
        <w:rPr>
          <w:spacing w:val="24"/>
          <w:sz w:val="20"/>
        </w:rPr>
        <w:t> </w:t>
      </w:r>
      <w:r>
        <w:rPr>
          <w:sz w:val="20"/>
        </w:rPr>
        <w:t>What does alphafold3 learn about antibody and nanobody docking, and what remains unsolved?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MAbs</w:t>
      </w:r>
      <w:r>
        <w:rPr>
          <w:sz w:val="20"/>
        </w:rPr>
        <w:t>, volume 17, page 2545601. Taylor &amp; Francis, 2025.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686" w:footer="826" w:top="1300" w:bottom="102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24" w:lineRule="exact" w:before="133" w:after="0"/>
        <w:ind w:left="790" w:right="0" w:hanging="331"/>
        <w:jc w:val="both"/>
        <w:rPr>
          <w:sz w:val="20"/>
        </w:rPr>
      </w:pPr>
      <w:bookmarkStart w:name="_bookmark22" w:id="44"/>
      <w:bookmarkEnd w:id="44"/>
      <w:r>
        <w:rPr/>
      </w:r>
      <w:r>
        <w:rPr>
          <w:spacing w:val="-2"/>
          <w:sz w:val="20"/>
        </w:rPr>
        <w:t>Xiangzhe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Kong,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Wenbing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Huang, 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Yang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Liu.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Conditional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antibody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3d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equivariant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translation.</w:t>
      </w:r>
    </w:p>
    <w:p>
      <w:pPr>
        <w:spacing w:line="224" w:lineRule="exact" w:before="0"/>
        <w:ind w:left="791" w:right="0" w:firstLine="0"/>
        <w:jc w:val="both"/>
        <w:rPr>
          <w:sz w:val="20"/>
        </w:rPr>
      </w:pPr>
      <w:r>
        <w:rPr>
          <w:i/>
          <w:sz w:val="20"/>
        </w:rPr>
        <w:t>arXiv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preprint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arXiv:2208.06073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2022.</w:t>
      </w:r>
    </w:p>
    <w:p>
      <w:pPr>
        <w:pStyle w:val="ListParagraph"/>
        <w:numPr>
          <w:ilvl w:val="0"/>
          <w:numId w:val="11"/>
        </w:numPr>
        <w:tabs>
          <w:tab w:pos="785" w:val="left" w:leader="none"/>
          <w:tab w:pos="790" w:val="left" w:leader="none"/>
        </w:tabs>
        <w:spacing w:line="228" w:lineRule="auto" w:before="71" w:after="0"/>
        <w:ind w:left="785" w:right="333" w:hanging="326"/>
        <w:jc w:val="both"/>
        <w:rPr>
          <w:sz w:val="20"/>
        </w:rPr>
      </w:pPr>
      <w:bookmarkStart w:name="_bookmark23" w:id="45"/>
      <w:bookmarkEnd w:id="45"/>
      <w:r>
        <w:rPr/>
      </w:r>
      <w:r>
        <w:rPr>
          <w:sz w:val="20"/>
        </w:rPr>
        <w:tab/>
        <w:t>Cheng</w:t>
      </w:r>
      <w:r>
        <w:rPr>
          <w:spacing w:val="-8"/>
          <w:sz w:val="20"/>
        </w:rPr>
        <w:t> </w:t>
      </w:r>
      <w:r>
        <w:rPr>
          <w:sz w:val="20"/>
        </w:rPr>
        <w:t>Tan,</w:t>
      </w:r>
      <w:r>
        <w:rPr>
          <w:spacing w:val="-8"/>
          <w:sz w:val="20"/>
        </w:rPr>
        <w:t> </w:t>
      </w:r>
      <w:r>
        <w:rPr>
          <w:sz w:val="20"/>
        </w:rPr>
        <w:t>Yijie</w:t>
      </w:r>
      <w:r>
        <w:rPr>
          <w:spacing w:val="-8"/>
          <w:sz w:val="20"/>
        </w:rPr>
        <w:t> </w:t>
      </w:r>
      <w:r>
        <w:rPr>
          <w:sz w:val="20"/>
        </w:rPr>
        <w:t>Zhang,</w:t>
      </w:r>
      <w:r>
        <w:rPr>
          <w:spacing w:val="-8"/>
          <w:sz w:val="20"/>
        </w:rPr>
        <w:t> </w:t>
      </w:r>
      <w:r>
        <w:rPr>
          <w:sz w:val="20"/>
        </w:rPr>
        <w:t>Zhangyang</w:t>
      </w:r>
      <w:r>
        <w:rPr>
          <w:spacing w:val="-8"/>
          <w:sz w:val="20"/>
        </w:rPr>
        <w:t> </w:t>
      </w:r>
      <w:r>
        <w:rPr>
          <w:sz w:val="20"/>
        </w:rPr>
        <w:t>Gao,</w:t>
      </w:r>
      <w:r>
        <w:rPr>
          <w:spacing w:val="-8"/>
          <w:sz w:val="20"/>
        </w:rPr>
        <w:t> </w:t>
      </w:r>
      <w:r>
        <w:rPr>
          <w:sz w:val="20"/>
        </w:rPr>
        <w:t>Yufei</w:t>
      </w:r>
      <w:r>
        <w:rPr>
          <w:spacing w:val="-8"/>
          <w:sz w:val="20"/>
        </w:rPr>
        <w:t> </w:t>
      </w:r>
      <w:r>
        <w:rPr>
          <w:sz w:val="20"/>
        </w:rPr>
        <w:t>Huang,</w:t>
      </w:r>
      <w:r>
        <w:rPr>
          <w:spacing w:val="-8"/>
          <w:sz w:val="20"/>
        </w:rPr>
        <w:t> </w:t>
      </w:r>
      <w:r>
        <w:rPr>
          <w:sz w:val="20"/>
        </w:rPr>
        <w:t>Haitao</w:t>
      </w:r>
      <w:r>
        <w:rPr>
          <w:spacing w:val="-8"/>
          <w:sz w:val="20"/>
        </w:rPr>
        <w:t> </w:t>
      </w:r>
      <w:r>
        <w:rPr>
          <w:sz w:val="20"/>
        </w:rPr>
        <w:t>Lin,</w:t>
      </w:r>
      <w:r>
        <w:rPr>
          <w:spacing w:val="-8"/>
          <w:sz w:val="20"/>
        </w:rPr>
        <w:t> </w:t>
      </w:r>
      <w:r>
        <w:rPr>
          <w:sz w:val="20"/>
        </w:rPr>
        <w:t>Lirong</w:t>
      </w:r>
      <w:r>
        <w:rPr>
          <w:spacing w:val="-8"/>
          <w:sz w:val="20"/>
        </w:rPr>
        <w:t> </w:t>
      </w:r>
      <w:r>
        <w:rPr>
          <w:sz w:val="20"/>
        </w:rPr>
        <w:t>Wu,</w:t>
      </w:r>
      <w:r>
        <w:rPr>
          <w:spacing w:val="-8"/>
          <w:sz w:val="20"/>
        </w:rPr>
        <w:t> </w:t>
      </w:r>
      <w:r>
        <w:rPr>
          <w:sz w:val="20"/>
        </w:rPr>
        <w:t>Fandi</w:t>
      </w:r>
      <w:r>
        <w:rPr>
          <w:spacing w:val="-8"/>
          <w:sz w:val="20"/>
        </w:rPr>
        <w:t> </w:t>
      </w:r>
      <w:r>
        <w:rPr>
          <w:sz w:val="20"/>
        </w:rPr>
        <w:t>Wu,</w:t>
      </w:r>
      <w:r>
        <w:rPr>
          <w:spacing w:val="-8"/>
          <w:sz w:val="20"/>
        </w:rPr>
        <w:t> </w:t>
      </w:r>
      <w:r>
        <w:rPr>
          <w:sz w:val="20"/>
        </w:rPr>
        <w:t>Mathieu</w:t>
      </w:r>
      <w:r>
        <w:rPr>
          <w:spacing w:val="-8"/>
          <w:sz w:val="20"/>
        </w:rPr>
        <w:t> </w:t>
      </w:r>
      <w:r>
        <w:rPr>
          <w:sz w:val="20"/>
        </w:rPr>
        <w:t>Blanchette, and Stan Z Li.</w:t>
      </w:r>
      <w:r>
        <w:rPr>
          <w:spacing w:val="24"/>
          <w:sz w:val="20"/>
        </w:rPr>
        <w:t> </w:t>
      </w:r>
      <w:r>
        <w:rPr>
          <w:sz w:val="20"/>
        </w:rPr>
        <w:t>dyab: Flow matching for flexible antibody design with alphafold-driven pre-binding antigen.</w:t>
      </w:r>
      <w:r>
        <w:rPr>
          <w:spacing w:val="2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Proceedings of the AAAI Conference on Artificial Intelligence</w:t>
      </w:r>
      <w:r>
        <w:rPr>
          <w:sz w:val="20"/>
        </w:rPr>
        <w:t>, volume 39, pages 782–790,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33" w:hanging="432"/>
        <w:jc w:val="both"/>
        <w:rPr>
          <w:sz w:val="20"/>
        </w:rPr>
      </w:pPr>
      <w:bookmarkStart w:name="_bookmark24" w:id="46"/>
      <w:bookmarkEnd w:id="46"/>
      <w:r>
        <w:rPr/>
      </w:r>
      <w:r>
        <w:rPr>
          <w:sz w:val="20"/>
        </w:rPr>
        <w:t>Zeming Lin,</w:t>
      </w:r>
      <w:r>
        <w:rPr>
          <w:spacing w:val="-1"/>
          <w:sz w:val="20"/>
        </w:rPr>
        <w:t> </w:t>
      </w:r>
      <w:r>
        <w:rPr>
          <w:sz w:val="20"/>
        </w:rPr>
        <w:t>Halil Akin, Roshan</w:t>
      </w:r>
      <w:r>
        <w:rPr>
          <w:spacing w:val="-1"/>
          <w:sz w:val="20"/>
        </w:rPr>
        <w:t> </w:t>
      </w:r>
      <w:r>
        <w:rPr>
          <w:sz w:val="20"/>
        </w:rPr>
        <w:t>Rao, Brian Hie, Zhongkai</w:t>
      </w:r>
      <w:r>
        <w:rPr>
          <w:spacing w:val="-1"/>
          <w:sz w:val="20"/>
        </w:rPr>
        <w:t> </w:t>
      </w:r>
      <w:r>
        <w:rPr>
          <w:sz w:val="20"/>
        </w:rPr>
        <w:t>Zhu, Wenting Lu, Nikita</w:t>
      </w:r>
      <w:r>
        <w:rPr>
          <w:spacing w:val="-1"/>
          <w:sz w:val="20"/>
        </w:rPr>
        <w:t> </w:t>
      </w:r>
      <w:r>
        <w:rPr>
          <w:sz w:val="20"/>
        </w:rPr>
        <w:t>Smetanin, Robert </w:t>
      </w:r>
      <w:r>
        <w:rPr>
          <w:sz w:val="20"/>
        </w:rPr>
        <w:t>Verkuil, Ori</w:t>
      </w:r>
      <w:r>
        <w:rPr>
          <w:spacing w:val="-9"/>
          <w:sz w:val="20"/>
        </w:rPr>
        <w:t> </w:t>
      </w:r>
      <w:r>
        <w:rPr>
          <w:sz w:val="20"/>
        </w:rPr>
        <w:t>Kabeli,</w:t>
      </w:r>
      <w:r>
        <w:rPr>
          <w:spacing w:val="-8"/>
          <w:sz w:val="20"/>
        </w:rPr>
        <w:t> </w:t>
      </w:r>
      <w:r>
        <w:rPr>
          <w:sz w:val="20"/>
        </w:rPr>
        <w:t>Yaniv</w:t>
      </w:r>
      <w:r>
        <w:rPr>
          <w:spacing w:val="-9"/>
          <w:sz w:val="20"/>
        </w:rPr>
        <w:t> </w:t>
      </w:r>
      <w:r>
        <w:rPr>
          <w:sz w:val="20"/>
        </w:rPr>
        <w:t>Shmueli,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z w:val="20"/>
        </w:rPr>
        <w:t>al.</w:t>
      </w:r>
      <w:r>
        <w:rPr>
          <w:spacing w:val="10"/>
          <w:sz w:val="20"/>
        </w:rPr>
        <w:t> </w:t>
      </w:r>
      <w:r>
        <w:rPr>
          <w:sz w:val="20"/>
        </w:rPr>
        <w:t>Evolutionary-scale</w:t>
      </w:r>
      <w:r>
        <w:rPr>
          <w:spacing w:val="-9"/>
          <w:sz w:val="20"/>
        </w:rPr>
        <w:t> </w:t>
      </w:r>
      <w:r>
        <w:rPr>
          <w:sz w:val="20"/>
        </w:rPr>
        <w:t>prediction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atomic-level</w:t>
      </w:r>
      <w:r>
        <w:rPr>
          <w:spacing w:val="-9"/>
          <w:sz w:val="20"/>
        </w:rPr>
        <w:t> </w:t>
      </w:r>
      <w:r>
        <w:rPr>
          <w:sz w:val="20"/>
        </w:rPr>
        <w:t>protein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language model.</w:t>
      </w:r>
      <w:r>
        <w:rPr>
          <w:spacing w:val="40"/>
          <w:sz w:val="20"/>
        </w:rPr>
        <w:t> </w:t>
      </w:r>
      <w:r>
        <w:rPr>
          <w:i/>
          <w:sz w:val="20"/>
        </w:rPr>
        <w:t>Science</w:t>
      </w:r>
      <w:r>
        <w:rPr>
          <w:sz w:val="20"/>
        </w:rPr>
        <w:t>, 379(6637):1123–1130, 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33" w:hanging="432"/>
        <w:jc w:val="both"/>
        <w:rPr>
          <w:sz w:val="20"/>
        </w:rPr>
      </w:pPr>
      <w:bookmarkStart w:name="_bookmark25" w:id="47"/>
      <w:bookmarkEnd w:id="47"/>
      <w:r>
        <w:rPr/>
      </w:r>
      <w:r>
        <w:rPr>
          <w:sz w:val="20"/>
        </w:rPr>
        <w:t>Qianying Li, Yanmin Zhao, Mahendra D Chordia, Xiuming Xia, Bo Zhang, and Heping Zheng.</w:t>
      </w:r>
      <w:r>
        <w:rPr>
          <w:spacing w:val="40"/>
          <w:sz w:val="20"/>
        </w:rPr>
        <w:t> </w:t>
      </w:r>
      <w:r>
        <w:rPr>
          <w:sz w:val="20"/>
        </w:rPr>
        <w:t>Enhanced </w:t>
      </w:r>
      <w:r>
        <w:rPr>
          <w:spacing w:val="-2"/>
          <w:sz w:val="20"/>
        </w:rPr>
        <w:t>prediction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antigen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antibody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binding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interface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esm-2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bi-lstm.</w:t>
      </w:r>
      <w:r>
        <w:rPr>
          <w:spacing w:val="18"/>
          <w:sz w:val="20"/>
        </w:rPr>
        <w:t> </w:t>
      </w:r>
      <w:r>
        <w:rPr>
          <w:i/>
          <w:spacing w:val="-2"/>
          <w:sz w:val="20"/>
        </w:rPr>
        <w:t>Human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Immunology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86(3):111304,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33" w:hanging="432"/>
        <w:jc w:val="both"/>
        <w:rPr>
          <w:sz w:val="20"/>
        </w:rPr>
      </w:pPr>
      <w:bookmarkStart w:name="_bookmark26" w:id="48"/>
      <w:bookmarkEnd w:id="48"/>
      <w:r>
        <w:rPr/>
      </w:r>
      <w:r>
        <w:rPr>
          <w:sz w:val="20"/>
        </w:rPr>
        <w:t>Chen</w:t>
      </w:r>
      <w:r>
        <w:rPr>
          <w:spacing w:val="-8"/>
          <w:sz w:val="20"/>
        </w:rPr>
        <w:t> </w:t>
      </w:r>
      <w:r>
        <w:rPr>
          <w:sz w:val="20"/>
        </w:rPr>
        <w:t>Liu,</w:t>
      </w:r>
      <w:r>
        <w:rPr>
          <w:spacing w:val="-8"/>
          <w:sz w:val="20"/>
        </w:rPr>
        <w:t> </w:t>
      </w:r>
      <w:r>
        <w:rPr>
          <w:sz w:val="20"/>
        </w:rPr>
        <w:t>Mingchen</w:t>
      </w:r>
      <w:r>
        <w:rPr>
          <w:spacing w:val="-8"/>
          <w:sz w:val="20"/>
        </w:rPr>
        <w:t> </w:t>
      </w:r>
      <w:r>
        <w:rPr>
          <w:sz w:val="20"/>
        </w:rPr>
        <w:t>Li,</w:t>
      </w:r>
      <w:r>
        <w:rPr>
          <w:spacing w:val="-8"/>
          <w:sz w:val="20"/>
        </w:rPr>
        <w:t> </w:t>
      </w:r>
      <w:r>
        <w:rPr>
          <w:sz w:val="20"/>
        </w:rPr>
        <w:t>Yang</w:t>
      </w:r>
      <w:r>
        <w:rPr>
          <w:spacing w:val="-8"/>
          <w:sz w:val="20"/>
        </w:rPr>
        <w:t> </w:t>
      </w:r>
      <w:r>
        <w:rPr>
          <w:sz w:val="20"/>
        </w:rPr>
        <w:t>Tan,</w:t>
      </w:r>
      <w:r>
        <w:rPr>
          <w:spacing w:val="-8"/>
          <w:sz w:val="20"/>
        </w:rPr>
        <w:t> </w:t>
      </w:r>
      <w:r>
        <w:rPr>
          <w:sz w:val="20"/>
        </w:rPr>
        <w:t>Wenrui</w:t>
      </w:r>
      <w:r>
        <w:rPr>
          <w:spacing w:val="-8"/>
          <w:sz w:val="20"/>
        </w:rPr>
        <w:t> </w:t>
      </w:r>
      <w:r>
        <w:rPr>
          <w:sz w:val="20"/>
        </w:rPr>
        <w:t>Gou,</w:t>
      </w:r>
      <w:r>
        <w:rPr>
          <w:spacing w:val="-8"/>
          <w:sz w:val="20"/>
        </w:rPr>
        <w:t> </w:t>
      </w:r>
      <w:r>
        <w:rPr>
          <w:sz w:val="20"/>
        </w:rPr>
        <w:t>Guisheng</w:t>
      </w:r>
      <w:r>
        <w:rPr>
          <w:spacing w:val="-8"/>
          <w:sz w:val="20"/>
        </w:rPr>
        <w:t> </w:t>
      </w:r>
      <w:r>
        <w:rPr>
          <w:sz w:val="20"/>
        </w:rPr>
        <w:t>Fan,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Bingxin</w:t>
      </w:r>
      <w:r>
        <w:rPr>
          <w:spacing w:val="-8"/>
          <w:sz w:val="20"/>
        </w:rPr>
        <w:t> </w:t>
      </w:r>
      <w:r>
        <w:rPr>
          <w:sz w:val="20"/>
        </w:rPr>
        <w:t>Zhou.</w:t>
      </w:r>
      <w:r>
        <w:rPr>
          <w:spacing w:val="10"/>
          <w:sz w:val="20"/>
        </w:rPr>
        <w:t> </w:t>
      </w:r>
      <w:r>
        <w:rPr>
          <w:sz w:val="20"/>
        </w:rPr>
        <w:t>Sequence-only</w:t>
      </w:r>
      <w:r>
        <w:rPr>
          <w:spacing w:val="-8"/>
          <w:sz w:val="20"/>
        </w:rPr>
        <w:t> </w:t>
      </w:r>
      <w:r>
        <w:rPr>
          <w:sz w:val="20"/>
        </w:rPr>
        <w:t>prediction</w:t>
      </w:r>
      <w:r>
        <w:rPr>
          <w:spacing w:val="-9"/>
          <w:sz w:val="20"/>
        </w:rPr>
        <w:t> </w:t>
      </w:r>
      <w:r>
        <w:rPr>
          <w:sz w:val="20"/>
        </w:rPr>
        <w:t>of </w:t>
      </w:r>
      <w:r>
        <w:rPr>
          <w:spacing w:val="-2"/>
          <w:sz w:val="20"/>
        </w:rPr>
        <w:t>binding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affinity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changes:</w:t>
      </w:r>
      <w:r>
        <w:rPr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robust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interpretable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antibody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engineering.</w:t>
      </w:r>
      <w:r>
        <w:rPr>
          <w:spacing w:val="5"/>
          <w:sz w:val="20"/>
        </w:rPr>
        <w:t> </w:t>
      </w:r>
      <w:r>
        <w:rPr>
          <w:i/>
          <w:spacing w:val="-2"/>
          <w:sz w:val="20"/>
        </w:rPr>
        <w:t>Bioinformatics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41(8):btaf446,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1" w:hanging="432"/>
        <w:jc w:val="both"/>
        <w:rPr>
          <w:sz w:val="20"/>
        </w:rPr>
      </w:pPr>
      <w:bookmarkStart w:name="_bookmark27" w:id="49"/>
      <w:bookmarkEnd w:id="49"/>
      <w:r>
        <w:rPr/>
      </w:r>
      <w:r>
        <w:rPr>
          <w:sz w:val="20"/>
        </w:rPr>
        <w:t>Ruofan Jin, Qing Ye, Jike Wang, Zheng Cao, Dejun Jiang, Tianyue Wang, Yu Kang, Wanting Xu, Chang-Yu Hsieh, and Tingjun Hou.</w:t>
      </w:r>
      <w:r>
        <w:rPr>
          <w:spacing w:val="40"/>
          <w:sz w:val="20"/>
        </w:rPr>
        <w:t> </w:t>
      </w:r>
      <w:r>
        <w:rPr>
          <w:sz w:val="20"/>
        </w:rPr>
        <w:t>Attabseq: an attention-based deep learning prediction method for </w:t>
      </w:r>
      <w:r>
        <w:rPr>
          <w:sz w:val="20"/>
        </w:rPr>
        <w:t>antigen–antibody binding affinity changes based on protein sequences.</w:t>
      </w:r>
      <w:r>
        <w:rPr>
          <w:spacing w:val="34"/>
          <w:sz w:val="20"/>
        </w:rPr>
        <w:t> </w:t>
      </w:r>
      <w:r>
        <w:rPr>
          <w:i/>
          <w:sz w:val="20"/>
        </w:rPr>
        <w:t>Briefings in Bioinformatics</w:t>
      </w:r>
      <w:r>
        <w:rPr>
          <w:sz w:val="20"/>
        </w:rPr>
        <w:t>, 25(4):bbae304, 2024.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58" w:hanging="432"/>
        <w:jc w:val="both"/>
        <w:rPr>
          <w:sz w:val="20"/>
        </w:rPr>
      </w:pPr>
      <w:bookmarkStart w:name="_bookmark28" w:id="50"/>
      <w:bookmarkEnd w:id="50"/>
      <w:r>
        <w:rPr/>
      </w:r>
      <w:r>
        <w:rPr>
          <w:sz w:val="20"/>
        </w:rPr>
        <w:t>Mark L Chiu, Dennis R Goulet, Alexey Teplyakov, and Gary L Gilliland.</w:t>
      </w:r>
      <w:r>
        <w:rPr>
          <w:spacing w:val="23"/>
          <w:sz w:val="20"/>
        </w:rPr>
        <w:t> </w:t>
      </w:r>
      <w:r>
        <w:rPr>
          <w:sz w:val="20"/>
        </w:rPr>
        <w:t>Antibody structure and function: the basis for engineering therapeutics.</w:t>
      </w:r>
      <w:r>
        <w:rPr>
          <w:spacing w:val="40"/>
          <w:sz w:val="20"/>
        </w:rPr>
        <w:t> </w:t>
      </w:r>
      <w:r>
        <w:rPr>
          <w:i/>
          <w:sz w:val="20"/>
        </w:rPr>
        <w:t>Antibodies</w:t>
      </w:r>
      <w:r>
        <w:rPr>
          <w:sz w:val="20"/>
        </w:rPr>
        <w:t>, 8(4):55, 2019.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8" w:hanging="432"/>
        <w:jc w:val="both"/>
        <w:rPr>
          <w:sz w:val="20"/>
        </w:rPr>
      </w:pPr>
      <w:bookmarkStart w:name="_bookmark29" w:id="51"/>
      <w:bookmarkEnd w:id="51"/>
      <w:r>
        <w:rPr/>
      </w:r>
      <w:r>
        <w:rPr>
          <w:sz w:val="20"/>
        </w:rPr>
        <w:t>S. C. Oostindie, G. A. Lazar, J. Schuurman, and P. W. H. I. Parren.</w:t>
      </w:r>
      <w:r>
        <w:rPr>
          <w:spacing w:val="31"/>
          <w:sz w:val="20"/>
        </w:rPr>
        <w:t> </w:t>
      </w:r>
      <w:r>
        <w:rPr>
          <w:sz w:val="20"/>
        </w:rPr>
        <w:t>Avidity in antibody effector functions and biotherapeutic drug design.</w:t>
      </w:r>
      <w:r>
        <w:rPr>
          <w:spacing w:val="40"/>
          <w:sz w:val="20"/>
        </w:rPr>
        <w:t> </w:t>
      </w:r>
      <w:r>
        <w:rPr>
          <w:i/>
          <w:sz w:val="20"/>
        </w:rPr>
        <w:t>Nature Reviews Drug Discovery</w:t>
      </w:r>
      <w:r>
        <w:rPr>
          <w:sz w:val="20"/>
        </w:rPr>
        <w:t>, 21(10):715–735, 2022.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57" w:hanging="432"/>
        <w:jc w:val="both"/>
        <w:rPr>
          <w:sz w:val="20"/>
        </w:rPr>
      </w:pPr>
      <w:bookmarkStart w:name="_bookmark30" w:id="52"/>
      <w:bookmarkEnd w:id="52"/>
      <w:r>
        <w:rPr/>
      </w:r>
      <w:r>
        <w:rPr>
          <w:sz w:val="20"/>
        </w:rPr>
        <w:t>E.</w:t>
      </w:r>
      <w:r>
        <w:rPr>
          <w:spacing w:val="-9"/>
          <w:sz w:val="20"/>
        </w:rPr>
        <w:t> </w:t>
      </w:r>
      <w:r>
        <w:rPr>
          <w:sz w:val="20"/>
        </w:rPr>
        <w:t>A.</w:t>
      </w:r>
      <w:r>
        <w:rPr>
          <w:spacing w:val="-9"/>
          <w:sz w:val="20"/>
        </w:rPr>
        <w:t> </w:t>
      </w:r>
      <w:r>
        <w:rPr>
          <w:sz w:val="20"/>
        </w:rPr>
        <w:t>Padlan.</w:t>
      </w:r>
      <w:r>
        <w:rPr>
          <w:spacing w:val="10"/>
          <w:sz w:val="20"/>
        </w:rPr>
        <w:t> </w:t>
      </w:r>
      <w:r>
        <w:rPr>
          <w:sz w:val="20"/>
        </w:rPr>
        <w:t>Structural</w:t>
      </w:r>
      <w:r>
        <w:rPr>
          <w:spacing w:val="-9"/>
          <w:sz w:val="20"/>
        </w:rPr>
        <w:t> </w:t>
      </w:r>
      <w:r>
        <w:rPr>
          <w:sz w:val="20"/>
        </w:rPr>
        <w:t>basis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specificity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antibody–antigen</w:t>
      </w:r>
      <w:r>
        <w:rPr>
          <w:spacing w:val="-9"/>
          <w:sz w:val="20"/>
        </w:rPr>
        <w:t> </w:t>
      </w:r>
      <w:r>
        <w:rPr>
          <w:sz w:val="20"/>
        </w:rPr>
        <w:t>reactions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structural</w:t>
      </w:r>
      <w:r>
        <w:rPr>
          <w:spacing w:val="-9"/>
          <w:sz w:val="20"/>
        </w:rPr>
        <w:t> </w:t>
      </w:r>
      <w:r>
        <w:rPr>
          <w:sz w:val="20"/>
        </w:rPr>
        <w:t>mechanisms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the diversification of antigen-binding specificities.</w:t>
      </w:r>
      <w:r>
        <w:rPr>
          <w:spacing w:val="35"/>
          <w:sz w:val="20"/>
        </w:rPr>
        <w:t> </w:t>
      </w:r>
      <w:r>
        <w:rPr>
          <w:i/>
          <w:sz w:val="20"/>
        </w:rPr>
        <w:t>Quarterly Reviews of Biophysics</w:t>
      </w:r>
      <w:r>
        <w:rPr>
          <w:sz w:val="20"/>
        </w:rPr>
        <w:t>, 10(1):35–65, 1977.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8" w:hanging="432"/>
        <w:jc w:val="both"/>
        <w:rPr>
          <w:sz w:val="20"/>
        </w:rPr>
      </w:pPr>
      <w:bookmarkStart w:name="_bookmark31" w:id="53"/>
      <w:bookmarkEnd w:id="53"/>
      <w:r>
        <w:rPr/>
      </w:r>
      <w:r>
        <w:rPr>
          <w:sz w:val="20"/>
        </w:rPr>
        <w:t>Zirui</w:t>
      </w:r>
      <w:r>
        <w:rPr>
          <w:spacing w:val="-12"/>
          <w:sz w:val="20"/>
        </w:rPr>
        <w:t> </w:t>
      </w:r>
      <w:r>
        <w:rPr>
          <w:sz w:val="20"/>
        </w:rPr>
        <w:t>Zhu,</w:t>
      </w:r>
      <w:r>
        <w:rPr>
          <w:spacing w:val="-12"/>
          <w:sz w:val="20"/>
        </w:rPr>
        <w:t> </w:t>
      </w:r>
      <w:r>
        <w:rPr>
          <w:sz w:val="20"/>
        </w:rPr>
        <w:t>Katherine</w:t>
      </w:r>
      <w:r>
        <w:rPr>
          <w:spacing w:val="-12"/>
          <w:sz w:val="20"/>
        </w:rPr>
        <w:t> </w:t>
      </w:r>
      <w:r>
        <w:rPr>
          <w:sz w:val="20"/>
        </w:rPr>
        <w:t>S</w:t>
      </w:r>
      <w:r>
        <w:rPr>
          <w:spacing w:val="-12"/>
          <w:sz w:val="20"/>
        </w:rPr>
        <w:t> </w:t>
      </w:r>
      <w:r>
        <w:rPr>
          <w:sz w:val="20"/>
        </w:rPr>
        <w:t>Olson,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Thomas</w:t>
      </w:r>
      <w:r>
        <w:rPr>
          <w:spacing w:val="-12"/>
          <w:sz w:val="20"/>
        </w:rPr>
        <w:t> </w:t>
      </w:r>
      <w:r>
        <w:rPr>
          <w:sz w:val="20"/>
        </w:rPr>
        <w:t>J</w:t>
      </w:r>
      <w:r>
        <w:rPr>
          <w:spacing w:val="-12"/>
          <w:sz w:val="20"/>
        </w:rPr>
        <w:t> </w:t>
      </w:r>
      <w:r>
        <w:rPr>
          <w:sz w:val="20"/>
        </w:rPr>
        <w:t>Magliery.</w:t>
      </w:r>
      <w:r>
        <w:rPr>
          <w:spacing w:val="5"/>
          <w:sz w:val="20"/>
        </w:rPr>
        <w:t> </w:t>
      </w:r>
      <w:r>
        <w:rPr>
          <w:sz w:val="20"/>
        </w:rPr>
        <w:t>50</w:t>
      </w:r>
      <w:r>
        <w:rPr>
          <w:spacing w:val="-12"/>
          <w:sz w:val="20"/>
        </w:rPr>
        <w:t> </w:t>
      </w:r>
      <w:r>
        <w:rPr>
          <w:sz w:val="20"/>
        </w:rPr>
        <w:t>years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antibody</w:t>
      </w:r>
      <w:r>
        <w:rPr>
          <w:spacing w:val="-12"/>
          <w:sz w:val="20"/>
        </w:rPr>
        <w:t> </w:t>
      </w:r>
      <w:r>
        <w:rPr>
          <w:sz w:val="20"/>
        </w:rPr>
        <w:t>numbering</w:t>
      </w:r>
      <w:r>
        <w:rPr>
          <w:spacing w:val="-12"/>
          <w:sz w:val="20"/>
        </w:rPr>
        <w:t> </w:t>
      </w:r>
      <w:r>
        <w:rPr>
          <w:sz w:val="20"/>
        </w:rPr>
        <w:t>schemes: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statistical</w:t>
      </w:r>
      <w:r>
        <w:rPr>
          <w:spacing w:val="-12"/>
          <w:sz w:val="20"/>
        </w:rPr>
        <w:t> </w:t>
      </w:r>
      <w:r>
        <w:rPr>
          <w:sz w:val="20"/>
        </w:rPr>
        <w:t>and structural evaluation reveals key differences and limitations.</w:t>
      </w:r>
      <w:r>
        <w:rPr>
          <w:spacing w:val="37"/>
          <w:sz w:val="20"/>
        </w:rPr>
        <w:t> </w:t>
      </w:r>
      <w:r>
        <w:rPr>
          <w:i/>
          <w:sz w:val="20"/>
        </w:rPr>
        <w:t>Antibodies</w:t>
      </w:r>
      <w:r>
        <w:rPr>
          <w:sz w:val="20"/>
        </w:rPr>
        <w:t>, 13(4):99, 2024.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33" w:hanging="432"/>
        <w:jc w:val="both"/>
        <w:rPr>
          <w:sz w:val="20"/>
        </w:rPr>
      </w:pPr>
      <w:bookmarkStart w:name="_bookmark32" w:id="54"/>
      <w:bookmarkEnd w:id="54"/>
      <w:r>
        <w:rPr/>
      </w:r>
      <w:r>
        <w:rPr>
          <w:sz w:val="20"/>
        </w:rPr>
        <w:t>Valerie H Odegard and David G Schatz.</w:t>
      </w:r>
      <w:r>
        <w:rPr>
          <w:spacing w:val="40"/>
          <w:sz w:val="20"/>
        </w:rPr>
        <w:t> </w:t>
      </w:r>
      <w:r>
        <w:rPr>
          <w:sz w:val="20"/>
        </w:rPr>
        <w:t>Targeting of somatic hypermutation.</w:t>
      </w:r>
      <w:r>
        <w:rPr>
          <w:spacing w:val="40"/>
          <w:sz w:val="20"/>
        </w:rPr>
        <w:t> </w:t>
      </w:r>
      <w:r>
        <w:rPr>
          <w:i/>
          <w:sz w:val="20"/>
        </w:rPr>
        <w:t>Nature Reviews Immunology</w:t>
      </w:r>
      <w:r>
        <w:rPr>
          <w:sz w:val="20"/>
        </w:rPr>
        <w:t>, 6(8):573–583, 2006.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58" w:hanging="432"/>
        <w:jc w:val="both"/>
        <w:rPr>
          <w:sz w:val="20"/>
        </w:rPr>
      </w:pPr>
      <w:bookmarkStart w:name="_bookmark33" w:id="55"/>
      <w:bookmarkEnd w:id="55"/>
      <w:r>
        <w:rPr/>
      </w:r>
      <w:r>
        <w:rPr>
          <w:sz w:val="20"/>
        </w:rPr>
        <w:t>S. Singh, N. K. Tank, P. Dwiwedi, J. Charan, R. Kaur, P. Sidhu, and V. K. Chugh.</w:t>
      </w:r>
      <w:r>
        <w:rPr>
          <w:spacing w:val="40"/>
          <w:sz w:val="20"/>
        </w:rPr>
        <w:t> </w:t>
      </w:r>
      <w:r>
        <w:rPr>
          <w:sz w:val="20"/>
        </w:rPr>
        <w:t>Monoclonal antibodies: a review.</w:t>
      </w:r>
      <w:r>
        <w:rPr>
          <w:spacing w:val="40"/>
          <w:sz w:val="20"/>
        </w:rPr>
        <w:t> </w:t>
      </w:r>
      <w:r>
        <w:rPr>
          <w:i/>
          <w:sz w:val="20"/>
        </w:rPr>
        <w:t>Current Clinical Pharmacology</w:t>
      </w:r>
      <w:r>
        <w:rPr>
          <w:sz w:val="20"/>
        </w:rPr>
        <w:t>, 13(2):85–99, 2018.</w:t>
      </w:r>
    </w:p>
    <w:p>
      <w:pPr>
        <w:pStyle w:val="ListParagraph"/>
        <w:numPr>
          <w:ilvl w:val="0"/>
          <w:numId w:val="11"/>
        </w:numPr>
        <w:tabs>
          <w:tab w:pos="782" w:val="left" w:leader="none"/>
          <w:tab w:pos="789" w:val="left" w:leader="none"/>
        </w:tabs>
        <w:spacing w:line="228" w:lineRule="auto" w:before="74" w:after="0"/>
        <w:ind w:left="782" w:right="323" w:hanging="423"/>
        <w:jc w:val="both"/>
        <w:rPr>
          <w:sz w:val="20"/>
        </w:rPr>
      </w:pPr>
      <w:bookmarkStart w:name="_bookmark34" w:id="56"/>
      <w:bookmarkEnd w:id="56"/>
      <w:r>
        <w:rPr/>
      </w:r>
      <w:r>
        <w:rPr>
          <w:sz w:val="20"/>
        </w:rPr>
        <w:tab/>
        <w:t>V. Bayer.</w:t>
      </w:r>
      <w:r>
        <w:rPr>
          <w:spacing w:val="24"/>
          <w:sz w:val="20"/>
        </w:rPr>
        <w:t> </w:t>
      </w:r>
      <w:r>
        <w:rPr>
          <w:sz w:val="20"/>
        </w:rPr>
        <w:t>An overview of monoclonal antibodies.</w:t>
      </w:r>
      <w:r>
        <w:rPr>
          <w:spacing w:val="24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Seminars in Oncology Nursing</w:t>
      </w:r>
      <w:r>
        <w:rPr>
          <w:sz w:val="20"/>
        </w:rPr>
        <w:t>, volume 35, page 150927. WB Saunders, 2019.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8" w:hanging="432"/>
        <w:jc w:val="both"/>
        <w:rPr>
          <w:sz w:val="20"/>
        </w:rPr>
      </w:pPr>
      <w:bookmarkStart w:name="_bookmark35" w:id="57"/>
      <w:bookmarkEnd w:id="57"/>
      <w:r>
        <w:rPr/>
      </w:r>
      <w:r>
        <w:rPr>
          <w:sz w:val="20"/>
        </w:rPr>
        <w:t>Y. Le Basle, P. Chennell, N. Tokhadze, A. Astier, and V. Sautou.</w:t>
      </w:r>
      <w:r>
        <w:rPr>
          <w:spacing w:val="40"/>
          <w:sz w:val="20"/>
        </w:rPr>
        <w:t> </w:t>
      </w:r>
      <w:r>
        <w:rPr>
          <w:sz w:val="20"/>
        </w:rPr>
        <w:t>Physicochemical stability of monoclonal antibodies: a review.</w:t>
      </w:r>
      <w:r>
        <w:rPr>
          <w:spacing w:val="39"/>
          <w:sz w:val="20"/>
        </w:rPr>
        <w:t> </w:t>
      </w:r>
      <w:r>
        <w:rPr>
          <w:i/>
          <w:sz w:val="20"/>
        </w:rPr>
        <w:t>Journal of Pharmaceutical Sciences</w:t>
      </w:r>
      <w:r>
        <w:rPr>
          <w:sz w:val="20"/>
        </w:rPr>
        <w:t>, 109(1):169–190, 2020.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58" w:hanging="432"/>
        <w:jc w:val="both"/>
        <w:rPr>
          <w:sz w:val="20"/>
        </w:rPr>
      </w:pPr>
      <w:bookmarkStart w:name="_bookmark36" w:id="58"/>
      <w:bookmarkEnd w:id="58"/>
      <w:r>
        <w:rPr/>
      </w:r>
      <w:r>
        <w:rPr>
          <w:sz w:val="20"/>
        </w:rPr>
        <w:t>K.</w:t>
      </w:r>
      <w:r>
        <w:rPr>
          <w:spacing w:val="-1"/>
          <w:sz w:val="20"/>
        </w:rPr>
        <w:t> </w:t>
      </w:r>
      <w:r>
        <w:rPr>
          <w:sz w:val="20"/>
        </w:rPr>
        <w:t>Widyasari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J.</w:t>
      </w:r>
      <w:r>
        <w:rPr>
          <w:spacing w:val="-1"/>
          <w:sz w:val="20"/>
        </w:rPr>
        <w:t> </w:t>
      </w:r>
      <w:r>
        <w:rPr>
          <w:sz w:val="20"/>
        </w:rPr>
        <w:t>Kim.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review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 currently available antibody therapy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 treatment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coronavirus disease 2019 (covid-19).</w:t>
      </w:r>
      <w:r>
        <w:rPr>
          <w:spacing w:val="40"/>
          <w:sz w:val="20"/>
        </w:rPr>
        <w:t> </w:t>
      </w:r>
      <w:r>
        <w:rPr>
          <w:i/>
          <w:sz w:val="20"/>
        </w:rPr>
        <w:t>Antibodies</w:t>
      </w:r>
      <w:r>
        <w:rPr>
          <w:sz w:val="20"/>
        </w:rPr>
        <w:t>, 12(1):5, 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4" w:hanging="432"/>
        <w:jc w:val="both"/>
        <w:rPr>
          <w:sz w:val="20"/>
        </w:rPr>
      </w:pPr>
      <w:bookmarkStart w:name="_bookmark37" w:id="59"/>
      <w:bookmarkEnd w:id="59"/>
      <w:r>
        <w:rPr/>
      </w:r>
      <w:r>
        <w:rPr>
          <w:sz w:val="20"/>
        </w:rPr>
        <w:t>Y. C. Hwang, R. M. Lu, S. C. Su, P. Y. Chiang, S. H. Ko, F. Y. Ke, and H. C. Wu.</w:t>
      </w:r>
      <w:r>
        <w:rPr>
          <w:spacing w:val="34"/>
          <w:sz w:val="20"/>
        </w:rPr>
        <w:t> </w:t>
      </w:r>
      <w:r>
        <w:rPr>
          <w:sz w:val="20"/>
        </w:rPr>
        <w:t>Monoclonal antibodies for covid-19 therapy and sars-cov-2 detection.</w:t>
      </w:r>
      <w:r>
        <w:rPr>
          <w:spacing w:val="38"/>
          <w:sz w:val="20"/>
        </w:rPr>
        <w:t> </w:t>
      </w:r>
      <w:r>
        <w:rPr>
          <w:i/>
          <w:sz w:val="20"/>
        </w:rPr>
        <w:t>Journal of Biomedical Science</w:t>
      </w:r>
      <w:r>
        <w:rPr>
          <w:sz w:val="20"/>
        </w:rPr>
        <w:t>, 29(1):1, 2022.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8" w:hanging="432"/>
        <w:jc w:val="both"/>
        <w:rPr>
          <w:sz w:val="20"/>
        </w:rPr>
      </w:pPr>
      <w:bookmarkStart w:name="_bookmark38" w:id="60"/>
      <w:bookmarkEnd w:id="60"/>
      <w:r>
        <w:rPr/>
      </w:r>
      <w:r>
        <w:rPr>
          <w:sz w:val="20"/>
        </w:rPr>
        <w:t>P. C. Taylor, A. C. Adams, M. M. Hufford, I. De La Torre, K. Winthrop, and R. L. Gottlieb.</w:t>
      </w:r>
      <w:r>
        <w:rPr>
          <w:spacing w:val="40"/>
          <w:sz w:val="20"/>
        </w:rPr>
        <w:t> </w:t>
      </w:r>
      <w:r>
        <w:rPr>
          <w:sz w:val="20"/>
        </w:rPr>
        <w:t>Neutralizing monoclonal antibodies for treatment of covid-19.</w:t>
      </w:r>
      <w:r>
        <w:rPr>
          <w:spacing w:val="36"/>
          <w:sz w:val="20"/>
        </w:rPr>
        <w:t> </w:t>
      </w:r>
      <w:r>
        <w:rPr>
          <w:i/>
          <w:sz w:val="20"/>
        </w:rPr>
        <w:t>Nature Reviews Immunology</w:t>
      </w:r>
      <w:r>
        <w:rPr>
          <w:sz w:val="20"/>
        </w:rPr>
        <w:t>, 21(6):382–393, 2021.</w:t>
      </w:r>
    </w:p>
    <w:p>
      <w:pPr>
        <w:pStyle w:val="ListParagraph"/>
        <w:numPr>
          <w:ilvl w:val="0"/>
          <w:numId w:val="11"/>
        </w:numPr>
        <w:tabs>
          <w:tab w:pos="785" w:val="left" w:leader="none"/>
          <w:tab w:pos="789" w:val="left" w:leader="none"/>
        </w:tabs>
        <w:spacing w:line="228" w:lineRule="auto" w:before="73" w:after="0"/>
        <w:ind w:left="785" w:right="350" w:hanging="426"/>
        <w:jc w:val="both"/>
        <w:rPr>
          <w:sz w:val="20"/>
        </w:rPr>
      </w:pPr>
      <w:bookmarkStart w:name="_bookmark39" w:id="61"/>
      <w:bookmarkEnd w:id="61"/>
      <w:r>
        <w:rPr/>
      </w:r>
      <w:r>
        <w:rPr>
          <w:sz w:val="20"/>
        </w:rPr>
        <w:tab/>
      </w:r>
      <w:r>
        <w:rPr>
          <w:spacing w:val="-4"/>
          <w:sz w:val="20"/>
        </w:rPr>
        <w:t>Sweta Mohanty, Md Harun Ai Rashid, Mayank Mridul, Chandana Mohanty, and Swati Swayamsiddha.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Application </w:t>
      </w:r>
      <w:r>
        <w:rPr>
          <w:sz w:val="20"/>
        </w:rPr>
        <w:t>of artificial intelligence in covid-19 drug repurposing.</w:t>
      </w:r>
      <w:r>
        <w:rPr>
          <w:spacing w:val="39"/>
          <w:sz w:val="20"/>
        </w:rPr>
        <w:t> </w:t>
      </w:r>
      <w:r>
        <w:rPr>
          <w:i/>
          <w:sz w:val="20"/>
        </w:rPr>
        <w:t>Diabetes &amp; Metabolic Syndrome: Clinical Research &amp; Reviews</w:t>
      </w:r>
      <w:r>
        <w:rPr>
          <w:sz w:val="20"/>
        </w:rPr>
        <w:t>, 14(5):1027–1031, 2020.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4" w:after="0"/>
        <w:ind w:left="791" w:right="358" w:hanging="432"/>
        <w:jc w:val="both"/>
        <w:rPr>
          <w:sz w:val="20"/>
        </w:rPr>
      </w:pPr>
      <w:bookmarkStart w:name="_bookmark40" w:id="62"/>
      <w:bookmarkEnd w:id="62"/>
      <w:r>
        <w:rPr/>
      </w:r>
      <w:r>
        <w:rPr>
          <w:sz w:val="20"/>
        </w:rPr>
        <w:t>Yadi Zhou, Fei Wang, Jian Tang, Ruth Nussinov, and Feixiong Cheng.</w:t>
      </w:r>
      <w:r>
        <w:rPr>
          <w:spacing w:val="26"/>
          <w:sz w:val="20"/>
        </w:rPr>
        <w:t> </w:t>
      </w:r>
      <w:r>
        <w:rPr>
          <w:sz w:val="20"/>
        </w:rPr>
        <w:t>Artificial intelligence in covid-19 drug repurposing.</w:t>
      </w:r>
      <w:r>
        <w:rPr>
          <w:spacing w:val="40"/>
          <w:sz w:val="20"/>
        </w:rPr>
        <w:t> </w:t>
      </w:r>
      <w:r>
        <w:rPr>
          <w:i/>
          <w:sz w:val="20"/>
        </w:rPr>
        <w:t>The Lancet Digital Health</w:t>
      </w:r>
      <w:r>
        <w:rPr>
          <w:sz w:val="20"/>
        </w:rPr>
        <w:t>, 2(12):e667–e676, 2020.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3" w:after="0"/>
        <w:ind w:left="791" w:right="358" w:hanging="432"/>
        <w:jc w:val="both"/>
        <w:rPr>
          <w:sz w:val="20"/>
        </w:rPr>
      </w:pPr>
      <w:bookmarkStart w:name="_bookmark41" w:id="63"/>
      <w:bookmarkEnd w:id="63"/>
      <w:r>
        <w:rPr/>
      </w:r>
      <w:r>
        <w:rPr>
          <w:sz w:val="20"/>
        </w:rPr>
        <w:t>Aicha Boutorh, Kaouter Marref, and Naamat Ellah Dehiri.</w:t>
      </w:r>
      <w:r>
        <w:rPr>
          <w:spacing w:val="40"/>
          <w:sz w:val="20"/>
        </w:rPr>
        <w:t> </w:t>
      </w:r>
      <w:r>
        <w:rPr>
          <w:sz w:val="20"/>
        </w:rPr>
        <w:t>Graph representation learning for covid-19 </w:t>
      </w:r>
      <w:r>
        <w:rPr>
          <w:sz w:val="20"/>
        </w:rPr>
        <w:t>drug repurposing.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computing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applications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pages</w:t>
      </w:r>
      <w:r>
        <w:rPr>
          <w:spacing w:val="-2"/>
          <w:sz w:val="20"/>
        </w:rPr>
        <w:t> </w:t>
      </w:r>
      <w:r>
        <w:rPr>
          <w:sz w:val="20"/>
        </w:rPr>
        <w:t>61–72.</w:t>
      </w:r>
      <w:r>
        <w:rPr>
          <w:spacing w:val="-2"/>
          <w:sz w:val="20"/>
        </w:rPr>
        <w:t> </w:t>
      </w:r>
      <w:r>
        <w:rPr>
          <w:sz w:val="20"/>
        </w:rPr>
        <w:t>Springer,</w:t>
      </w:r>
      <w:r>
        <w:rPr>
          <w:spacing w:val="-2"/>
          <w:sz w:val="20"/>
        </w:rPr>
        <w:t> </w:t>
      </w:r>
      <w:r>
        <w:rPr>
          <w:sz w:val="20"/>
        </w:rPr>
        <w:t>2022.</w:t>
      </w: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40" w:lineRule="auto" w:before="65" w:after="0"/>
        <w:ind w:left="790" w:right="0" w:hanging="430"/>
        <w:jc w:val="both"/>
        <w:rPr>
          <w:sz w:val="20"/>
        </w:rPr>
      </w:pPr>
      <w:bookmarkStart w:name="_bookmark42" w:id="64"/>
      <w:bookmarkEnd w:id="64"/>
      <w:r>
        <w:rPr/>
      </w:r>
      <w:r>
        <w:rPr>
          <w:sz w:val="20"/>
        </w:rPr>
        <w:t>Ewen</w:t>
      </w:r>
      <w:r>
        <w:rPr>
          <w:spacing w:val="-11"/>
          <w:sz w:val="20"/>
        </w:rPr>
        <w:t> </w:t>
      </w:r>
      <w:r>
        <w:rPr>
          <w:sz w:val="20"/>
        </w:rPr>
        <w:t>Callaway.</w:t>
      </w:r>
      <w:r>
        <w:rPr>
          <w:spacing w:val="7"/>
          <w:sz w:val="20"/>
        </w:rPr>
        <w:t> </w:t>
      </w:r>
      <w:r>
        <w:rPr>
          <w:sz w:val="20"/>
        </w:rPr>
        <w:t>How</w:t>
      </w:r>
      <w:r>
        <w:rPr>
          <w:spacing w:val="-10"/>
          <w:sz w:val="20"/>
        </w:rPr>
        <w:t> </w:t>
      </w:r>
      <w:r>
        <w:rPr>
          <w:sz w:val="20"/>
        </w:rPr>
        <w:t>generative</w:t>
      </w:r>
      <w:r>
        <w:rPr>
          <w:spacing w:val="-11"/>
          <w:sz w:val="20"/>
        </w:rPr>
        <w:t> </w:t>
      </w:r>
      <w:r>
        <w:rPr>
          <w:sz w:val="20"/>
        </w:rPr>
        <w:t>ai</w:t>
      </w:r>
      <w:r>
        <w:rPr>
          <w:spacing w:val="-10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building</w:t>
      </w:r>
      <w:r>
        <w:rPr>
          <w:spacing w:val="-10"/>
          <w:sz w:val="20"/>
        </w:rPr>
        <w:t> </w:t>
      </w:r>
      <w:r>
        <w:rPr>
          <w:sz w:val="20"/>
        </w:rPr>
        <w:t>better</w:t>
      </w:r>
      <w:r>
        <w:rPr>
          <w:spacing w:val="-11"/>
          <w:sz w:val="20"/>
        </w:rPr>
        <w:t> </w:t>
      </w:r>
      <w:r>
        <w:rPr>
          <w:sz w:val="20"/>
        </w:rPr>
        <w:t>antibodies.</w:t>
      </w:r>
      <w:r>
        <w:rPr>
          <w:spacing w:val="8"/>
          <w:sz w:val="20"/>
        </w:rPr>
        <w:t> </w:t>
      </w:r>
      <w:r>
        <w:rPr>
          <w:i/>
          <w:sz w:val="20"/>
        </w:rPr>
        <w:t>Nature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617(7960):235–235,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1" w:after="0"/>
        <w:ind w:left="791" w:right="358" w:hanging="432"/>
        <w:jc w:val="both"/>
        <w:rPr>
          <w:sz w:val="20"/>
        </w:rPr>
      </w:pPr>
      <w:bookmarkStart w:name="_bookmark43" w:id="65"/>
      <w:bookmarkEnd w:id="65"/>
      <w:r>
        <w:rPr/>
      </w:r>
      <w:r>
        <w:rPr>
          <w:spacing w:val="-2"/>
          <w:sz w:val="20"/>
        </w:rPr>
        <w:t>Liyun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Huo,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Yanqin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Xu,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Qin,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Xinyi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Jiang,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Qiang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Huang.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generative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neutralizing </w:t>
      </w:r>
      <w:r>
        <w:rPr>
          <w:sz w:val="20"/>
        </w:rPr>
        <w:t>nanobodies against sars-cov-2 variants.</w:t>
      </w:r>
      <w:r>
        <w:rPr>
          <w:spacing w:val="40"/>
          <w:sz w:val="20"/>
        </w:rPr>
        <w:t> </w:t>
      </w:r>
      <w:r>
        <w:rPr>
          <w:i/>
          <w:sz w:val="20"/>
        </w:rPr>
        <w:t>bioRxiv</w:t>
      </w:r>
      <w:r>
        <w:rPr>
          <w:sz w:val="20"/>
        </w:rPr>
        <w:t>, pages 2024–10, 2024.</w:t>
      </w:r>
    </w:p>
    <w:p>
      <w:pPr>
        <w:pStyle w:val="ListParagraph"/>
        <w:numPr>
          <w:ilvl w:val="0"/>
          <w:numId w:val="11"/>
        </w:numPr>
        <w:tabs>
          <w:tab w:pos="785" w:val="left" w:leader="none"/>
          <w:tab w:pos="790" w:val="left" w:leader="none"/>
        </w:tabs>
        <w:spacing w:line="228" w:lineRule="auto" w:before="74" w:after="0"/>
        <w:ind w:left="785" w:right="323" w:hanging="425"/>
        <w:jc w:val="both"/>
        <w:rPr>
          <w:sz w:val="20"/>
        </w:rPr>
      </w:pPr>
      <w:bookmarkStart w:name="_bookmark44" w:id="66"/>
      <w:bookmarkEnd w:id="66"/>
      <w:r>
        <w:rPr/>
      </w:r>
      <w:r>
        <w:rPr>
          <w:sz w:val="20"/>
        </w:rPr>
        <w:tab/>
        <w:t>E.</w:t>
      </w:r>
      <w:r>
        <w:rPr>
          <w:spacing w:val="-10"/>
          <w:sz w:val="20"/>
        </w:rPr>
        <w:t> </w:t>
      </w:r>
      <w:r>
        <w:rPr>
          <w:sz w:val="20"/>
        </w:rPr>
        <w:t>Block. An</w:t>
      </w:r>
      <w:r>
        <w:rPr>
          <w:spacing w:val="-10"/>
          <w:sz w:val="20"/>
        </w:rPr>
        <w:t> </w:t>
      </w:r>
      <w:r>
        <w:rPr>
          <w:sz w:val="20"/>
        </w:rPr>
        <w:t>overview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radioimmunoassay</w:t>
      </w:r>
      <w:r>
        <w:rPr>
          <w:spacing w:val="-10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and. In</w:t>
      </w:r>
      <w:r>
        <w:rPr>
          <w:spacing w:val="-10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Developments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Immunoassays: International Conference, Düsseldorf, November 1977, and Chicago, Ill., December 1977: Proceedings</w:t>
      </w:r>
      <w:r>
        <w:rPr>
          <w:sz w:val="20"/>
        </w:rPr>
        <w:t>, volume 26, page 1. Karger Medical and Scientific Publishers, 1979.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686" w:footer="826" w:top="1300" w:bottom="102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779" w:val="left" w:leader="none"/>
          <w:tab w:pos="789" w:val="left" w:leader="none"/>
        </w:tabs>
        <w:spacing w:line="228" w:lineRule="auto" w:before="142" w:after="0"/>
        <w:ind w:left="779" w:right="324" w:hanging="420"/>
        <w:jc w:val="both"/>
        <w:rPr>
          <w:sz w:val="20"/>
        </w:rPr>
      </w:pPr>
      <w:bookmarkStart w:name="_bookmark45" w:id="67"/>
      <w:bookmarkEnd w:id="67"/>
      <w:r>
        <w:rPr/>
      </w:r>
      <w:r>
        <w:rPr>
          <w:sz w:val="20"/>
        </w:rPr>
        <w:tab/>
        <w:t>R. P. Vallejo and C. D. Ercegovich.</w:t>
      </w:r>
      <w:r>
        <w:rPr>
          <w:spacing w:val="40"/>
          <w:sz w:val="20"/>
        </w:rPr>
        <w:t> </w:t>
      </w:r>
      <w:r>
        <w:rPr>
          <w:sz w:val="20"/>
        </w:rPr>
        <w:t>Radioimmunoassay (ria).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Trace Organic Analysis: A New Frontier in </w:t>
      </w:r>
      <w:r>
        <w:rPr>
          <w:i/>
          <w:spacing w:val="-2"/>
          <w:sz w:val="20"/>
        </w:rPr>
        <w:t>Analytical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Chemistry</w:t>
      </w:r>
      <w:r>
        <w:rPr>
          <w:spacing w:val="-2"/>
          <w:sz w:val="20"/>
        </w:rPr>
        <w:t>,</w:t>
      </w:r>
      <w:r>
        <w:rPr>
          <w:sz w:val="20"/>
        </w:rPr>
        <w:t> </w:t>
      </w:r>
      <w:r>
        <w:rPr>
          <w:spacing w:val="-2"/>
          <w:sz w:val="20"/>
        </w:rPr>
        <w:t>volume</w:t>
      </w:r>
      <w:r>
        <w:rPr>
          <w:sz w:val="20"/>
        </w:rPr>
        <w:t> </w:t>
      </w:r>
      <w:r>
        <w:rPr>
          <w:spacing w:val="-2"/>
          <w:sz w:val="20"/>
        </w:rPr>
        <w:t>519,</w:t>
      </w:r>
      <w:r>
        <w:rPr>
          <w:sz w:val="20"/>
        </w:rPr>
        <w:t> </w:t>
      </w:r>
      <w:r>
        <w:rPr>
          <w:spacing w:val="-2"/>
          <w:sz w:val="20"/>
        </w:rPr>
        <w:t>page</w:t>
      </w:r>
      <w:r>
        <w:rPr>
          <w:sz w:val="20"/>
        </w:rPr>
        <w:t> </w:t>
      </w:r>
      <w:r>
        <w:rPr>
          <w:spacing w:val="-2"/>
          <w:sz w:val="20"/>
        </w:rPr>
        <w:t>333.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US</w:t>
      </w:r>
      <w:r>
        <w:rPr>
          <w:sz w:val="20"/>
        </w:rPr>
        <w:t> </w:t>
      </w:r>
      <w:r>
        <w:rPr>
          <w:spacing w:val="-2"/>
          <w:sz w:val="20"/>
        </w:rPr>
        <w:t>Department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Commerce,</w:t>
      </w:r>
      <w:r>
        <w:rPr>
          <w:sz w:val="20"/>
        </w:rPr>
        <w:t> </w:t>
      </w:r>
      <w:r>
        <w:rPr>
          <w:spacing w:val="-2"/>
          <w:sz w:val="20"/>
        </w:rPr>
        <w:t>National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Bureau</w:t>
      </w:r>
      <w:r>
        <w:rPr>
          <w:sz w:val="20"/>
        </w:rPr>
        <w:t> </w:t>
      </w:r>
      <w:r>
        <w:rPr>
          <w:spacing w:val="-2"/>
          <w:sz w:val="20"/>
        </w:rPr>
        <w:t>of</w:t>
      </w:r>
      <w:r>
        <w:rPr>
          <w:sz w:val="20"/>
        </w:rPr>
        <w:t> </w:t>
      </w:r>
      <w:r>
        <w:rPr>
          <w:spacing w:val="-2"/>
          <w:sz w:val="20"/>
        </w:rPr>
        <w:t>Standards,</w:t>
      </w:r>
      <w:r>
        <w:rPr>
          <w:sz w:val="20"/>
        </w:rPr>
        <w:t> </w:t>
      </w:r>
      <w:r>
        <w:rPr>
          <w:spacing w:val="-2"/>
          <w:sz w:val="20"/>
        </w:rPr>
        <w:t>1979.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33" w:hanging="432"/>
        <w:jc w:val="both"/>
        <w:rPr>
          <w:sz w:val="20"/>
        </w:rPr>
      </w:pPr>
      <w:bookmarkStart w:name="_bookmark46" w:id="68"/>
      <w:bookmarkEnd w:id="68"/>
      <w:r>
        <w:rPr/>
      </w:r>
      <w:r>
        <w:rPr>
          <w:sz w:val="20"/>
        </w:rPr>
        <w:t>Manzoor Ahmad Mir.</w:t>
      </w:r>
      <w:r>
        <w:rPr>
          <w:spacing w:val="26"/>
          <w:sz w:val="20"/>
        </w:rPr>
        <w:t> </w:t>
      </w:r>
      <w:r>
        <w:rPr>
          <w:i/>
          <w:sz w:val="20"/>
        </w:rPr>
        <w:t>Immunoglobulins, Magic Bullets and Therapeutic Antibodies</w:t>
      </w:r>
      <w:r>
        <w:rPr>
          <w:sz w:val="20"/>
        </w:rPr>
        <w:t>.</w:t>
      </w:r>
      <w:r>
        <w:rPr>
          <w:spacing w:val="26"/>
          <w:sz w:val="20"/>
        </w:rPr>
        <w:t> </w:t>
      </w:r>
      <w:r>
        <w:rPr>
          <w:sz w:val="20"/>
        </w:rPr>
        <w:t>Nova Science Publishers, Incorporated, 2019.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7" w:hanging="432"/>
        <w:jc w:val="both"/>
        <w:rPr>
          <w:sz w:val="20"/>
        </w:rPr>
      </w:pPr>
      <w:bookmarkStart w:name="_bookmark47" w:id="69"/>
      <w:bookmarkEnd w:id="69"/>
      <w:r>
        <w:rPr/>
      </w:r>
      <w:r>
        <w:rPr>
          <w:sz w:val="20"/>
        </w:rPr>
        <w:t>M.</w:t>
      </w:r>
      <w:r>
        <w:rPr>
          <w:spacing w:val="-10"/>
          <w:sz w:val="20"/>
        </w:rPr>
        <w:t> </w:t>
      </w:r>
      <w:r>
        <w:rPr>
          <w:sz w:val="20"/>
        </w:rPr>
        <w:t>S.</w:t>
      </w:r>
      <w:r>
        <w:rPr>
          <w:spacing w:val="-10"/>
          <w:sz w:val="20"/>
        </w:rPr>
        <w:t> </w:t>
      </w:r>
      <w:r>
        <w:rPr>
          <w:sz w:val="20"/>
        </w:rPr>
        <w:t>Tabatabaei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M.</w:t>
      </w:r>
      <w:r>
        <w:rPr>
          <w:spacing w:val="-10"/>
          <w:sz w:val="20"/>
        </w:rPr>
        <w:t> </w:t>
      </w:r>
      <w:r>
        <w:rPr>
          <w:sz w:val="20"/>
        </w:rPr>
        <w:t>Ahmed.</w:t>
      </w:r>
      <w:r>
        <w:rPr>
          <w:spacing w:val="8"/>
          <w:sz w:val="20"/>
        </w:rPr>
        <w:t> </w:t>
      </w:r>
      <w:r>
        <w:rPr>
          <w:sz w:val="20"/>
        </w:rPr>
        <w:t>Enzyme-linked</w:t>
      </w:r>
      <w:r>
        <w:rPr>
          <w:spacing w:val="-10"/>
          <w:sz w:val="20"/>
        </w:rPr>
        <w:t> </w:t>
      </w:r>
      <w:r>
        <w:rPr>
          <w:sz w:val="20"/>
        </w:rPr>
        <w:t>immunosorbent</w:t>
      </w:r>
      <w:r>
        <w:rPr>
          <w:spacing w:val="-10"/>
          <w:sz w:val="20"/>
        </w:rPr>
        <w:t> </w:t>
      </w:r>
      <w:r>
        <w:rPr>
          <w:sz w:val="20"/>
        </w:rPr>
        <w:t>assay</w:t>
      </w:r>
      <w:r>
        <w:rPr>
          <w:spacing w:val="-10"/>
          <w:sz w:val="20"/>
        </w:rPr>
        <w:t> </w:t>
      </w:r>
      <w:r>
        <w:rPr>
          <w:sz w:val="20"/>
        </w:rPr>
        <w:t>(elisa).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i/>
          <w:sz w:val="20"/>
        </w:rPr>
        <w:t>Cancer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cell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biology: Methods and protocols</w:t>
      </w:r>
      <w:r>
        <w:rPr>
          <w:sz w:val="20"/>
        </w:rPr>
        <w:t>, pages 115–134. Springer US, New York, NY, 2022.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33" w:hanging="432"/>
        <w:jc w:val="both"/>
        <w:rPr>
          <w:sz w:val="20"/>
        </w:rPr>
      </w:pPr>
      <w:bookmarkStart w:name="_bookmark48" w:id="70"/>
      <w:bookmarkEnd w:id="70"/>
      <w:r>
        <w:rPr/>
      </w:r>
      <w:r>
        <w:rPr>
          <w:sz w:val="20"/>
        </w:rPr>
        <w:t>R.</w:t>
      </w:r>
      <w:r>
        <w:rPr>
          <w:spacing w:val="-2"/>
          <w:sz w:val="20"/>
        </w:rPr>
        <w:t> </w:t>
      </w:r>
      <w:r>
        <w:rPr>
          <w:sz w:val="20"/>
        </w:rPr>
        <w:t>P.</w:t>
      </w:r>
      <w:r>
        <w:rPr>
          <w:spacing w:val="-2"/>
          <w:sz w:val="20"/>
        </w:rPr>
        <w:t> </w:t>
      </w:r>
      <w:r>
        <w:rPr>
          <w:sz w:val="20"/>
        </w:rPr>
        <w:t>Sparks,</w:t>
      </w:r>
      <w:r>
        <w:rPr>
          <w:spacing w:val="-2"/>
          <w:sz w:val="20"/>
        </w:rPr>
        <w:t> </w:t>
      </w:r>
      <w:r>
        <w:rPr>
          <w:sz w:val="20"/>
        </w:rPr>
        <w:t>J.</w:t>
      </w:r>
      <w:r>
        <w:rPr>
          <w:spacing w:val="-2"/>
          <w:sz w:val="20"/>
        </w:rPr>
        <w:t> </w:t>
      </w:r>
      <w:r>
        <w:rPr>
          <w:sz w:val="20"/>
        </w:rPr>
        <w:t>L.</w:t>
      </w:r>
      <w:r>
        <w:rPr>
          <w:spacing w:val="-2"/>
          <w:sz w:val="20"/>
        </w:rPr>
        <w:t> </w:t>
      </w:r>
      <w:r>
        <w:rPr>
          <w:sz w:val="20"/>
        </w:rPr>
        <w:t>Jenkins,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R.</w:t>
      </w:r>
      <w:r>
        <w:rPr>
          <w:spacing w:val="-2"/>
          <w:sz w:val="20"/>
        </w:rPr>
        <w:t> </w:t>
      </w:r>
      <w:r>
        <w:rPr>
          <w:sz w:val="20"/>
        </w:rPr>
        <w:t>Fratti.</w:t>
      </w:r>
      <w:r>
        <w:rPr>
          <w:spacing w:val="19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surface</w:t>
      </w:r>
      <w:r>
        <w:rPr>
          <w:spacing w:val="-2"/>
          <w:sz w:val="20"/>
        </w:rPr>
        <w:t> </w:t>
      </w:r>
      <w:r>
        <w:rPr>
          <w:sz w:val="20"/>
        </w:rPr>
        <w:t>plasmon</w:t>
      </w:r>
      <w:r>
        <w:rPr>
          <w:spacing w:val="-2"/>
          <w:sz w:val="20"/>
        </w:rPr>
        <w:t> </w:t>
      </w:r>
      <w:r>
        <w:rPr>
          <w:sz w:val="20"/>
        </w:rPr>
        <w:t>resonance</w:t>
      </w:r>
      <w:r>
        <w:rPr>
          <w:spacing w:val="-2"/>
          <w:sz w:val="20"/>
        </w:rPr>
        <w:t> </w:t>
      </w:r>
      <w:r>
        <w:rPr>
          <w:sz w:val="20"/>
        </w:rPr>
        <w:t>(spr)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determine</w:t>
      </w:r>
      <w:r>
        <w:rPr>
          <w:spacing w:val="-2"/>
          <w:sz w:val="20"/>
        </w:rPr>
        <w:t> </w:t>
      </w:r>
      <w:r>
        <w:rPr>
          <w:sz w:val="20"/>
        </w:rPr>
        <w:t>binding</w:t>
      </w:r>
      <w:r>
        <w:rPr>
          <w:spacing w:val="-2"/>
          <w:sz w:val="20"/>
        </w:rPr>
        <w:t> </w:t>
      </w:r>
      <w:r>
        <w:rPr>
          <w:sz w:val="20"/>
        </w:rPr>
        <w:t>affinities and</w:t>
      </w:r>
      <w:r>
        <w:rPr>
          <w:spacing w:val="-13"/>
          <w:sz w:val="20"/>
        </w:rPr>
        <w:t> </w:t>
      </w:r>
      <w:r>
        <w:rPr>
          <w:sz w:val="20"/>
        </w:rPr>
        <w:t>kinetic</w:t>
      </w:r>
      <w:r>
        <w:rPr>
          <w:spacing w:val="-12"/>
          <w:sz w:val="20"/>
        </w:rPr>
        <w:t> </w:t>
      </w:r>
      <w:r>
        <w:rPr>
          <w:sz w:val="20"/>
        </w:rPr>
        <w:t>parameters</w:t>
      </w:r>
      <w:r>
        <w:rPr>
          <w:spacing w:val="-13"/>
          <w:sz w:val="20"/>
        </w:rPr>
        <w:t> </w:t>
      </w:r>
      <w:r>
        <w:rPr>
          <w:sz w:val="20"/>
        </w:rPr>
        <w:t>between</w:t>
      </w:r>
      <w:r>
        <w:rPr>
          <w:spacing w:val="-12"/>
          <w:sz w:val="20"/>
        </w:rPr>
        <w:t> </w:t>
      </w:r>
      <w:r>
        <w:rPr>
          <w:sz w:val="20"/>
        </w:rPr>
        <w:t>components</w:t>
      </w:r>
      <w:r>
        <w:rPr>
          <w:spacing w:val="-13"/>
          <w:sz w:val="20"/>
        </w:rPr>
        <w:t> </w:t>
      </w:r>
      <w:r>
        <w:rPr>
          <w:sz w:val="20"/>
        </w:rPr>
        <w:t>important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fusion</w:t>
      </w:r>
      <w:r>
        <w:rPr>
          <w:spacing w:val="-12"/>
          <w:sz w:val="20"/>
        </w:rPr>
        <w:t> </w:t>
      </w:r>
      <w:r>
        <w:rPr>
          <w:sz w:val="20"/>
        </w:rPr>
        <w:t>machinery.</w:t>
      </w:r>
      <w:r>
        <w:rPr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i/>
          <w:sz w:val="20"/>
        </w:rPr>
        <w:t>SNAREs: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Methods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Protocols</w:t>
      </w:r>
      <w:r>
        <w:rPr>
          <w:sz w:val="20"/>
        </w:rPr>
        <w:t>, pages 199–210. Springer New York, New York, NY, 2018.</w:t>
      </w:r>
    </w:p>
    <w:p>
      <w:pPr>
        <w:pStyle w:val="ListParagraph"/>
        <w:numPr>
          <w:ilvl w:val="0"/>
          <w:numId w:val="11"/>
        </w:numPr>
        <w:tabs>
          <w:tab w:pos="783" w:val="left" w:leader="none"/>
          <w:tab w:pos="789" w:val="left" w:leader="none"/>
        </w:tabs>
        <w:spacing w:line="228" w:lineRule="auto" w:before="81" w:after="0"/>
        <w:ind w:left="783" w:right="357" w:hanging="424"/>
        <w:jc w:val="both"/>
        <w:rPr>
          <w:sz w:val="20"/>
        </w:rPr>
      </w:pPr>
      <w:bookmarkStart w:name="_bookmark49" w:id="71"/>
      <w:bookmarkEnd w:id="71"/>
      <w:r>
        <w:rPr/>
      </w:r>
      <w:r>
        <w:rPr>
          <w:sz w:val="20"/>
        </w:rPr>
        <w:tab/>
        <w:t>K.</w:t>
      </w:r>
      <w:r>
        <w:rPr>
          <w:spacing w:val="-13"/>
          <w:sz w:val="20"/>
        </w:rPr>
        <w:t> </w:t>
      </w:r>
      <w:r>
        <w:rPr>
          <w:sz w:val="20"/>
        </w:rPr>
        <w:t>Rhea.</w:t>
      </w:r>
      <w:r>
        <w:rPr>
          <w:spacing w:val="-12"/>
          <w:sz w:val="20"/>
        </w:rPr>
        <w:t> </w:t>
      </w:r>
      <w:r>
        <w:rPr>
          <w:sz w:val="20"/>
        </w:rPr>
        <w:t>Determining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binding</w:t>
      </w:r>
      <w:r>
        <w:rPr>
          <w:spacing w:val="-13"/>
          <w:sz w:val="20"/>
        </w:rPr>
        <w:t> </w:t>
      </w:r>
      <w:r>
        <w:rPr>
          <w:sz w:val="20"/>
        </w:rPr>
        <w:t>kinetics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peptide</w:t>
      </w:r>
      <w:r>
        <w:rPr>
          <w:spacing w:val="-12"/>
          <w:sz w:val="20"/>
        </w:rPr>
        <w:t> </w:t>
      </w:r>
      <w:r>
        <w:rPr>
          <w:sz w:val="20"/>
        </w:rPr>
        <w:t>macrocycles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bio-layer</w:t>
      </w:r>
      <w:r>
        <w:rPr>
          <w:spacing w:val="-13"/>
          <w:sz w:val="20"/>
        </w:rPr>
        <w:t> </w:t>
      </w:r>
      <w:r>
        <w:rPr>
          <w:sz w:val="20"/>
        </w:rPr>
        <w:t>interferometry</w:t>
      </w:r>
      <w:r>
        <w:rPr>
          <w:spacing w:val="-12"/>
          <w:sz w:val="20"/>
        </w:rPr>
        <w:t> </w:t>
      </w:r>
      <w:r>
        <w:rPr>
          <w:sz w:val="20"/>
        </w:rPr>
        <w:t>(bli).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i/>
          <w:sz w:val="20"/>
        </w:rPr>
        <w:t>Peptide Macrocycles: Methods and Protocols</w:t>
      </w:r>
      <w:r>
        <w:rPr>
          <w:sz w:val="20"/>
        </w:rPr>
        <w:t>, pages 355–372. Springer US, New York, NY, 2021.</w:t>
      </w:r>
    </w:p>
    <w:p>
      <w:pPr>
        <w:pStyle w:val="ListParagraph"/>
        <w:numPr>
          <w:ilvl w:val="0"/>
          <w:numId w:val="11"/>
        </w:numPr>
        <w:tabs>
          <w:tab w:pos="784" w:val="left" w:leader="none"/>
          <w:tab w:pos="789" w:val="left" w:leader="none"/>
        </w:tabs>
        <w:spacing w:line="228" w:lineRule="auto" w:before="81" w:after="0"/>
        <w:ind w:left="784" w:right="350" w:hanging="425"/>
        <w:jc w:val="both"/>
        <w:rPr>
          <w:sz w:val="20"/>
        </w:rPr>
      </w:pPr>
      <w:bookmarkStart w:name="_bookmark50" w:id="72"/>
      <w:bookmarkEnd w:id="72"/>
      <w:r>
        <w:rPr/>
      </w:r>
      <w:r>
        <w:rPr>
          <w:sz w:val="20"/>
        </w:rPr>
        <w:tab/>
        <w:t>Brian D Weitzner, Jeliazko R Jeliazkov, Sergey Lyskov, Nicholas Marze, Daisuke Kuroda, Rahel Frick, Jared Adolf-Bryfogle,</w:t>
      </w:r>
      <w:r>
        <w:rPr>
          <w:spacing w:val="-7"/>
          <w:sz w:val="20"/>
        </w:rPr>
        <w:t> </w:t>
      </w:r>
      <w:r>
        <w:rPr>
          <w:sz w:val="20"/>
        </w:rPr>
        <w:t>Naireeta</w:t>
      </w:r>
      <w:r>
        <w:rPr>
          <w:spacing w:val="-7"/>
          <w:sz w:val="20"/>
        </w:rPr>
        <w:t> </w:t>
      </w:r>
      <w:r>
        <w:rPr>
          <w:sz w:val="20"/>
        </w:rPr>
        <w:t>Biswas,</w:t>
      </w:r>
      <w:r>
        <w:rPr>
          <w:spacing w:val="-7"/>
          <w:sz w:val="20"/>
        </w:rPr>
        <w:t> </w:t>
      </w:r>
      <w:r>
        <w:rPr>
          <w:sz w:val="20"/>
        </w:rPr>
        <w:t>Roland</w:t>
      </w:r>
      <w:r>
        <w:rPr>
          <w:spacing w:val="-7"/>
          <w:sz w:val="20"/>
        </w:rPr>
        <w:t> </w:t>
      </w:r>
      <w:r>
        <w:rPr>
          <w:sz w:val="20"/>
        </w:rPr>
        <w:t>L</w:t>
      </w:r>
      <w:r>
        <w:rPr>
          <w:spacing w:val="-7"/>
          <w:sz w:val="20"/>
        </w:rPr>
        <w:t> </w:t>
      </w:r>
      <w:r>
        <w:rPr>
          <w:sz w:val="20"/>
        </w:rPr>
        <w:t>Dunbrack</w:t>
      </w:r>
      <w:r>
        <w:rPr>
          <w:spacing w:val="-7"/>
          <w:sz w:val="20"/>
        </w:rPr>
        <w:t> </w:t>
      </w:r>
      <w:r>
        <w:rPr>
          <w:sz w:val="20"/>
        </w:rPr>
        <w:t>Jr,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Jeffrey</w:t>
      </w:r>
      <w:r>
        <w:rPr>
          <w:spacing w:val="-7"/>
          <w:sz w:val="20"/>
        </w:rPr>
        <w:t> </w:t>
      </w:r>
      <w:r>
        <w:rPr>
          <w:sz w:val="20"/>
        </w:rPr>
        <w:t>J</w:t>
      </w:r>
      <w:r>
        <w:rPr>
          <w:spacing w:val="-7"/>
          <w:sz w:val="20"/>
        </w:rPr>
        <w:t> </w:t>
      </w:r>
      <w:r>
        <w:rPr>
          <w:sz w:val="20"/>
        </w:rPr>
        <w:t>Gray.</w:t>
      </w:r>
      <w:r>
        <w:rPr>
          <w:spacing w:val="12"/>
          <w:sz w:val="20"/>
        </w:rPr>
        <w:t> </w:t>
      </w:r>
      <w:r>
        <w:rPr>
          <w:sz w:val="20"/>
        </w:rPr>
        <w:t>Modeling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docking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antibody structures with rosetta.</w:t>
      </w:r>
      <w:r>
        <w:rPr>
          <w:spacing w:val="40"/>
          <w:sz w:val="20"/>
        </w:rPr>
        <w:t> </w:t>
      </w:r>
      <w:r>
        <w:rPr>
          <w:i/>
          <w:sz w:val="20"/>
        </w:rPr>
        <w:t>Nature protocols</w:t>
      </w:r>
      <w:r>
        <w:rPr>
          <w:sz w:val="20"/>
        </w:rPr>
        <w:t>, 12(2):401–416, 2017.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1" w:hanging="432"/>
        <w:jc w:val="both"/>
        <w:rPr>
          <w:sz w:val="20"/>
        </w:rPr>
      </w:pPr>
      <w:bookmarkStart w:name="_bookmark51" w:id="73"/>
      <w:bookmarkEnd w:id="73"/>
      <w:r>
        <w:rPr/>
      </w:r>
      <w:r>
        <w:rPr>
          <w:spacing w:val="-2"/>
          <w:sz w:val="20"/>
        </w:rPr>
        <w:t>Yoochan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Myung,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Douglas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EV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Pires,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David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Ascher.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Csm-ab: graph-based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antibody–antigen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binding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affinity </w:t>
      </w:r>
      <w:r>
        <w:rPr>
          <w:sz w:val="20"/>
        </w:rPr>
        <w:t>prediction and docking scoring function.</w:t>
      </w:r>
      <w:r>
        <w:rPr>
          <w:spacing w:val="40"/>
          <w:sz w:val="20"/>
        </w:rPr>
        <w:t> </w:t>
      </w:r>
      <w:r>
        <w:rPr>
          <w:i/>
          <w:sz w:val="20"/>
        </w:rPr>
        <w:t>Bioinformatics</w:t>
      </w:r>
      <w:r>
        <w:rPr>
          <w:sz w:val="20"/>
        </w:rPr>
        <w:t>, 38(4):1141–1143, 2022.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1" w:hanging="432"/>
        <w:jc w:val="both"/>
        <w:rPr>
          <w:sz w:val="20"/>
        </w:rPr>
      </w:pPr>
      <w:bookmarkStart w:name="_bookmark52" w:id="74"/>
      <w:bookmarkEnd w:id="74"/>
      <w:r>
        <w:rPr/>
      </w:r>
      <w:r>
        <w:rPr>
          <w:sz w:val="20"/>
        </w:rPr>
        <w:t>Saro</w:t>
      </w:r>
      <w:r>
        <w:rPr>
          <w:spacing w:val="-6"/>
          <w:sz w:val="20"/>
        </w:rPr>
        <w:t> </w:t>
      </w:r>
      <w:r>
        <w:rPr>
          <w:sz w:val="20"/>
        </w:rPr>
        <w:t>Passaro,</w:t>
      </w:r>
      <w:r>
        <w:rPr>
          <w:spacing w:val="-6"/>
          <w:sz w:val="20"/>
        </w:rPr>
        <w:t> </w:t>
      </w:r>
      <w:r>
        <w:rPr>
          <w:sz w:val="20"/>
        </w:rPr>
        <w:t>Gabriele</w:t>
      </w:r>
      <w:r>
        <w:rPr>
          <w:spacing w:val="-6"/>
          <w:sz w:val="20"/>
        </w:rPr>
        <w:t> </w:t>
      </w:r>
      <w:r>
        <w:rPr>
          <w:sz w:val="20"/>
        </w:rPr>
        <w:t>Corso,</w:t>
      </w:r>
      <w:r>
        <w:rPr>
          <w:spacing w:val="-6"/>
          <w:sz w:val="20"/>
        </w:rPr>
        <w:t> </w:t>
      </w:r>
      <w:r>
        <w:rPr>
          <w:sz w:val="20"/>
        </w:rPr>
        <w:t>Jeremy</w:t>
      </w:r>
      <w:r>
        <w:rPr>
          <w:spacing w:val="-6"/>
          <w:sz w:val="20"/>
        </w:rPr>
        <w:t> </w:t>
      </w:r>
      <w:r>
        <w:rPr>
          <w:sz w:val="20"/>
        </w:rPr>
        <w:t>Wohlwend,</w:t>
      </w:r>
      <w:r>
        <w:rPr>
          <w:spacing w:val="-6"/>
          <w:sz w:val="20"/>
        </w:rPr>
        <w:t> </w:t>
      </w:r>
      <w:r>
        <w:rPr>
          <w:sz w:val="20"/>
        </w:rPr>
        <w:t>Mateo</w:t>
      </w:r>
      <w:r>
        <w:rPr>
          <w:spacing w:val="-6"/>
          <w:sz w:val="20"/>
        </w:rPr>
        <w:t> </w:t>
      </w:r>
      <w:r>
        <w:rPr>
          <w:sz w:val="20"/>
        </w:rPr>
        <w:t>Reveiz,</w:t>
      </w:r>
      <w:r>
        <w:rPr>
          <w:spacing w:val="-6"/>
          <w:sz w:val="20"/>
        </w:rPr>
        <w:t> </w:t>
      </w:r>
      <w:r>
        <w:rPr>
          <w:sz w:val="20"/>
        </w:rPr>
        <w:t>Stephan</w:t>
      </w:r>
      <w:r>
        <w:rPr>
          <w:spacing w:val="-6"/>
          <w:sz w:val="20"/>
        </w:rPr>
        <w:t> </w:t>
      </w:r>
      <w:r>
        <w:rPr>
          <w:sz w:val="20"/>
        </w:rPr>
        <w:t>Thaler,</w:t>
      </w:r>
      <w:r>
        <w:rPr>
          <w:spacing w:val="-6"/>
          <w:sz w:val="20"/>
        </w:rPr>
        <w:t> </w:t>
      </w:r>
      <w:r>
        <w:rPr>
          <w:sz w:val="20"/>
        </w:rPr>
        <w:t>Vignesh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6"/>
          <w:sz w:val="20"/>
        </w:rPr>
        <w:t> </w:t>
      </w:r>
      <w:r>
        <w:rPr>
          <w:sz w:val="20"/>
        </w:rPr>
        <w:t>Somnath,</w:t>
      </w:r>
      <w:r>
        <w:rPr>
          <w:spacing w:val="-6"/>
          <w:sz w:val="20"/>
        </w:rPr>
        <w:t> </w:t>
      </w:r>
      <w:r>
        <w:rPr>
          <w:sz w:val="20"/>
        </w:rPr>
        <w:t>Noah Getz, Tally Portnoi, Julien Roy, Hannes Stark, et al.</w:t>
      </w:r>
      <w:r>
        <w:rPr>
          <w:spacing w:val="40"/>
          <w:sz w:val="20"/>
        </w:rPr>
        <w:t> </w:t>
      </w:r>
      <w:r>
        <w:rPr>
          <w:sz w:val="20"/>
        </w:rPr>
        <w:t>Boltz-2: Towards accurate and efficient binding affinity prediction. </w:t>
      </w:r>
      <w:r>
        <w:rPr>
          <w:i/>
          <w:sz w:val="20"/>
        </w:rPr>
        <w:t>BioRxiv</w:t>
      </w:r>
      <w:r>
        <w:rPr>
          <w:sz w:val="20"/>
        </w:rPr>
        <w:t>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8" w:hanging="432"/>
        <w:jc w:val="both"/>
        <w:rPr>
          <w:sz w:val="20"/>
        </w:rPr>
      </w:pPr>
      <w:bookmarkStart w:name="_bookmark53" w:id="75"/>
      <w:bookmarkEnd w:id="75"/>
      <w:r>
        <w:rPr/>
      </w:r>
      <w:r>
        <w:rPr>
          <w:sz w:val="20"/>
        </w:rPr>
        <w:t>Jeffrey A Ruffolo, Lee-Shin Chu, Sai Pooja Mahajan, and Jeffrey J Gray.</w:t>
      </w:r>
      <w:r>
        <w:rPr>
          <w:spacing w:val="40"/>
          <w:sz w:val="20"/>
        </w:rPr>
        <w:t> </w:t>
      </w:r>
      <w:r>
        <w:rPr>
          <w:sz w:val="20"/>
        </w:rPr>
        <w:t>Fast, accurate antibody structure prediction from deep learning on massive set of natural antibodies.</w:t>
      </w:r>
      <w:r>
        <w:rPr>
          <w:spacing w:val="24"/>
          <w:sz w:val="20"/>
        </w:rPr>
        <w:t> </w:t>
      </w:r>
      <w:r>
        <w:rPr>
          <w:i/>
          <w:sz w:val="20"/>
        </w:rPr>
        <w:t>Nature communications</w:t>
      </w:r>
      <w:r>
        <w:rPr>
          <w:sz w:val="20"/>
        </w:rPr>
        <w:t>, 14(1):2389, 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8" w:hanging="432"/>
        <w:jc w:val="both"/>
        <w:rPr>
          <w:sz w:val="20"/>
        </w:rPr>
      </w:pPr>
      <w:bookmarkStart w:name="_bookmark54" w:id="76"/>
      <w:bookmarkEnd w:id="76"/>
      <w:r>
        <w:rPr/>
      </w:r>
      <w:r>
        <w:rPr>
          <w:sz w:val="20"/>
        </w:rPr>
        <w:t>Tobias H Olsen, Iain H Moal, and Charlotte M Deane.</w:t>
      </w:r>
      <w:r>
        <w:rPr>
          <w:spacing w:val="40"/>
          <w:sz w:val="20"/>
        </w:rPr>
        <w:t> </w:t>
      </w:r>
      <w:r>
        <w:rPr>
          <w:sz w:val="20"/>
        </w:rPr>
        <w:t>Ablang: an antibody language model for completing antibody sequences.</w:t>
      </w:r>
      <w:r>
        <w:rPr>
          <w:spacing w:val="40"/>
          <w:sz w:val="20"/>
        </w:rPr>
        <w:t> </w:t>
      </w:r>
      <w:r>
        <w:rPr>
          <w:i/>
          <w:sz w:val="20"/>
        </w:rPr>
        <w:t>Bioinformatics Advances</w:t>
      </w:r>
      <w:r>
        <w:rPr>
          <w:sz w:val="20"/>
        </w:rPr>
        <w:t>, 2(1):vbac046, 2022.</w:t>
      </w:r>
    </w:p>
    <w:p>
      <w:pPr>
        <w:pStyle w:val="ListParagraph"/>
        <w:numPr>
          <w:ilvl w:val="0"/>
          <w:numId w:val="11"/>
        </w:numPr>
        <w:tabs>
          <w:tab w:pos="785" w:val="left" w:leader="none"/>
          <w:tab w:pos="789" w:val="left" w:leader="none"/>
        </w:tabs>
        <w:spacing w:line="228" w:lineRule="auto" w:before="81" w:after="0"/>
        <w:ind w:left="785" w:right="328" w:hanging="426"/>
        <w:jc w:val="both"/>
        <w:rPr>
          <w:sz w:val="20"/>
        </w:rPr>
      </w:pPr>
      <w:bookmarkStart w:name="_bookmark55" w:id="77"/>
      <w:bookmarkEnd w:id="77"/>
      <w:r>
        <w:rPr/>
      </w:r>
      <w:r>
        <w:rPr>
          <w:sz w:val="20"/>
        </w:rPr>
        <w:tab/>
        <w:t>Ahmed Elnaggar, Michael Heinzinger, Christian Dallago, Ghalia Rehawi, Yu Wang, Llion Jones, Tom Gibbs, Tamas</w:t>
      </w:r>
      <w:r>
        <w:rPr>
          <w:spacing w:val="-5"/>
          <w:sz w:val="20"/>
        </w:rPr>
        <w:t> </w:t>
      </w:r>
      <w:r>
        <w:rPr>
          <w:sz w:val="20"/>
        </w:rPr>
        <w:t>Feher,</w:t>
      </w:r>
      <w:r>
        <w:rPr>
          <w:spacing w:val="-5"/>
          <w:sz w:val="20"/>
        </w:rPr>
        <w:t> </w:t>
      </w:r>
      <w:r>
        <w:rPr>
          <w:sz w:val="20"/>
        </w:rPr>
        <w:t>Christoph</w:t>
      </w:r>
      <w:r>
        <w:rPr>
          <w:spacing w:val="-5"/>
          <w:sz w:val="20"/>
        </w:rPr>
        <w:t> </w:t>
      </w:r>
      <w:r>
        <w:rPr>
          <w:sz w:val="20"/>
        </w:rPr>
        <w:t>Angerer,</w:t>
      </w:r>
      <w:r>
        <w:rPr>
          <w:spacing w:val="-5"/>
          <w:sz w:val="20"/>
        </w:rPr>
        <w:t> </w:t>
      </w:r>
      <w:r>
        <w:rPr>
          <w:sz w:val="20"/>
        </w:rPr>
        <w:t>Martin</w:t>
      </w:r>
      <w:r>
        <w:rPr>
          <w:spacing w:val="-5"/>
          <w:sz w:val="20"/>
        </w:rPr>
        <w:t> </w:t>
      </w:r>
      <w:r>
        <w:rPr>
          <w:sz w:val="20"/>
        </w:rPr>
        <w:t>Steinegger,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al.</w:t>
      </w:r>
      <w:r>
        <w:rPr>
          <w:spacing w:val="16"/>
          <w:sz w:val="20"/>
        </w:rPr>
        <w:t> </w:t>
      </w:r>
      <w:r>
        <w:rPr>
          <w:sz w:val="20"/>
        </w:rPr>
        <w:t>Prottrans: Toward</w:t>
      </w:r>
      <w:r>
        <w:rPr>
          <w:spacing w:val="-5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language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life through</w:t>
      </w:r>
      <w:r>
        <w:rPr>
          <w:spacing w:val="-8"/>
          <w:sz w:val="20"/>
        </w:rPr>
        <w:t> </w:t>
      </w:r>
      <w:r>
        <w:rPr>
          <w:sz w:val="20"/>
        </w:rPr>
        <w:t>self-supervised</w:t>
      </w:r>
      <w:r>
        <w:rPr>
          <w:spacing w:val="-8"/>
          <w:sz w:val="20"/>
        </w:rPr>
        <w:t> </w:t>
      </w:r>
      <w:r>
        <w:rPr>
          <w:sz w:val="20"/>
        </w:rPr>
        <w:t>learning.</w:t>
      </w:r>
      <w:r>
        <w:rPr>
          <w:spacing w:val="11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transactions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pattern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analysis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intelligence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44(10):7112– 7127, 2021.</w:t>
      </w:r>
    </w:p>
    <w:p>
      <w:pPr>
        <w:pStyle w:val="ListParagraph"/>
        <w:numPr>
          <w:ilvl w:val="0"/>
          <w:numId w:val="11"/>
        </w:numPr>
        <w:tabs>
          <w:tab w:pos="782" w:val="left" w:leader="none"/>
          <w:tab w:pos="789" w:val="left" w:leader="none"/>
        </w:tabs>
        <w:spacing w:line="228" w:lineRule="auto" w:before="80" w:after="0"/>
        <w:ind w:left="782" w:right="333" w:hanging="423"/>
        <w:jc w:val="both"/>
        <w:rPr>
          <w:sz w:val="20"/>
        </w:rPr>
      </w:pPr>
      <w:bookmarkStart w:name="_bookmark56" w:id="78"/>
      <w:bookmarkEnd w:id="78"/>
      <w:r>
        <w:rPr/>
      </w:r>
      <w:r>
        <w:rPr>
          <w:sz w:val="20"/>
        </w:rPr>
        <w:tab/>
        <w:t>Muhao</w:t>
      </w:r>
      <w:r>
        <w:rPr>
          <w:spacing w:val="-1"/>
          <w:sz w:val="20"/>
        </w:rPr>
        <w:t> </w:t>
      </w:r>
      <w:r>
        <w:rPr>
          <w:sz w:val="20"/>
        </w:rPr>
        <w:t>Chen,</w:t>
      </w:r>
      <w:r>
        <w:rPr>
          <w:spacing w:val="-1"/>
          <w:sz w:val="20"/>
        </w:rPr>
        <w:t> </w:t>
      </w:r>
      <w:r>
        <w:rPr>
          <w:sz w:val="20"/>
        </w:rPr>
        <w:t>Chelsea</w:t>
      </w:r>
      <w:r>
        <w:rPr>
          <w:spacing w:val="-1"/>
          <w:sz w:val="20"/>
        </w:rPr>
        <w:t> </w:t>
      </w:r>
      <w:r>
        <w:rPr>
          <w:sz w:val="20"/>
        </w:rPr>
        <w:t>J-T</w:t>
      </w:r>
      <w:r>
        <w:rPr>
          <w:spacing w:val="-1"/>
          <w:sz w:val="20"/>
        </w:rPr>
        <w:t> </w:t>
      </w:r>
      <w:r>
        <w:rPr>
          <w:sz w:val="20"/>
        </w:rPr>
        <w:t>Ju,</w:t>
      </w:r>
      <w:r>
        <w:rPr>
          <w:spacing w:val="-1"/>
          <w:sz w:val="20"/>
        </w:rPr>
        <w:t> </w:t>
      </w:r>
      <w:r>
        <w:rPr>
          <w:sz w:val="20"/>
        </w:rPr>
        <w:t>Guangyu</w:t>
      </w:r>
      <w:r>
        <w:rPr>
          <w:spacing w:val="-1"/>
          <w:sz w:val="20"/>
        </w:rPr>
        <w:t> </w:t>
      </w:r>
      <w:r>
        <w:rPr>
          <w:sz w:val="20"/>
        </w:rPr>
        <w:t>Zhou,</w:t>
      </w:r>
      <w:r>
        <w:rPr>
          <w:spacing w:val="-1"/>
          <w:sz w:val="20"/>
        </w:rPr>
        <w:t> </w:t>
      </w:r>
      <w:r>
        <w:rPr>
          <w:sz w:val="20"/>
        </w:rPr>
        <w:t>Xuelu</w:t>
      </w:r>
      <w:r>
        <w:rPr>
          <w:spacing w:val="-1"/>
          <w:sz w:val="20"/>
        </w:rPr>
        <w:t> </w:t>
      </w:r>
      <w:r>
        <w:rPr>
          <w:sz w:val="20"/>
        </w:rPr>
        <w:t>Chen,</w:t>
      </w:r>
      <w:r>
        <w:rPr>
          <w:spacing w:val="-1"/>
          <w:sz w:val="20"/>
        </w:rPr>
        <w:t> </w:t>
      </w:r>
      <w:r>
        <w:rPr>
          <w:sz w:val="20"/>
        </w:rPr>
        <w:t>Tianran</w:t>
      </w:r>
      <w:r>
        <w:rPr>
          <w:spacing w:val="-1"/>
          <w:sz w:val="20"/>
        </w:rPr>
        <w:t> </w:t>
      </w:r>
      <w:r>
        <w:rPr>
          <w:sz w:val="20"/>
        </w:rPr>
        <w:t>Zhang,</w:t>
      </w:r>
      <w:r>
        <w:rPr>
          <w:spacing w:val="-1"/>
          <w:sz w:val="20"/>
        </w:rPr>
        <w:t> </w:t>
      </w:r>
      <w:r>
        <w:rPr>
          <w:sz w:val="20"/>
        </w:rPr>
        <w:t>Kai-Wei</w:t>
      </w:r>
      <w:r>
        <w:rPr>
          <w:spacing w:val="-1"/>
          <w:sz w:val="20"/>
        </w:rPr>
        <w:t> </w:t>
      </w:r>
      <w:r>
        <w:rPr>
          <w:sz w:val="20"/>
        </w:rPr>
        <w:t>Chang,</w:t>
      </w:r>
      <w:r>
        <w:rPr>
          <w:spacing w:val="-1"/>
          <w:sz w:val="20"/>
        </w:rPr>
        <w:t> </w:t>
      </w:r>
      <w:r>
        <w:rPr>
          <w:sz w:val="20"/>
        </w:rPr>
        <w:t>Carlo</w:t>
      </w:r>
      <w:r>
        <w:rPr>
          <w:spacing w:val="-1"/>
          <w:sz w:val="20"/>
        </w:rPr>
        <w:t> </w:t>
      </w:r>
      <w:r>
        <w:rPr>
          <w:sz w:val="20"/>
        </w:rPr>
        <w:t>Zaniolo,</w:t>
      </w:r>
      <w:r>
        <w:rPr>
          <w:spacing w:val="-1"/>
          <w:sz w:val="20"/>
        </w:rPr>
        <w:t> </w:t>
      </w:r>
      <w:r>
        <w:rPr>
          <w:sz w:val="20"/>
        </w:rPr>
        <w:t>and Wei</w:t>
      </w:r>
      <w:r>
        <w:rPr>
          <w:spacing w:val="-2"/>
          <w:sz w:val="20"/>
        </w:rPr>
        <w:t> </w:t>
      </w:r>
      <w:r>
        <w:rPr>
          <w:sz w:val="20"/>
        </w:rPr>
        <w:t>Wang.</w:t>
      </w:r>
      <w:r>
        <w:rPr>
          <w:spacing w:val="20"/>
          <w:sz w:val="20"/>
        </w:rPr>
        <w:t> </w:t>
      </w:r>
      <w:r>
        <w:rPr>
          <w:sz w:val="20"/>
        </w:rPr>
        <w:t>Multifaceted</w:t>
      </w:r>
      <w:r>
        <w:rPr>
          <w:spacing w:val="-2"/>
          <w:sz w:val="20"/>
        </w:rPr>
        <w:t> </w:t>
      </w:r>
      <w:r>
        <w:rPr>
          <w:sz w:val="20"/>
        </w:rPr>
        <w:t>protein–protein</w:t>
      </w:r>
      <w:r>
        <w:rPr>
          <w:spacing w:val="-2"/>
          <w:sz w:val="20"/>
        </w:rPr>
        <w:t> </w:t>
      </w:r>
      <w:r>
        <w:rPr>
          <w:sz w:val="20"/>
        </w:rPr>
        <w:t>interaction</w:t>
      </w:r>
      <w:r>
        <w:rPr>
          <w:spacing w:val="-2"/>
          <w:sz w:val="20"/>
        </w:rPr>
        <w:t> </w:t>
      </w:r>
      <w:r>
        <w:rPr>
          <w:sz w:val="20"/>
        </w:rPr>
        <w:t>prediction</w:t>
      </w:r>
      <w:r>
        <w:rPr>
          <w:spacing w:val="-2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siamese</w:t>
      </w:r>
      <w:r>
        <w:rPr>
          <w:spacing w:val="-2"/>
          <w:sz w:val="20"/>
        </w:rPr>
        <w:t> </w:t>
      </w:r>
      <w:r>
        <w:rPr>
          <w:sz w:val="20"/>
        </w:rPr>
        <w:t>residual</w:t>
      </w:r>
      <w:r>
        <w:rPr>
          <w:spacing w:val="-2"/>
          <w:sz w:val="20"/>
        </w:rPr>
        <w:t> </w:t>
      </w:r>
      <w:r>
        <w:rPr>
          <w:sz w:val="20"/>
        </w:rPr>
        <w:t>rcnn.</w:t>
      </w:r>
      <w:r>
        <w:rPr>
          <w:spacing w:val="20"/>
          <w:sz w:val="20"/>
        </w:rPr>
        <w:t> </w:t>
      </w:r>
      <w:r>
        <w:rPr>
          <w:i/>
          <w:sz w:val="20"/>
        </w:rPr>
        <w:t>Bioinformatics</w:t>
      </w:r>
      <w:r>
        <w:rPr>
          <w:sz w:val="20"/>
        </w:rPr>
        <w:t>, 35(14):i305–i314, 2019.</w:t>
      </w:r>
    </w:p>
    <w:p>
      <w:pPr>
        <w:pStyle w:val="ListParagraph"/>
        <w:numPr>
          <w:ilvl w:val="0"/>
          <w:numId w:val="11"/>
        </w:numPr>
        <w:tabs>
          <w:tab w:pos="790" w:val="left" w:leader="none"/>
        </w:tabs>
        <w:spacing w:line="224" w:lineRule="exact" w:before="72" w:after="0"/>
        <w:ind w:left="790" w:right="0" w:hanging="430"/>
        <w:jc w:val="both"/>
        <w:rPr>
          <w:sz w:val="20"/>
        </w:rPr>
      </w:pPr>
      <w:bookmarkStart w:name="_bookmark57" w:id="79"/>
      <w:bookmarkEnd w:id="79"/>
      <w:r>
        <w:rPr/>
      </w:r>
      <w:r>
        <w:rPr>
          <w:spacing w:val="-2"/>
          <w:sz w:val="20"/>
        </w:rPr>
        <w:t>Minhyeok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Lee.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Recent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advances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protein-protein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interaction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analysis: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comprehensive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review.</w:t>
      </w:r>
    </w:p>
    <w:p>
      <w:pPr>
        <w:spacing w:line="224" w:lineRule="exact" w:before="0"/>
        <w:ind w:left="783" w:right="0" w:firstLine="0"/>
        <w:jc w:val="both"/>
        <w:rPr>
          <w:sz w:val="20"/>
        </w:rPr>
      </w:pPr>
      <w:r>
        <w:rPr>
          <w:i/>
          <w:sz w:val="20"/>
        </w:rPr>
        <w:t>Molecules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28(13):5169,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9" w:after="0"/>
        <w:ind w:left="791" w:right="351" w:hanging="432"/>
        <w:jc w:val="both"/>
        <w:rPr>
          <w:sz w:val="20"/>
        </w:rPr>
      </w:pPr>
      <w:bookmarkStart w:name="_bookmark58" w:id="80"/>
      <w:bookmarkEnd w:id="80"/>
      <w:r>
        <w:rPr/>
      </w:r>
      <w:r>
        <w:rPr>
          <w:sz w:val="20"/>
        </w:rPr>
        <w:t>Ye Yuan, Qushuo Chen, Jun Mao, Guipeng Li, and Xiaoyong Pan.</w:t>
      </w:r>
      <w:r>
        <w:rPr>
          <w:spacing w:val="40"/>
          <w:sz w:val="20"/>
        </w:rPr>
        <w:t> </w:t>
      </w:r>
      <w:r>
        <w:rPr>
          <w:sz w:val="20"/>
        </w:rPr>
        <w:t>Dg-affinity: predicting antigen–antibody affinity with language models from sequences.</w:t>
      </w:r>
      <w:r>
        <w:rPr>
          <w:spacing w:val="39"/>
          <w:sz w:val="20"/>
        </w:rPr>
        <w:t> </w:t>
      </w:r>
      <w:r>
        <w:rPr>
          <w:i/>
          <w:sz w:val="20"/>
        </w:rPr>
        <w:t>BMC bioinformatics</w:t>
      </w:r>
      <w:r>
        <w:rPr>
          <w:sz w:val="20"/>
        </w:rPr>
        <w:t>, 24(1):430, 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4" w:hanging="432"/>
        <w:jc w:val="both"/>
        <w:rPr>
          <w:sz w:val="20"/>
        </w:rPr>
      </w:pPr>
      <w:bookmarkStart w:name="_bookmark59" w:id="81"/>
      <w:bookmarkEnd w:id="81"/>
      <w:r>
        <w:rPr/>
      </w:r>
      <w:r>
        <w:rPr>
          <w:sz w:val="20"/>
        </w:rPr>
        <w:t>Kaiwen</w:t>
      </w:r>
      <w:r>
        <w:rPr>
          <w:spacing w:val="-5"/>
          <w:sz w:val="20"/>
        </w:rPr>
        <w:t> </w:t>
      </w:r>
      <w:r>
        <w:rPr>
          <w:sz w:val="20"/>
        </w:rPr>
        <w:t>Zhang,</w:t>
      </w:r>
      <w:r>
        <w:rPr>
          <w:spacing w:val="-5"/>
          <w:sz w:val="20"/>
        </w:rPr>
        <w:t> </w:t>
      </w:r>
      <w:r>
        <w:rPr>
          <w:sz w:val="20"/>
        </w:rPr>
        <w:t>Yuhao</w:t>
      </w:r>
      <w:r>
        <w:rPr>
          <w:spacing w:val="-5"/>
          <w:sz w:val="20"/>
        </w:rPr>
        <w:t> </w:t>
      </w:r>
      <w:r>
        <w:rPr>
          <w:sz w:val="20"/>
        </w:rPr>
        <w:t>Tao,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Fei</w:t>
      </w:r>
      <w:r>
        <w:rPr>
          <w:spacing w:val="-5"/>
          <w:sz w:val="20"/>
        </w:rPr>
        <w:t> </w:t>
      </w:r>
      <w:r>
        <w:rPr>
          <w:sz w:val="20"/>
        </w:rPr>
        <w:t>Wang.</w:t>
      </w:r>
      <w:r>
        <w:rPr>
          <w:spacing w:val="16"/>
          <w:sz w:val="20"/>
        </w:rPr>
        <w:t> </w:t>
      </w:r>
      <w:r>
        <w:rPr>
          <w:sz w:val="20"/>
        </w:rPr>
        <w:t>Antibinder: utilizing</w:t>
      </w:r>
      <w:r>
        <w:rPr>
          <w:spacing w:val="-5"/>
          <w:sz w:val="20"/>
        </w:rPr>
        <w:t> </w:t>
      </w:r>
      <w:r>
        <w:rPr>
          <w:sz w:val="20"/>
        </w:rPr>
        <w:t>bidirectional</w:t>
      </w:r>
      <w:r>
        <w:rPr>
          <w:spacing w:val="-5"/>
          <w:sz w:val="20"/>
        </w:rPr>
        <w:t> </w:t>
      </w:r>
      <w:r>
        <w:rPr>
          <w:sz w:val="20"/>
        </w:rPr>
        <w:t>attention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hybrid</w:t>
      </w:r>
      <w:r>
        <w:rPr>
          <w:spacing w:val="-5"/>
          <w:sz w:val="20"/>
        </w:rPr>
        <w:t> </w:t>
      </w:r>
      <w:r>
        <w:rPr>
          <w:sz w:val="20"/>
        </w:rPr>
        <w:t>encoding</w:t>
      </w:r>
      <w:r>
        <w:rPr>
          <w:spacing w:val="-5"/>
          <w:sz w:val="20"/>
        </w:rPr>
        <w:t> </w:t>
      </w:r>
      <w:r>
        <w:rPr>
          <w:sz w:val="20"/>
        </w:rPr>
        <w:t>for precise antibody–antigen interaction prediction.</w:t>
      </w:r>
      <w:r>
        <w:rPr>
          <w:spacing w:val="40"/>
          <w:sz w:val="20"/>
        </w:rPr>
        <w:t> </w:t>
      </w:r>
      <w:r>
        <w:rPr>
          <w:i/>
          <w:sz w:val="20"/>
        </w:rPr>
        <w:t>Briefings in Bioinformatics</w:t>
      </w:r>
      <w:r>
        <w:rPr>
          <w:sz w:val="20"/>
        </w:rPr>
        <w:t>, 26(1), 2024.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33" w:hanging="432"/>
        <w:jc w:val="both"/>
        <w:rPr>
          <w:sz w:val="20"/>
        </w:rPr>
      </w:pPr>
      <w:bookmarkStart w:name="_bookmark60" w:id="82"/>
      <w:bookmarkEnd w:id="82"/>
      <w:r>
        <w:rPr/>
      </w:r>
      <w:r>
        <w:rPr>
          <w:sz w:val="20"/>
        </w:rPr>
        <w:t>Minghui</w:t>
      </w:r>
      <w:r>
        <w:rPr>
          <w:spacing w:val="-11"/>
          <w:sz w:val="20"/>
        </w:rPr>
        <w:t> </w:t>
      </w:r>
      <w:r>
        <w:rPr>
          <w:sz w:val="20"/>
        </w:rPr>
        <w:t>Li,</w:t>
      </w:r>
      <w:r>
        <w:rPr>
          <w:spacing w:val="-11"/>
          <w:sz w:val="20"/>
        </w:rPr>
        <w:t> </w:t>
      </w:r>
      <w:r>
        <w:rPr>
          <w:sz w:val="20"/>
        </w:rPr>
        <w:t>Yao</w:t>
      </w:r>
      <w:r>
        <w:rPr>
          <w:spacing w:val="-11"/>
          <w:sz w:val="20"/>
        </w:rPr>
        <w:t> </w:t>
      </w:r>
      <w:r>
        <w:rPr>
          <w:sz w:val="20"/>
        </w:rPr>
        <w:t>Shi,</w:t>
      </w:r>
      <w:r>
        <w:rPr>
          <w:spacing w:val="-11"/>
          <w:sz w:val="20"/>
        </w:rPr>
        <w:t> </w:t>
      </w:r>
      <w:r>
        <w:rPr>
          <w:sz w:val="20"/>
        </w:rPr>
        <w:t>Shengqing</w:t>
      </w:r>
      <w:r>
        <w:rPr>
          <w:spacing w:val="-11"/>
          <w:sz w:val="20"/>
        </w:rPr>
        <w:t> </w:t>
      </w:r>
      <w:r>
        <w:rPr>
          <w:sz w:val="20"/>
        </w:rPr>
        <w:t>Hu,</w:t>
      </w:r>
      <w:r>
        <w:rPr>
          <w:spacing w:val="-11"/>
          <w:sz w:val="20"/>
        </w:rPr>
        <w:t> </w:t>
      </w:r>
      <w:r>
        <w:rPr>
          <w:sz w:val="20"/>
        </w:rPr>
        <w:t>Shengshan</w:t>
      </w:r>
      <w:r>
        <w:rPr>
          <w:spacing w:val="-11"/>
          <w:sz w:val="20"/>
        </w:rPr>
        <w:t> </w:t>
      </w:r>
      <w:r>
        <w:rPr>
          <w:sz w:val="20"/>
        </w:rPr>
        <w:t>Hu,</w:t>
      </w:r>
      <w:r>
        <w:rPr>
          <w:spacing w:val="-11"/>
          <w:sz w:val="20"/>
        </w:rPr>
        <w:t> </w:t>
      </w:r>
      <w:r>
        <w:rPr>
          <w:sz w:val="20"/>
        </w:rPr>
        <w:t>Peijin</w:t>
      </w:r>
      <w:r>
        <w:rPr>
          <w:spacing w:val="-11"/>
          <w:sz w:val="20"/>
        </w:rPr>
        <w:t> </w:t>
      </w:r>
      <w:r>
        <w:rPr>
          <w:sz w:val="20"/>
        </w:rPr>
        <w:t>Guo,</w:t>
      </w:r>
      <w:r>
        <w:rPr>
          <w:spacing w:val="-11"/>
          <w:sz w:val="20"/>
        </w:rPr>
        <w:t> </w:t>
      </w:r>
      <w:r>
        <w:rPr>
          <w:sz w:val="20"/>
        </w:rPr>
        <w:t>Wei</w:t>
      </w:r>
      <w:r>
        <w:rPr>
          <w:spacing w:val="-11"/>
          <w:sz w:val="20"/>
        </w:rPr>
        <w:t> </w:t>
      </w:r>
      <w:r>
        <w:rPr>
          <w:sz w:val="20"/>
        </w:rPr>
        <w:t>Wan,</w:t>
      </w:r>
      <w:r>
        <w:rPr>
          <w:spacing w:val="-11"/>
          <w:sz w:val="20"/>
        </w:rPr>
        <w:t> </w:t>
      </w:r>
      <w:r>
        <w:rPr>
          <w:sz w:val="20"/>
        </w:rPr>
        <w:t>Leo</w:t>
      </w:r>
      <w:r>
        <w:rPr>
          <w:spacing w:val="-11"/>
          <w:sz w:val="20"/>
        </w:rPr>
        <w:t> </w:t>
      </w:r>
      <w:r>
        <w:rPr>
          <w:sz w:val="20"/>
        </w:rPr>
        <w:t>Yu</w:t>
      </w:r>
      <w:r>
        <w:rPr>
          <w:spacing w:val="-11"/>
          <w:sz w:val="20"/>
        </w:rPr>
        <w:t> </w:t>
      </w:r>
      <w:r>
        <w:rPr>
          <w:sz w:val="20"/>
        </w:rPr>
        <w:t>Zhang,</w:t>
      </w:r>
      <w:r>
        <w:rPr>
          <w:spacing w:val="-11"/>
          <w:sz w:val="20"/>
        </w:rPr>
        <w:t> </w:t>
      </w:r>
      <w:r>
        <w:rPr>
          <w:sz w:val="20"/>
        </w:rPr>
        <w:t>Shirui</w:t>
      </w:r>
      <w:r>
        <w:rPr>
          <w:spacing w:val="-11"/>
          <w:sz w:val="20"/>
        </w:rPr>
        <w:t> </w:t>
      </w:r>
      <w:r>
        <w:rPr>
          <w:sz w:val="20"/>
        </w:rPr>
        <w:t>Pan,</w:t>
      </w:r>
      <w:r>
        <w:rPr>
          <w:spacing w:val="-11"/>
          <w:sz w:val="20"/>
        </w:rPr>
        <w:t> </w:t>
      </w:r>
      <w:r>
        <w:rPr>
          <w:sz w:val="20"/>
        </w:rPr>
        <w:t>Jizhou</w:t>
      </w:r>
      <w:r>
        <w:rPr>
          <w:spacing w:val="-11"/>
          <w:sz w:val="20"/>
        </w:rPr>
        <w:t> </w:t>
      </w:r>
      <w:r>
        <w:rPr>
          <w:sz w:val="20"/>
        </w:rPr>
        <w:t>Li, </w:t>
      </w:r>
      <w:r>
        <w:rPr>
          <w:spacing w:val="-2"/>
          <w:sz w:val="20"/>
        </w:rPr>
        <w:t>Lichao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Mvsf-ab: accurate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antibody–antigen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binding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affinity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prediction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multi-view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sequence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feature </w:t>
      </w:r>
      <w:r>
        <w:rPr>
          <w:sz w:val="20"/>
        </w:rPr>
        <w:t>learning.</w:t>
      </w:r>
      <w:r>
        <w:rPr>
          <w:spacing w:val="40"/>
          <w:sz w:val="20"/>
        </w:rPr>
        <w:t> </w:t>
      </w:r>
      <w:r>
        <w:rPr>
          <w:i/>
          <w:sz w:val="20"/>
        </w:rPr>
        <w:t>Bioinformatics</w:t>
      </w:r>
      <w:r>
        <w:rPr>
          <w:sz w:val="20"/>
        </w:rPr>
        <w:t>, 41(5):btae579,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8" w:hanging="432"/>
        <w:jc w:val="both"/>
        <w:rPr>
          <w:sz w:val="20"/>
        </w:rPr>
      </w:pPr>
      <w:bookmarkStart w:name="_bookmark61" w:id="83"/>
      <w:bookmarkEnd w:id="83"/>
      <w:r>
        <w:rPr/>
      </w:r>
      <w:r>
        <w:rPr>
          <w:sz w:val="20"/>
        </w:rPr>
        <w:t>Jeffrey A Ruffolo, Jeremias Sulam, and Jeffrey J Gray.</w:t>
      </w:r>
      <w:r>
        <w:rPr>
          <w:spacing w:val="31"/>
          <w:sz w:val="20"/>
        </w:rPr>
        <w:t> </w:t>
      </w:r>
      <w:r>
        <w:rPr>
          <w:sz w:val="20"/>
        </w:rPr>
        <w:t>Antibody structure prediction using interpretable deep learning.</w:t>
      </w:r>
      <w:r>
        <w:rPr>
          <w:spacing w:val="40"/>
          <w:sz w:val="20"/>
        </w:rPr>
        <w:t> </w:t>
      </w:r>
      <w:r>
        <w:rPr>
          <w:i/>
          <w:sz w:val="20"/>
        </w:rPr>
        <w:t>Patterns</w:t>
      </w:r>
      <w:r>
        <w:rPr>
          <w:sz w:val="20"/>
        </w:rPr>
        <w:t>, 3(2), 2022.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33" w:hanging="432"/>
        <w:jc w:val="both"/>
        <w:rPr>
          <w:sz w:val="20"/>
        </w:rPr>
      </w:pPr>
      <w:bookmarkStart w:name="_bookmark62" w:id="84"/>
      <w:bookmarkEnd w:id="84"/>
      <w:r>
        <w:rPr/>
      </w:r>
      <w:r>
        <w:rPr>
          <w:sz w:val="20"/>
        </w:rPr>
        <w:t>Meng Wang, Jonathan Patsenker, Henry Li, Yuval Kluger, and Steven H Kleinstein.</w:t>
      </w:r>
      <w:r>
        <w:rPr>
          <w:spacing w:val="27"/>
          <w:sz w:val="20"/>
        </w:rPr>
        <w:t> </w:t>
      </w:r>
      <w:r>
        <w:rPr>
          <w:sz w:val="20"/>
        </w:rPr>
        <w:t>Supervised fine-tuning of pre-trained antibody language models improves antigen specificity prediction.</w:t>
      </w:r>
      <w:r>
        <w:rPr>
          <w:spacing w:val="40"/>
          <w:sz w:val="20"/>
        </w:rPr>
        <w:t> </w:t>
      </w:r>
      <w:r>
        <w:rPr>
          <w:i/>
          <w:sz w:val="20"/>
        </w:rPr>
        <w:t>PLOS Computational </w:t>
      </w:r>
      <w:r>
        <w:rPr>
          <w:i/>
          <w:sz w:val="20"/>
        </w:rPr>
        <w:t>Biology</w:t>
      </w:r>
      <w:r>
        <w:rPr>
          <w:sz w:val="20"/>
        </w:rPr>
        <w:t>, 21(3):e1012153,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58" w:hanging="432"/>
        <w:jc w:val="both"/>
        <w:rPr>
          <w:sz w:val="20"/>
        </w:rPr>
      </w:pPr>
      <w:bookmarkStart w:name="_bookmark63" w:id="85"/>
      <w:bookmarkEnd w:id="85"/>
      <w:r>
        <w:rPr/>
      </w:r>
      <w:r>
        <w:rPr>
          <w:sz w:val="20"/>
        </w:rPr>
        <w:t>Varun Ullanat, Bowen Jing, Samuel Sledzieski, and Bonnie Berger.</w:t>
      </w:r>
      <w:r>
        <w:rPr>
          <w:spacing w:val="40"/>
          <w:sz w:val="20"/>
        </w:rPr>
        <w:t> </w:t>
      </w:r>
      <w:r>
        <w:rPr>
          <w:sz w:val="20"/>
        </w:rPr>
        <w:t>Learning the language of protein-protein interactions. </w:t>
      </w:r>
      <w:r>
        <w:rPr>
          <w:i/>
          <w:sz w:val="20"/>
        </w:rPr>
        <w:t>bioRxiv</w:t>
      </w:r>
      <w:r>
        <w:rPr>
          <w:sz w:val="20"/>
        </w:rPr>
        <w:t>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1" w:after="0"/>
        <w:ind w:left="791" w:right="324" w:hanging="432"/>
        <w:jc w:val="both"/>
        <w:rPr>
          <w:sz w:val="20"/>
        </w:rPr>
      </w:pPr>
      <w:bookmarkStart w:name="_bookmark64" w:id="86"/>
      <w:bookmarkEnd w:id="86"/>
      <w:r>
        <w:rPr/>
      </w:r>
      <w:r>
        <w:rPr>
          <w:sz w:val="20"/>
        </w:rPr>
        <w:t>Chunan</w:t>
      </w:r>
      <w:r>
        <w:rPr>
          <w:spacing w:val="-3"/>
          <w:sz w:val="20"/>
        </w:rPr>
        <w:t> </w:t>
      </w:r>
      <w:r>
        <w:rPr>
          <w:sz w:val="20"/>
        </w:rPr>
        <w:t>Liu,</w:t>
      </w:r>
      <w:r>
        <w:rPr>
          <w:spacing w:val="-3"/>
          <w:sz w:val="20"/>
        </w:rPr>
        <w:t> </w:t>
      </w:r>
      <w:r>
        <w:rPr>
          <w:sz w:val="20"/>
        </w:rPr>
        <w:t>Aurelien</w:t>
      </w:r>
      <w:r>
        <w:rPr>
          <w:spacing w:val="-3"/>
          <w:sz w:val="20"/>
        </w:rPr>
        <w:t> </w:t>
      </w:r>
      <w:r>
        <w:rPr>
          <w:sz w:val="20"/>
        </w:rPr>
        <w:t>Pelissier,</w:t>
      </w:r>
      <w:r>
        <w:rPr>
          <w:spacing w:val="-3"/>
          <w:sz w:val="20"/>
        </w:rPr>
        <w:t> </w:t>
      </w:r>
      <w:r>
        <w:rPr>
          <w:sz w:val="20"/>
        </w:rPr>
        <w:t>Yanjun</w:t>
      </w:r>
      <w:r>
        <w:rPr>
          <w:spacing w:val="-3"/>
          <w:sz w:val="20"/>
        </w:rPr>
        <w:t> </w:t>
      </w:r>
      <w:r>
        <w:rPr>
          <w:sz w:val="20"/>
        </w:rPr>
        <w:t>Shao,</w:t>
      </w:r>
      <w:r>
        <w:rPr>
          <w:spacing w:val="-3"/>
          <w:sz w:val="20"/>
        </w:rPr>
        <w:t> </w:t>
      </w:r>
      <w:r>
        <w:rPr>
          <w:sz w:val="20"/>
        </w:rPr>
        <w:t>Lilian</w:t>
      </w:r>
      <w:r>
        <w:rPr>
          <w:spacing w:val="-4"/>
          <w:sz w:val="20"/>
        </w:rPr>
        <w:t> </w:t>
      </w:r>
      <w:r>
        <w:rPr>
          <w:sz w:val="20"/>
        </w:rPr>
        <w:t>Denzler,</w:t>
      </w:r>
      <w:r>
        <w:rPr>
          <w:spacing w:val="-4"/>
          <w:sz w:val="20"/>
        </w:rPr>
        <w:t> </w:t>
      </w:r>
      <w:r>
        <w:rPr>
          <w:sz w:val="20"/>
        </w:rPr>
        <w:t>Andrew</w:t>
      </w:r>
      <w:r>
        <w:rPr>
          <w:spacing w:val="-4"/>
          <w:sz w:val="20"/>
        </w:rPr>
        <w:t> </w:t>
      </w:r>
      <w:r>
        <w:rPr>
          <w:sz w:val="20"/>
        </w:rPr>
        <w:t>CR</w:t>
      </w:r>
      <w:r>
        <w:rPr>
          <w:spacing w:val="-3"/>
          <w:sz w:val="20"/>
        </w:rPr>
        <w:t> </w:t>
      </w:r>
      <w:r>
        <w:rPr>
          <w:sz w:val="20"/>
        </w:rPr>
        <w:t>Martin,</w:t>
      </w:r>
      <w:r>
        <w:rPr>
          <w:spacing w:val="-3"/>
          <w:sz w:val="20"/>
        </w:rPr>
        <w:t> </w:t>
      </w:r>
      <w:r>
        <w:rPr>
          <w:sz w:val="20"/>
        </w:rPr>
        <w:t>Brooks</w:t>
      </w:r>
      <w:r>
        <w:rPr>
          <w:spacing w:val="-4"/>
          <w:sz w:val="20"/>
        </w:rPr>
        <w:t> </w:t>
      </w:r>
      <w:r>
        <w:rPr>
          <w:sz w:val="20"/>
        </w:rPr>
        <w:t>Paige,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María</w:t>
      </w:r>
      <w:r>
        <w:rPr>
          <w:spacing w:val="-3"/>
          <w:sz w:val="20"/>
        </w:rPr>
        <w:t> </w:t>
      </w:r>
      <w:r>
        <w:rPr>
          <w:sz w:val="20"/>
        </w:rPr>
        <w:t>Ro- dríguez Martínez.</w:t>
      </w:r>
      <w:r>
        <w:rPr>
          <w:spacing w:val="40"/>
          <w:sz w:val="20"/>
        </w:rPr>
        <w:t> </w:t>
      </w:r>
      <w:r>
        <w:rPr>
          <w:sz w:val="20"/>
        </w:rPr>
        <w:t>Abrank: A benchmark dataset and metric-learning framework for antibody-antigen affinity ranking.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arXiv:2506.17857</w:t>
      </w:r>
      <w:r>
        <w:rPr>
          <w:sz w:val="20"/>
        </w:rPr>
        <w:t>, 2025.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80" w:after="0"/>
        <w:ind w:left="791" w:right="333" w:hanging="432"/>
        <w:jc w:val="both"/>
        <w:rPr>
          <w:sz w:val="20"/>
        </w:rPr>
      </w:pPr>
      <w:bookmarkStart w:name="_bookmark65" w:id="87"/>
      <w:bookmarkEnd w:id="87"/>
      <w:r>
        <w:rPr/>
      </w:r>
      <w:r>
        <w:rPr>
          <w:sz w:val="20"/>
        </w:rPr>
        <w:t>ChuNan Liu, Lilian Denzler, Yihong Chen, Andrew Martin, and Brooks Paige.</w:t>
      </w:r>
      <w:r>
        <w:rPr>
          <w:spacing w:val="40"/>
          <w:sz w:val="20"/>
        </w:rPr>
        <w:t> </w:t>
      </w:r>
      <w:r>
        <w:rPr>
          <w:sz w:val="20"/>
        </w:rPr>
        <w:t>Asep: Benchmarking deep learning</w:t>
      </w:r>
      <w:r>
        <w:rPr>
          <w:spacing w:val="-6"/>
          <w:sz w:val="20"/>
        </w:rPr>
        <w:t> </w:t>
      </w:r>
      <w:r>
        <w:rPr>
          <w:sz w:val="20"/>
        </w:rPr>
        <w:t>methods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antibody-specific</w:t>
      </w:r>
      <w:r>
        <w:rPr>
          <w:spacing w:val="-6"/>
          <w:sz w:val="20"/>
        </w:rPr>
        <w:t> </w:t>
      </w:r>
      <w:r>
        <w:rPr>
          <w:sz w:val="20"/>
        </w:rPr>
        <w:t>epitope</w:t>
      </w:r>
      <w:r>
        <w:rPr>
          <w:spacing w:val="-6"/>
          <w:sz w:val="20"/>
        </w:rPr>
        <w:t> </w:t>
      </w:r>
      <w:r>
        <w:rPr>
          <w:sz w:val="20"/>
        </w:rPr>
        <w:t>prediction.</w:t>
      </w:r>
      <w:r>
        <w:rPr>
          <w:spacing w:val="14"/>
          <w:sz w:val="20"/>
        </w:rPr>
        <w:t> </w:t>
      </w:r>
      <w:r>
        <w:rPr>
          <w:i/>
          <w:sz w:val="20"/>
        </w:rPr>
        <w:t>Advances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Neural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Processing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Systems</w:t>
      </w:r>
      <w:r>
        <w:rPr>
          <w:sz w:val="20"/>
        </w:rPr>
        <w:t>, 37:11700–11734, 2024.</w:t>
      </w:r>
    </w:p>
    <w:p>
      <w:pPr>
        <w:pStyle w:val="ListParagraph"/>
        <w:spacing w:after="0" w:line="228" w:lineRule="auto"/>
        <w:jc w:val="both"/>
        <w:rPr>
          <w:sz w:val="20"/>
        </w:rPr>
        <w:sectPr>
          <w:pgSz w:w="12240" w:h="15840"/>
          <w:pgMar w:header="686" w:footer="826" w:top="1300" w:bottom="102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  <w:tab w:pos="2740" w:val="left" w:leader="none"/>
          <w:tab w:pos="3720" w:val="left" w:leader="none"/>
          <w:tab w:pos="6394" w:val="left" w:leader="none"/>
        </w:tabs>
        <w:spacing w:line="223" w:lineRule="auto" w:before="143" w:after="0"/>
        <w:ind w:left="791" w:right="337" w:hanging="432"/>
        <w:jc w:val="left"/>
        <w:rPr>
          <w:sz w:val="20"/>
        </w:rPr>
      </w:pPr>
      <w:bookmarkStart w:name="_bookmark66" w:id="88"/>
      <w:bookmarkEnd w:id="88"/>
      <w:r>
        <w:rPr/>
      </w:r>
      <w:r>
        <w:rPr>
          <w:sz w:val="20"/>
        </w:rPr>
        <w:t>Aurélien</w:t>
      </w:r>
      <w:r>
        <w:rPr>
          <w:spacing w:val="80"/>
          <w:sz w:val="20"/>
        </w:rPr>
        <w:t> </w:t>
      </w:r>
      <w:r>
        <w:rPr>
          <w:sz w:val="20"/>
        </w:rPr>
        <w:t>Pélissier.</w:t>
        <w:tab/>
      </w:r>
      <w:r>
        <w:rPr>
          <w:spacing w:val="-2"/>
          <w:sz w:val="20"/>
        </w:rPr>
        <w:t>AbRank:</w:t>
      </w:r>
      <w:r>
        <w:rPr>
          <w:sz w:val="20"/>
        </w:rPr>
        <w:tab/>
        <w:t>Antibody</w:t>
      </w:r>
      <w:r>
        <w:rPr>
          <w:spacing w:val="80"/>
          <w:sz w:val="20"/>
        </w:rPr>
        <w:t> </w:t>
      </w:r>
      <w:r>
        <w:rPr>
          <w:sz w:val="20"/>
        </w:rPr>
        <w:t>affinity</w:t>
      </w:r>
      <w:r>
        <w:rPr>
          <w:spacing w:val="80"/>
          <w:sz w:val="20"/>
        </w:rPr>
        <w:t> </w:t>
      </w:r>
      <w:r>
        <w:rPr>
          <w:sz w:val="20"/>
        </w:rPr>
        <w:t>ranking.</w:t>
        <w:tab/>
      </w:r>
      <w:hyperlink r:id="rId20">
        <w:r>
          <w:rPr>
            <w:rFonts w:ascii="Cambria" w:hAnsi="Cambria"/>
            <w:spacing w:val="-2"/>
            <w:sz w:val="20"/>
          </w:rPr>
          <w:t>https://www.kaggle.com/datasets/</w:t>
        </w:r>
      </w:hyperlink>
      <w:r>
        <w:rPr>
          <w:rFonts w:ascii="Cambria" w:hAnsi="Cambria"/>
          <w:spacing w:val="40"/>
          <w:sz w:val="20"/>
        </w:rPr>
        <w:t>  </w:t>
      </w:r>
      <w:hyperlink r:id="rId20">
        <w:r>
          <w:rPr>
            <w:rFonts w:ascii="Cambria" w:hAnsi="Cambria"/>
            <w:sz w:val="20"/>
          </w:rPr>
          <w:t>aurlienplissier/abrank</w:t>
        </w:r>
      </w:hyperlink>
      <w:r>
        <w:rPr>
          <w:sz w:val="20"/>
        </w:rPr>
        <w:t>,</w:t>
      </w:r>
      <w:r>
        <w:rPr>
          <w:spacing w:val="37"/>
          <w:sz w:val="20"/>
        </w:rPr>
        <w:t> </w:t>
      </w:r>
      <w:r>
        <w:rPr>
          <w:sz w:val="20"/>
        </w:rPr>
        <w:t>2025.</w:t>
      </w:r>
      <w:r>
        <w:rPr>
          <w:spacing w:val="76"/>
          <w:sz w:val="20"/>
        </w:rPr>
        <w:t> </w:t>
      </w:r>
      <w:r>
        <w:rPr>
          <w:sz w:val="20"/>
        </w:rPr>
        <w:t>Accessed:</w:t>
      </w:r>
      <w:r>
        <w:rPr>
          <w:spacing w:val="58"/>
          <w:sz w:val="20"/>
        </w:rPr>
        <w:t> </w:t>
      </w:r>
      <w:r>
        <w:rPr>
          <w:sz w:val="20"/>
        </w:rPr>
        <w:t>2025-12-25.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9" w:after="0"/>
        <w:ind w:left="791" w:right="358" w:hanging="432"/>
        <w:jc w:val="left"/>
        <w:rPr>
          <w:sz w:val="20"/>
        </w:rPr>
      </w:pPr>
      <w:bookmarkStart w:name="_bookmark67" w:id="89"/>
      <w:bookmarkEnd w:id="89"/>
      <w:r>
        <w:rPr/>
      </w:r>
      <w:r>
        <w:rPr>
          <w:sz w:val="20"/>
        </w:rPr>
        <w:t>Jeffrey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Ruffolo,</w:t>
      </w:r>
      <w:r>
        <w:rPr>
          <w:spacing w:val="-4"/>
          <w:sz w:val="20"/>
        </w:rPr>
        <w:t> </w:t>
      </w:r>
      <w:r>
        <w:rPr>
          <w:sz w:val="20"/>
        </w:rPr>
        <w:t>Jeffrey</w:t>
      </w:r>
      <w:r>
        <w:rPr>
          <w:spacing w:val="-4"/>
          <w:sz w:val="20"/>
        </w:rPr>
        <w:t> </w:t>
      </w:r>
      <w:r>
        <w:rPr>
          <w:sz w:val="20"/>
        </w:rPr>
        <w:t>J</w:t>
      </w:r>
      <w:r>
        <w:rPr>
          <w:spacing w:val="-4"/>
          <w:sz w:val="20"/>
        </w:rPr>
        <w:t> </w:t>
      </w:r>
      <w:r>
        <w:rPr>
          <w:sz w:val="20"/>
        </w:rPr>
        <w:t>Gray,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Jeremias</w:t>
      </w:r>
      <w:r>
        <w:rPr>
          <w:spacing w:val="-4"/>
          <w:sz w:val="20"/>
        </w:rPr>
        <w:t> </w:t>
      </w:r>
      <w:r>
        <w:rPr>
          <w:sz w:val="20"/>
        </w:rPr>
        <w:t>Sulam.</w:t>
      </w:r>
      <w:r>
        <w:rPr>
          <w:spacing w:val="16"/>
          <w:sz w:val="20"/>
        </w:rPr>
        <w:t> </w:t>
      </w:r>
      <w:r>
        <w:rPr>
          <w:sz w:val="20"/>
        </w:rPr>
        <w:t>Deciphering</w:t>
      </w:r>
      <w:r>
        <w:rPr>
          <w:spacing w:val="-4"/>
          <w:sz w:val="20"/>
        </w:rPr>
        <w:t> </w:t>
      </w:r>
      <w:r>
        <w:rPr>
          <w:sz w:val="20"/>
        </w:rPr>
        <w:t>antibody</w:t>
      </w:r>
      <w:r>
        <w:rPr>
          <w:spacing w:val="-4"/>
          <w:sz w:val="20"/>
        </w:rPr>
        <w:t> </w:t>
      </w:r>
      <w:r>
        <w:rPr>
          <w:sz w:val="20"/>
        </w:rPr>
        <w:t>affinity</w:t>
      </w:r>
      <w:r>
        <w:rPr>
          <w:spacing w:val="-4"/>
          <w:sz w:val="20"/>
        </w:rPr>
        <w:t> </w:t>
      </w:r>
      <w:r>
        <w:rPr>
          <w:sz w:val="20"/>
        </w:rPr>
        <w:t>maturation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language models and weakly supervised learning.</w:t>
      </w:r>
      <w:r>
        <w:rPr>
          <w:spacing w:val="40"/>
          <w:sz w:val="20"/>
        </w:rPr>
        <w:t> </w:t>
      </w:r>
      <w:r>
        <w:rPr>
          <w:i/>
          <w:sz w:val="20"/>
        </w:rPr>
        <w:t>arXiv preprint arXiv:2112.07782</w:t>
      </w:r>
      <w:r>
        <w:rPr>
          <w:sz w:val="20"/>
        </w:rPr>
        <w:t>, 2021.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9" w:after="0"/>
        <w:ind w:left="791" w:right="358" w:hanging="432"/>
        <w:jc w:val="left"/>
        <w:rPr>
          <w:sz w:val="20"/>
        </w:rPr>
      </w:pPr>
      <w:bookmarkStart w:name="_bookmark68" w:id="90"/>
      <w:bookmarkEnd w:id="90"/>
      <w:r>
        <w:rPr/>
      </w:r>
      <w:r>
        <w:rPr>
          <w:sz w:val="20"/>
        </w:rPr>
        <w:t>Z.</w:t>
      </w:r>
      <w:r>
        <w:rPr>
          <w:spacing w:val="-13"/>
          <w:sz w:val="20"/>
        </w:rPr>
        <w:t> </w:t>
      </w:r>
      <w:r>
        <w:rPr>
          <w:sz w:val="20"/>
        </w:rPr>
        <w:t>Li,</w:t>
      </w:r>
      <w:r>
        <w:rPr>
          <w:spacing w:val="-12"/>
          <w:sz w:val="20"/>
        </w:rPr>
        <w:t> </w:t>
      </w:r>
      <w:r>
        <w:rPr>
          <w:sz w:val="20"/>
        </w:rPr>
        <w:t>S.</w:t>
      </w:r>
      <w:r>
        <w:rPr>
          <w:spacing w:val="-13"/>
          <w:sz w:val="20"/>
        </w:rPr>
        <w:t> </w:t>
      </w:r>
      <w:r>
        <w:rPr>
          <w:sz w:val="20"/>
        </w:rPr>
        <w:t>Li,</w:t>
      </w:r>
      <w:r>
        <w:rPr>
          <w:spacing w:val="-12"/>
          <w:sz w:val="20"/>
        </w:rPr>
        <w:t> </w:t>
      </w:r>
      <w:r>
        <w:rPr>
          <w:sz w:val="20"/>
        </w:rPr>
        <w:t>Y.</w:t>
      </w:r>
      <w:r>
        <w:rPr>
          <w:spacing w:val="-13"/>
          <w:sz w:val="20"/>
        </w:rPr>
        <w:t> </w:t>
      </w:r>
      <w:r>
        <w:rPr>
          <w:sz w:val="20"/>
        </w:rPr>
        <w:t>Zhang,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Y.</w:t>
      </w:r>
      <w:r>
        <w:rPr>
          <w:spacing w:val="-12"/>
          <w:sz w:val="20"/>
        </w:rPr>
        <w:t> </w:t>
      </w:r>
      <w:r>
        <w:rPr>
          <w:sz w:val="20"/>
        </w:rPr>
        <w:t>Yang.</w:t>
      </w:r>
      <w:r>
        <w:rPr>
          <w:spacing w:val="-4"/>
          <w:sz w:val="20"/>
        </w:rPr>
        <w:t> </w:t>
      </w:r>
      <w:r>
        <w:rPr>
          <w:sz w:val="20"/>
        </w:rPr>
        <w:t>Dg-affinity:</w:t>
      </w:r>
      <w:r>
        <w:rPr>
          <w:spacing w:val="-11"/>
          <w:sz w:val="20"/>
        </w:rPr>
        <w:t> </w:t>
      </w:r>
      <w:r>
        <w:rPr>
          <w:sz w:val="20"/>
        </w:rPr>
        <w:t>predicting</w:t>
      </w:r>
      <w:r>
        <w:rPr>
          <w:spacing w:val="-12"/>
          <w:sz w:val="20"/>
        </w:rPr>
        <w:t> </w:t>
      </w:r>
      <w:r>
        <w:rPr>
          <w:sz w:val="20"/>
        </w:rPr>
        <w:t>antigen–antibody</w:t>
      </w:r>
      <w:r>
        <w:rPr>
          <w:spacing w:val="-13"/>
          <w:sz w:val="20"/>
        </w:rPr>
        <w:t> </w:t>
      </w:r>
      <w:r>
        <w:rPr>
          <w:sz w:val="20"/>
        </w:rPr>
        <w:t>affinity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language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3"/>
          <w:sz w:val="20"/>
        </w:rPr>
        <w:t> </w:t>
      </w:r>
      <w:r>
        <w:rPr>
          <w:sz w:val="20"/>
        </w:rPr>
        <w:t>from sequences.</w:t>
      </w:r>
      <w:r>
        <w:rPr>
          <w:spacing w:val="40"/>
          <w:sz w:val="20"/>
        </w:rPr>
        <w:t> </w:t>
      </w:r>
      <w:r>
        <w:rPr>
          <w:i/>
          <w:sz w:val="20"/>
        </w:rPr>
        <w:t>BMC Bioinformatics</w:t>
      </w:r>
      <w:r>
        <w:rPr>
          <w:sz w:val="20"/>
        </w:rPr>
        <w:t>, 24(1):1–15, 2023.</w:t>
      </w:r>
    </w:p>
    <w:p>
      <w:pPr>
        <w:pStyle w:val="ListParagraph"/>
        <w:numPr>
          <w:ilvl w:val="0"/>
          <w:numId w:val="11"/>
        </w:numPr>
        <w:tabs>
          <w:tab w:pos="789" w:val="left" w:leader="none"/>
          <w:tab w:pos="791" w:val="left" w:leader="none"/>
        </w:tabs>
        <w:spacing w:line="228" w:lineRule="auto" w:before="79" w:after="0"/>
        <w:ind w:left="791" w:right="357" w:hanging="432"/>
        <w:jc w:val="left"/>
        <w:rPr>
          <w:sz w:val="20"/>
        </w:rPr>
      </w:pPr>
      <w:bookmarkStart w:name="_bookmark69" w:id="91"/>
      <w:bookmarkEnd w:id="91"/>
      <w:r>
        <w:rPr/>
      </w:r>
      <w:r>
        <w:rPr>
          <w:sz w:val="20"/>
        </w:rPr>
        <w:t>Minghui</w:t>
      </w:r>
      <w:r>
        <w:rPr>
          <w:spacing w:val="-13"/>
          <w:sz w:val="20"/>
        </w:rPr>
        <w:t> </w:t>
      </w:r>
      <w:r>
        <w:rPr>
          <w:sz w:val="20"/>
        </w:rPr>
        <w:t>Li</w:t>
      </w:r>
      <w:r>
        <w:rPr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13"/>
          <w:sz w:val="20"/>
        </w:rPr>
        <w:t> </w:t>
      </w:r>
      <w:r>
        <w:rPr>
          <w:sz w:val="20"/>
        </w:rPr>
        <w:t>al.</w:t>
      </w:r>
      <w:r>
        <w:rPr>
          <w:spacing w:val="-4"/>
          <w:sz w:val="20"/>
        </w:rPr>
        <w:t> </w:t>
      </w:r>
      <w:r>
        <w:rPr>
          <w:sz w:val="20"/>
        </w:rPr>
        <w:t>Mvsf-ab:</w:t>
      </w:r>
      <w:r>
        <w:rPr>
          <w:spacing w:val="-10"/>
          <w:sz w:val="20"/>
        </w:rPr>
        <w:t> </w:t>
      </w:r>
      <w:r>
        <w:rPr>
          <w:sz w:val="20"/>
        </w:rPr>
        <w:t>accurate</w:t>
      </w:r>
      <w:r>
        <w:rPr>
          <w:spacing w:val="-12"/>
          <w:sz w:val="20"/>
        </w:rPr>
        <w:t> </w:t>
      </w:r>
      <w:r>
        <w:rPr>
          <w:sz w:val="20"/>
        </w:rPr>
        <w:t>antibody–antigen</w:t>
      </w:r>
      <w:r>
        <w:rPr>
          <w:spacing w:val="-13"/>
          <w:sz w:val="20"/>
        </w:rPr>
        <w:t> </w:t>
      </w:r>
      <w:r>
        <w:rPr>
          <w:sz w:val="20"/>
        </w:rPr>
        <w:t>binding</w:t>
      </w:r>
      <w:r>
        <w:rPr>
          <w:spacing w:val="-12"/>
          <w:sz w:val="20"/>
        </w:rPr>
        <w:t> </w:t>
      </w:r>
      <w:r>
        <w:rPr>
          <w:sz w:val="20"/>
        </w:rPr>
        <w:t>affinity</w:t>
      </w:r>
      <w:r>
        <w:rPr>
          <w:spacing w:val="-13"/>
          <w:sz w:val="20"/>
        </w:rPr>
        <w:t> </w:t>
      </w:r>
      <w:r>
        <w:rPr>
          <w:sz w:val="20"/>
        </w:rPr>
        <w:t>prediction</w:t>
      </w:r>
      <w:r>
        <w:rPr>
          <w:spacing w:val="-12"/>
          <w:sz w:val="20"/>
        </w:rPr>
        <w:t> </w:t>
      </w:r>
      <w:r>
        <w:rPr>
          <w:sz w:val="20"/>
        </w:rPr>
        <w:t>via</w:t>
      </w:r>
      <w:r>
        <w:rPr>
          <w:spacing w:val="-13"/>
          <w:sz w:val="20"/>
        </w:rPr>
        <w:t> </w:t>
      </w:r>
      <w:r>
        <w:rPr>
          <w:sz w:val="20"/>
        </w:rPr>
        <w:t>multi-view</w:t>
      </w:r>
      <w:r>
        <w:rPr>
          <w:spacing w:val="-12"/>
          <w:sz w:val="20"/>
        </w:rPr>
        <w:t> </w:t>
      </w:r>
      <w:r>
        <w:rPr>
          <w:sz w:val="20"/>
        </w:rPr>
        <w:t>sequence</w:t>
      </w:r>
      <w:r>
        <w:rPr>
          <w:spacing w:val="-13"/>
          <w:sz w:val="20"/>
        </w:rPr>
        <w:t> </w:t>
      </w:r>
      <w:r>
        <w:rPr>
          <w:sz w:val="20"/>
        </w:rPr>
        <w:t>feature learning.</w:t>
      </w:r>
      <w:r>
        <w:rPr>
          <w:spacing w:val="40"/>
          <w:sz w:val="20"/>
        </w:rPr>
        <w:t> </w:t>
      </w:r>
      <w:r>
        <w:rPr>
          <w:i/>
          <w:sz w:val="20"/>
        </w:rPr>
        <w:t>Bioinformatics</w:t>
      </w:r>
      <w:r>
        <w:rPr>
          <w:sz w:val="20"/>
        </w:rPr>
        <w:t>, 40(Supplement_1):i345–i353, 2024.</w:t>
      </w:r>
    </w:p>
    <w:sectPr>
      <w:pgSz w:w="12240" w:h="15840"/>
      <w:pgMar w:header="686" w:footer="826" w:top="130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95808">
              <wp:simplePos x="0" y="0"/>
              <wp:positionH relativeFrom="page">
                <wp:posOffset>3805491</wp:posOffset>
              </wp:positionH>
              <wp:positionV relativeFrom="page">
                <wp:posOffset>9393968</wp:posOffset>
              </wp:positionV>
              <wp:extent cx="152400" cy="1784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644989pt;margin-top:739.682556pt;width:12pt;height:14.05pt;mso-position-horizontal-relative:page;mso-position-vertical-relative:page;z-index:-1622067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95296">
              <wp:simplePos x="0" y="0"/>
              <wp:positionH relativeFrom="page">
                <wp:posOffset>4941239</wp:posOffset>
              </wp:positionH>
              <wp:positionV relativeFrom="page">
                <wp:posOffset>422929</wp:posOffset>
              </wp:positionV>
              <wp:extent cx="1926589" cy="1784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26589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mallCaps/>
                            </w:rPr>
                            <w:t>A</w:t>
                          </w:r>
                          <w:r>
                            <w:rPr>
                              <w:smallCaps/>
                              <w:spacing w:val="31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preprint</w:t>
                          </w:r>
                          <w:r>
                            <w:rPr>
                              <w:smallCaps/>
                              <w:spacing w:val="47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-</w:t>
                          </w:r>
                          <w:r>
                            <w:rPr>
                              <w:smallCaps/>
                              <w:spacing w:val="31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December</w:t>
                          </w:r>
                          <w:r>
                            <w:rPr>
                              <w:smallCaps/>
                              <w:spacing w:val="47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29,</w:t>
                          </w:r>
                          <w:r>
                            <w:rPr>
                              <w:smallCaps/>
                              <w:spacing w:val="31"/>
                            </w:rPr>
                            <w:t> </w:t>
                          </w:r>
                          <w:r>
                            <w:rPr>
                              <w:smallCaps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9.074005pt;margin-top:33.301559pt;width:151.7pt;height:14.05pt;mso-position-horizontal-relative:page;mso-position-vertical-relative:page;z-index:-1622118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mallCaps/>
                      </w:rPr>
                      <w:t>A</w:t>
                    </w:r>
                    <w:r>
                      <w:rPr>
                        <w:smallCaps/>
                        <w:spacing w:val="31"/>
                      </w:rPr>
                      <w:t> </w:t>
                    </w:r>
                    <w:r>
                      <w:rPr>
                        <w:smallCaps/>
                      </w:rPr>
                      <w:t>preprint</w:t>
                    </w:r>
                    <w:r>
                      <w:rPr>
                        <w:smallCaps/>
                        <w:spacing w:val="47"/>
                      </w:rPr>
                      <w:t> </w:t>
                    </w:r>
                    <w:r>
                      <w:rPr>
                        <w:smallCaps/>
                      </w:rPr>
                      <w:t>-</w:t>
                    </w:r>
                    <w:r>
                      <w:rPr>
                        <w:smallCaps/>
                        <w:spacing w:val="31"/>
                      </w:rPr>
                      <w:t> </w:t>
                    </w:r>
                    <w:r>
                      <w:rPr>
                        <w:smallCaps/>
                      </w:rPr>
                      <w:t>December</w:t>
                    </w:r>
                    <w:r>
                      <w:rPr>
                        <w:smallCaps/>
                        <w:spacing w:val="47"/>
                      </w:rPr>
                      <w:t> </w:t>
                    </w:r>
                    <w:r>
                      <w:rPr>
                        <w:smallCaps/>
                      </w:rPr>
                      <w:t>29,</w:t>
                    </w:r>
                    <w:r>
                      <w:rPr>
                        <w:smallCaps/>
                        <w:spacing w:val="31"/>
                      </w:rPr>
                      <w:t> </w:t>
                    </w:r>
                    <w:r>
                      <w:rPr>
                        <w:smallCaps/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791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070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16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7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1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07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17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77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7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75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1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70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3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8" w:hanging="1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77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70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1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18" w:hanging="3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8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7" w:hanging="5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77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8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6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3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0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6" w:hanging="163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18" w:hanging="35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8" w:hanging="448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1" w:hanging="43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2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icha.boutorh@ensia.edu.dz" TargetMode="External"/><Relationship Id="rId6" Type="http://schemas.openxmlformats.org/officeDocument/2006/relationships/hyperlink" Target="mailto:soumia.bouyahiaoui@ensia.edu.dz" TargetMode="External"/><Relationship Id="rId7" Type="http://schemas.openxmlformats.org/officeDocument/2006/relationships/hyperlink" Target="mailto:sara.belhadj@ensia.edu.dz" TargetMode="External"/><Relationship Id="rId8" Type="http://schemas.openxmlformats.org/officeDocument/2006/relationships/hyperlink" Target="mailto:nour-el-yakine.guendouz@ensia.edu.dz" TargetMode="External"/><Relationship Id="rId9" Type="http://schemas.openxmlformats.org/officeDocument/2006/relationships/hyperlink" Target="mailto:manel.karalaouar@ensia.edu.dz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.jpe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png"/><Relationship Id="rId20" Type="http://schemas.openxmlformats.org/officeDocument/2006/relationships/hyperlink" Target="https://www.kaggle.com/datasets/aurlienplissier/abrank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2026-04-09T08:56:16Z</dcterms:created>
  <dcterms:modified xsi:type="dcterms:W3CDTF">2026-04-09T08:56:16Z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arXiv GenPDF (tex2pdf:57610bf)</vt:lpwstr>
  </property>
  <property fmtid="{D5CDD505-2E9C-101B-9397-08002B2CF9AE}" pid="4" name="DOI">
    <vt:lpwstr>https://doi.org/10.48550/arXiv.2512.22007</vt:lpwstr>
  </property>
  <property fmtid="{D5CDD505-2E9C-101B-9397-08002B2CF9AE}" pid="5" name="License">
    <vt:lpwstr>http://arxiv.org/licenses/nonexclusive-distrib/1.0/</vt:lpwstr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pikepdf 8.15.1</vt:lpwstr>
  </property>
  <property fmtid="{D5CDD505-2E9C-101B-9397-08002B2CF9AE}" pid="8" name="arXivID">
    <vt:lpwstr>https://arxiv.org/abs/2512.22007v1</vt:lpwstr>
  </property>
  <property fmtid="{D5CDD505-2E9C-101B-9397-08002B2CF9AE}" pid="9" name="LastSaved">
    <vt:filetime>2026-04-09T00:00:00Z</vt:filetime>
  </property>
</Properties>
</file>