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Documento de Revisión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Documento de Revisión </w:t>
      </w:r>
    </w:p>
    <w:p w:rsidR="00000000" w:rsidDel="00000000" w:rsidP="00000000" w:rsidRDefault="00000000" w:rsidRPr="00000000" w14:paraId="00000008">
      <w:pPr>
        <w:pStyle w:val="Heading1"/>
        <w:numPr>
          <w:ilvl w:val="0"/>
          <w:numId w:val="2"/>
        </w:numPr>
        <w:ind w:left="0" w:firstLine="0"/>
        <w:rPr/>
      </w:pPr>
      <w:bookmarkStart w:colFirst="0" w:colLast="0" w:name="_30j0zll" w:id="0"/>
      <w:bookmarkEnd w:id="0"/>
      <w:r w:rsidDel="00000000" w:rsidR="00000000" w:rsidRPr="00000000">
        <w:rPr>
          <w:rtl w:val="0"/>
        </w:rPr>
        <w:t xml:space="preserve">Introducción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numPr>
          <w:ilvl w:val="1"/>
          <w:numId w:val="2"/>
        </w:numPr>
        <w:ind w:left="0" w:firstLine="0"/>
        <w:rPr/>
      </w:pPr>
      <w:bookmarkStart w:colFirst="0" w:colLast="0" w:name="_1fob9te" w:id="1"/>
      <w:bookmarkEnd w:id="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Propósito</w:t>
      </w:r>
    </w:p>
    <w:p w:rsidR="00000000" w:rsidDel="00000000" w:rsidP="00000000" w:rsidRDefault="00000000" w:rsidRPr="00000000" w14:paraId="0000000B">
      <w:pPr>
        <w:ind w:left="720" w:firstLine="0"/>
        <w:rPr/>
      </w:pPr>
      <w:r w:rsidDel="00000000" w:rsidR="00000000" w:rsidRPr="00000000">
        <w:rPr>
          <w:rtl w:val="0"/>
        </w:rPr>
        <w:t xml:space="preserve">Asegurar la calidad de los artefactos de REQ REA-02 Realización de Caso de Uso: Ingresar asistencia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numPr>
          <w:ilvl w:val="1"/>
          <w:numId w:val="2"/>
        </w:numPr>
        <w:ind w:left="0" w:firstLine="0"/>
        <w:rPr/>
      </w:pPr>
      <w:bookmarkStart w:colFirst="0" w:colLast="0" w:name="_2et92p0" w:id="2"/>
      <w:bookmarkEnd w:id="2"/>
      <w:r w:rsidDel="00000000" w:rsidR="00000000" w:rsidRPr="00000000">
        <w:rPr>
          <w:rtl w:val="0"/>
        </w:rPr>
        <w:t xml:space="preserve">Alcance</w:t>
      </w:r>
    </w:p>
    <w:p w:rsidR="00000000" w:rsidDel="00000000" w:rsidP="00000000" w:rsidRDefault="00000000" w:rsidRPr="00000000" w14:paraId="0000000E">
      <w:pPr>
        <w:ind w:left="720" w:firstLine="0"/>
        <w:rPr/>
      </w:pPr>
      <w:r w:rsidDel="00000000" w:rsidR="00000000" w:rsidRPr="00000000">
        <w:rPr>
          <w:rtl w:val="0"/>
        </w:rPr>
        <w:t xml:space="preserve">El presente documento cubre los artefactos desarrollados en la etapa de análisis y toma de requerimientos del sistema Face Attendance en su totalidad. </w:t>
      </w:r>
    </w:p>
    <w:p w:rsidR="00000000" w:rsidDel="00000000" w:rsidP="00000000" w:rsidRDefault="00000000" w:rsidRPr="00000000" w14:paraId="0000000F">
      <w:pPr>
        <w:pStyle w:val="Heading2"/>
        <w:ind w:left="720" w:firstLine="0"/>
        <w:rPr/>
      </w:pPr>
      <w:bookmarkStart w:colFirst="0" w:colLast="0" w:name="_3dy6vkm" w:id="3"/>
      <w:bookmarkEnd w:id="3"/>
      <w:r w:rsidDel="00000000" w:rsidR="00000000" w:rsidRPr="00000000">
        <w:rPr>
          <w:rtl w:val="0"/>
        </w:rPr>
      </w:r>
    </w:p>
    <w:p w:rsidR="00000000" w:rsidDel="00000000" w:rsidP="00000000" w:rsidRDefault="00000000" w:rsidRPr="00000000" w14:paraId="00000010">
      <w:pPr>
        <w:pStyle w:val="Heading2"/>
        <w:numPr>
          <w:ilvl w:val="1"/>
          <w:numId w:val="2"/>
        </w:numPr>
        <w:ind w:left="0" w:firstLine="0"/>
        <w:rPr/>
      </w:pPr>
      <w:r w:rsidDel="00000000" w:rsidR="00000000" w:rsidRPr="00000000">
        <w:rPr>
          <w:rtl w:val="0"/>
        </w:rPr>
        <w:t xml:space="preserve">Definiciones, Acrónimos, y Abreviaturas</w:t>
      </w:r>
    </w:p>
    <w:p w:rsidR="00000000" w:rsidDel="00000000" w:rsidP="00000000" w:rsidRDefault="00000000" w:rsidRPr="00000000" w14:paraId="00000011">
      <w:pPr>
        <w:numPr>
          <w:ilvl w:val="2"/>
          <w:numId w:val="2"/>
        </w:numPr>
      </w:pPr>
      <w:r w:rsidDel="00000000" w:rsidR="00000000" w:rsidRPr="00000000">
        <w:rPr>
          <w:rtl w:val="0"/>
        </w:rPr>
        <w:t xml:space="preserve">FA: Face Attendance</w:t>
      </w:r>
    </w:p>
    <w:p w:rsidR="00000000" w:rsidDel="00000000" w:rsidP="00000000" w:rsidRDefault="00000000" w:rsidRPr="00000000" w14:paraId="00000012">
      <w:pPr>
        <w:numPr>
          <w:ilvl w:val="2"/>
          <w:numId w:val="2"/>
        </w:numPr>
        <w:rPr>
          <w:u w:val="none"/>
        </w:rPr>
      </w:pPr>
      <w:r w:rsidDel="00000000" w:rsidR="00000000" w:rsidRPr="00000000">
        <w:rPr>
          <w:rtl w:val="0"/>
        </w:rPr>
        <w:t xml:space="preserve">AI: Inteligencia Artificial</w:t>
      </w:r>
    </w:p>
    <w:p w:rsidR="00000000" w:rsidDel="00000000" w:rsidP="00000000" w:rsidRDefault="00000000" w:rsidRPr="00000000" w14:paraId="00000013">
      <w:pPr>
        <w:numPr>
          <w:ilvl w:val="2"/>
          <w:numId w:val="2"/>
        </w:numPr>
        <w:rPr>
          <w:u w:val="none"/>
        </w:rPr>
      </w:pPr>
      <w:r w:rsidDel="00000000" w:rsidR="00000000" w:rsidRPr="00000000">
        <w:rPr>
          <w:rtl w:val="0"/>
        </w:rPr>
        <w:t xml:space="preserve">DI: Documento de Identificación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numPr>
          <w:ilvl w:val="1"/>
          <w:numId w:val="2"/>
        </w:numPr>
        <w:ind w:left="0" w:firstLine="0"/>
        <w:rPr/>
      </w:pPr>
      <w:bookmarkStart w:colFirst="0" w:colLast="0" w:name="_4d34og8" w:id="4"/>
      <w:bookmarkEnd w:id="4"/>
      <w:r w:rsidDel="00000000" w:rsidR="00000000" w:rsidRPr="00000000">
        <w:rPr>
          <w:rtl w:val="0"/>
        </w:rPr>
        <w:t xml:space="preserve">Referencias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2"/>
        </w:numPr>
        <w:ind w:left="0" w:firstLine="0"/>
        <w:rPr/>
      </w:pPr>
      <w:bookmarkStart w:colFirst="0" w:colLast="0" w:name="_17dp8vu" w:id="5"/>
      <w:bookmarkEnd w:id="5"/>
      <w:r w:rsidDel="00000000" w:rsidR="00000000" w:rsidRPr="00000000">
        <w:br w:type="page"/>
      </w:r>
      <w:r w:rsidDel="00000000" w:rsidR="00000000" w:rsidRPr="00000000">
        <w:rPr>
          <w:rtl w:val="0"/>
        </w:rPr>
        <w:t xml:space="preserve">Reporte de la Revisión</w:t>
      </w:r>
    </w:p>
    <w:p w:rsidR="00000000" w:rsidDel="00000000" w:rsidP="00000000" w:rsidRDefault="00000000" w:rsidRPr="00000000" w14:paraId="00000018">
      <w:pPr>
        <w:rPr/>
      </w:pPr>
      <w:r w:rsidDel="00000000" w:rsidR="00000000" w:rsidRPr="00000000">
        <w:rPr>
          <w:rtl w:val="0"/>
        </w:rPr>
      </w:r>
    </w:p>
    <w:tbl>
      <w:tblPr>
        <w:tblStyle w:val="Table1"/>
        <w:tblW w:w="9329.999999999998"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743"/>
        <w:gridCol w:w="1916"/>
        <w:gridCol w:w="1512"/>
        <w:gridCol w:w="558"/>
        <w:gridCol w:w="2601"/>
        <w:tblGridChange w:id="0">
          <w:tblGrid>
            <w:gridCol w:w="2743"/>
            <w:gridCol w:w="1916"/>
            <w:gridCol w:w="1512"/>
            <w:gridCol w:w="558"/>
            <w:gridCol w:w="2601"/>
          </w:tblGrid>
        </w:tblGridChange>
      </w:tblGrid>
      <w:tr>
        <w:trPr>
          <w:cantSplit w:val="1"/>
          <w:trHeight w:val="354" w:hRule="atLeast"/>
          <w:tblHeader w:val="0"/>
        </w:trPr>
        <w:tc>
          <w:tcPr>
            <w:gridSpan w:val="4"/>
            <w:tcBorders>
              <w:top w:color="000000" w:space="0" w:sz="12" w:val="single"/>
              <w:bottom w:color="000000" w:space="0" w:sz="4" w:val="single"/>
              <w:right w:color="000000" w:space="0" w:sz="0" w:val="nil"/>
            </w:tcBorders>
            <w:shd w:fill="666666" w:val="clear"/>
            <w:vAlign w:val="center"/>
          </w:tcPr>
          <w:p w:rsidR="00000000" w:rsidDel="00000000" w:rsidP="00000000" w:rsidRDefault="00000000" w:rsidRPr="00000000" w14:paraId="00000019">
            <w:pPr>
              <w:spacing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Registro de Revisión para Face Attendance</w:t>
            </w:r>
          </w:p>
        </w:tc>
        <w:tc>
          <w:tcPr>
            <w:tcBorders>
              <w:top w:color="000000" w:space="0" w:sz="12" w:val="single"/>
              <w:left w:color="000000" w:space="0" w:sz="0" w:val="nil"/>
              <w:bottom w:color="000000" w:space="0" w:sz="4" w:val="single"/>
              <w:right w:color="000000" w:space="0" w:sz="12" w:val="single"/>
            </w:tcBorders>
            <w:shd w:fill="666666" w:val="clear"/>
            <w:vAlign w:val="center"/>
          </w:tcPr>
          <w:p w:rsidR="00000000" w:rsidDel="00000000" w:rsidP="00000000" w:rsidRDefault="00000000" w:rsidRPr="00000000" w14:paraId="0000001D">
            <w:pPr>
              <w:spacing w:line="240" w:lineRule="auto"/>
              <w:rPr>
                <w:rFonts w:ascii="Arial" w:cs="Arial" w:eastAsia="Arial" w:hAnsi="Arial"/>
                <w:b w:val="1"/>
                <w:color w:val="ffffff"/>
              </w:rPr>
            </w:pPr>
            <w:r w:rsidDel="00000000" w:rsidR="00000000" w:rsidRPr="00000000">
              <w:rPr>
                <w:rtl w:val="0"/>
              </w:rPr>
            </w:r>
          </w:p>
        </w:tc>
      </w:tr>
      <w:tr>
        <w:trPr>
          <w:cantSplit w:val="1"/>
          <w:tblHeader w:val="0"/>
        </w:trPr>
        <w:tc>
          <w:tcPr>
            <w:gridSpan w:val="5"/>
            <w:tcBorders>
              <w:top w:color="000000" w:space="0" w:sz="12" w:val="single"/>
              <w:right w:color="000000" w:space="0" w:sz="12" w:val="single"/>
            </w:tcBorders>
            <w:shd w:fill="666666" w:val="clear"/>
            <w:vAlign w:val="center"/>
          </w:tcPr>
          <w:p w:rsidR="00000000" w:rsidDel="00000000" w:rsidP="00000000" w:rsidRDefault="00000000" w:rsidRPr="00000000" w14:paraId="0000001E">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23">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Información General </w:t>
            </w:r>
            <w:r w:rsidDel="00000000" w:rsidR="00000000" w:rsidRPr="00000000">
              <w:rPr>
                <w:rtl w:val="0"/>
              </w:rPr>
            </w:r>
          </w:p>
        </w:tc>
      </w:tr>
      <w:tr>
        <w:trPr>
          <w:cantSplit w:val="1"/>
          <w:trHeight w:val="340" w:hRule="atLeast"/>
          <w:tblHeader w:val="0"/>
        </w:trPr>
        <w:tc>
          <w:tcPr>
            <w:gridSpan w:val="2"/>
            <w:tcBorders>
              <w:top w:color="000000" w:space="0" w:sz="4" w:val="single"/>
              <w:bottom w:color="000000" w:space="0" w:sz="4" w:val="single"/>
              <w:right w:color="000000" w:space="0" w:sz="6" w:val="single"/>
            </w:tcBorders>
            <w:vAlign w:val="center"/>
          </w:tcPr>
          <w:p w:rsidR="00000000" w:rsidDel="00000000" w:rsidP="00000000" w:rsidRDefault="00000000" w:rsidRPr="00000000" w14:paraId="00000028">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line="240" w:lineRule="auto"/>
              <w:rPr>
                <w:rFonts w:ascii="Arial" w:cs="Arial" w:eastAsia="Arial" w:hAnsi="Arial"/>
                <w:b w:val="1"/>
              </w:rPr>
            </w:pPr>
            <w:r w:rsidDel="00000000" w:rsidR="00000000" w:rsidRPr="00000000">
              <w:rPr>
                <w:rFonts w:ascii="Arial" w:cs="Arial" w:eastAsia="Arial" w:hAnsi="Arial"/>
                <w:b w:val="1"/>
                <w:rtl w:val="0"/>
              </w:rPr>
              <w:t xml:space="preserve">Artefactos Revisados: </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tl w:val="0"/>
              </w:rPr>
              <w:t xml:space="preserve">REQ REA-02</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tl w:val="0"/>
              </w:rPr>
              <w:t xml:space="preserve">REQ-02</w:t>
            </w:r>
            <w:r w:rsidDel="00000000" w:rsidR="00000000" w:rsidRPr="00000000">
              <w:rPr>
                <w:rtl w:val="0"/>
              </w:rPr>
            </w:r>
          </w:p>
          <w:p w:rsidR="00000000" w:rsidDel="00000000" w:rsidP="00000000" w:rsidRDefault="00000000" w:rsidRPr="00000000" w14:paraId="0000002C">
            <w:pPr>
              <w:spacing w:line="240" w:lineRule="auto"/>
              <w:rPr>
                <w:rFonts w:ascii="Arial" w:cs="Arial" w:eastAsia="Arial" w:hAnsi="Arial"/>
                <w:b w:val="1"/>
              </w:rPr>
            </w:pPr>
            <w:r w:rsidDel="00000000" w:rsidR="00000000" w:rsidRPr="00000000">
              <w:rPr>
                <w:rtl w:val="0"/>
              </w:rPr>
            </w:r>
          </w:p>
        </w:tc>
        <w:tc>
          <w:tcPr>
            <w:gridSpan w:val="3"/>
            <w:tcBorders>
              <w:top w:color="000000" w:space="0" w:sz="4" w:val="single"/>
              <w:left w:color="000000" w:space="0" w:sz="6" w:val="single"/>
              <w:bottom w:color="000000" w:space="0" w:sz="4" w:val="single"/>
              <w:right w:color="000000" w:space="0" w:sz="12" w:val="single"/>
            </w:tcBorders>
            <w:vAlign w:val="center"/>
          </w:tcPr>
          <w:p w:rsidR="00000000" w:rsidDel="00000000" w:rsidP="00000000" w:rsidRDefault="00000000" w:rsidRPr="00000000" w14:paraId="0000002E">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line="240" w:lineRule="auto"/>
              <w:rPr>
                <w:rFonts w:ascii="Arial" w:cs="Arial" w:eastAsia="Arial" w:hAnsi="Arial"/>
                <w:b w:val="1"/>
              </w:rPr>
            </w:pPr>
            <w:r w:rsidDel="00000000" w:rsidR="00000000" w:rsidRPr="00000000">
              <w:rPr>
                <w:rFonts w:ascii="Arial" w:cs="Arial" w:eastAsia="Arial" w:hAnsi="Arial"/>
                <w:b w:val="1"/>
                <w:rtl w:val="0"/>
              </w:rPr>
              <w:t xml:space="preserve">Objetivos de la Revisión:</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Encontrar defectos en los artefactos de forma temprana</w:t>
            </w:r>
            <w:r w:rsidDel="00000000" w:rsidR="00000000" w:rsidRPr="00000000">
              <w:rPr>
                <w:rtl w:val="0"/>
              </w:rPr>
            </w:r>
          </w:p>
          <w:p w:rsidR="00000000" w:rsidDel="00000000" w:rsidP="00000000" w:rsidRDefault="00000000" w:rsidRPr="00000000" w14:paraId="00000031">
            <w:pPr>
              <w:spacing w:line="240" w:lineRule="auto"/>
              <w:rPr>
                <w:rFonts w:ascii="Arial" w:cs="Arial" w:eastAsia="Arial" w:hAnsi="Arial"/>
                <w:b w:val="1"/>
              </w:rPr>
            </w:pPr>
            <w:r w:rsidDel="00000000" w:rsidR="00000000" w:rsidRPr="00000000">
              <w:rPr>
                <w:rtl w:val="0"/>
              </w:rPr>
            </w:r>
          </w:p>
        </w:tc>
      </w:tr>
      <w:tr>
        <w:trPr>
          <w:cantSplit w:val="1"/>
          <w:tblHeader w:val="0"/>
        </w:trPr>
        <w:tc>
          <w:tcPr>
            <w:gridSpan w:val="5"/>
            <w:tcBorders>
              <w:top w:color="000000" w:space="0" w:sz="12" w:val="single"/>
              <w:right w:color="000000" w:space="0" w:sz="12" w:val="single"/>
            </w:tcBorders>
            <w:shd w:fill="666666" w:val="clear"/>
            <w:vAlign w:val="center"/>
          </w:tcPr>
          <w:p w:rsidR="00000000" w:rsidDel="00000000" w:rsidP="00000000" w:rsidRDefault="00000000" w:rsidRPr="00000000" w14:paraId="00000034">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bottom w:color="000000" w:space="0" w:sz="4" w:val="single"/>
              <w:right w:color="000000" w:space="0" w:sz="12" w:val="single"/>
            </w:tcBorders>
            <w:shd w:fill="cccccc" w:val="clear"/>
            <w:vAlign w:val="center"/>
          </w:tcPr>
          <w:p w:rsidR="00000000" w:rsidDel="00000000" w:rsidP="00000000" w:rsidRDefault="00000000" w:rsidRPr="00000000" w14:paraId="00000039">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Participantes</w:t>
            </w:r>
            <w:r w:rsidDel="00000000" w:rsidR="00000000" w:rsidRPr="00000000">
              <w:rPr>
                <w:rtl w:val="0"/>
              </w:rPr>
            </w:r>
          </w:p>
        </w:tc>
      </w:tr>
      <w:tr>
        <w:trPr>
          <w:cantSplit w:val="1"/>
          <w:trHeight w:val="340" w:hRule="atLeast"/>
          <w:tblHeader w:val="0"/>
        </w:trPr>
        <w:tc>
          <w:tcPr>
            <w:tcBorders>
              <w:top w:color="000000" w:space="0" w:sz="4" w:val="single"/>
              <w:bottom w:color="000000" w:space="0" w:sz="4" w:val="single"/>
              <w:right w:color="000000" w:space="0" w:sz="6" w:val="single"/>
            </w:tcBorders>
            <w:shd w:fill="f3f3f3" w:val="clear"/>
            <w:vAlign w:val="center"/>
          </w:tcPr>
          <w:p w:rsidR="00000000" w:rsidDel="00000000" w:rsidP="00000000" w:rsidRDefault="00000000" w:rsidRPr="00000000" w14:paraId="0000003E">
            <w:pPr>
              <w:spacing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gridSpan w:val="4"/>
            <w:tcBorders>
              <w:top w:color="000000" w:space="0" w:sz="4" w:val="single"/>
              <w:left w:color="000000" w:space="0" w:sz="6" w:val="single"/>
              <w:bottom w:color="000000" w:space="0" w:sz="4" w:val="single"/>
              <w:right w:color="000000" w:space="0" w:sz="12" w:val="single"/>
            </w:tcBorders>
            <w:shd w:fill="f3f3f3" w:val="clear"/>
            <w:vAlign w:val="center"/>
          </w:tcPr>
          <w:p w:rsidR="00000000" w:rsidDel="00000000" w:rsidP="00000000" w:rsidRDefault="00000000" w:rsidRPr="00000000" w14:paraId="0000003F">
            <w:pPr>
              <w:spacing w:line="240" w:lineRule="auto"/>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1"/>
          <w:trHeight w:val="340" w:hRule="atLeast"/>
          <w:tblHeader w:val="0"/>
        </w:trPr>
        <w:tc>
          <w:tcPr>
            <w:tcBorders>
              <w:top w:color="000000" w:space="0" w:sz="4" w:val="single"/>
              <w:bottom w:color="000000" w:space="0" w:sz="4" w:val="single"/>
              <w:right w:color="000000" w:space="0" w:sz="6" w:val="single"/>
            </w:tcBorders>
            <w:vAlign w:val="center"/>
          </w:tcPr>
          <w:p w:rsidR="00000000" w:rsidDel="00000000" w:rsidP="00000000" w:rsidRDefault="00000000" w:rsidRPr="00000000" w14:paraId="00000043">
            <w:pPr>
              <w:spacing w:line="240" w:lineRule="auto"/>
              <w:rPr>
                <w:rFonts w:ascii="Arial" w:cs="Arial" w:eastAsia="Arial" w:hAnsi="Arial"/>
              </w:rPr>
            </w:pPr>
            <w:r w:rsidDel="00000000" w:rsidR="00000000" w:rsidRPr="00000000">
              <w:rPr>
                <w:rFonts w:ascii="Arial" w:cs="Arial" w:eastAsia="Arial" w:hAnsi="Arial"/>
                <w:rtl w:val="0"/>
              </w:rPr>
              <w:t xml:space="preserve">Kristhyan A. Kurt Lazarte Zubia</w:t>
            </w:r>
          </w:p>
        </w:tc>
        <w:tc>
          <w:tcPr>
            <w:gridSpan w:val="4"/>
            <w:tcBorders>
              <w:top w:color="000000" w:space="0" w:sz="4" w:val="single"/>
              <w:left w:color="000000" w:space="0" w:sz="6" w:val="single"/>
              <w:bottom w:color="000000" w:space="0" w:sz="4" w:val="single"/>
              <w:right w:color="000000" w:space="0" w:sz="12" w:val="single"/>
            </w:tcBorders>
            <w:vAlign w:val="center"/>
          </w:tcPr>
          <w:p w:rsidR="00000000" w:rsidDel="00000000" w:rsidP="00000000" w:rsidRDefault="00000000" w:rsidRPr="00000000" w14:paraId="00000044">
            <w:pPr>
              <w:spacing w:line="240" w:lineRule="auto"/>
              <w:rPr>
                <w:rFonts w:ascii="Arial" w:cs="Arial" w:eastAsia="Arial" w:hAnsi="Arial"/>
              </w:rPr>
            </w:pPr>
            <w:r w:rsidDel="00000000" w:rsidR="00000000" w:rsidRPr="00000000">
              <w:rPr>
                <w:rFonts w:ascii="Arial" w:cs="Arial" w:eastAsia="Arial" w:hAnsi="Arial"/>
                <w:rtl w:val="0"/>
              </w:rPr>
              <w:t xml:space="preserve">Revisor</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48">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4D">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Horario </w:t>
            </w:r>
            <w:r w:rsidDel="00000000" w:rsidR="00000000" w:rsidRPr="00000000">
              <w:rPr>
                <w:rtl w:val="0"/>
              </w:rPr>
            </w:r>
          </w:p>
        </w:tc>
      </w:tr>
      <w:tr>
        <w:trPr>
          <w:cantSplit w:val="1"/>
          <w:trHeight w:val="340" w:hRule="atLeast"/>
          <w:tblHeader w:val="0"/>
        </w:trPr>
        <w:tc>
          <w:tcPr>
            <w:gridSpan w:val="5"/>
            <w:tcBorders>
              <w:top w:color="000000" w:space="0" w:sz="4" w:val="single"/>
              <w:bottom w:color="000000" w:space="0" w:sz="4" w:val="single"/>
              <w:right w:color="000000" w:space="0" w:sz="12" w:val="single"/>
            </w:tcBorders>
            <w:shd w:fill="f3f3f3" w:val="clear"/>
            <w:vAlign w:val="center"/>
          </w:tcPr>
          <w:p w:rsidR="00000000" w:rsidDel="00000000" w:rsidP="00000000" w:rsidRDefault="00000000" w:rsidRPr="00000000" w14:paraId="00000052">
            <w:pPr>
              <w:spacing w:line="240" w:lineRule="auto"/>
              <w:rPr>
                <w:rFonts w:ascii="Arial" w:cs="Arial" w:eastAsia="Arial" w:hAnsi="Arial"/>
                <w:b w:val="1"/>
              </w:rPr>
            </w:pPr>
            <w:r w:rsidDel="00000000" w:rsidR="00000000" w:rsidRPr="00000000">
              <w:rPr>
                <w:rFonts w:ascii="Arial" w:cs="Arial" w:eastAsia="Arial" w:hAnsi="Arial"/>
                <w:b w:val="1"/>
                <w:rtl w:val="0"/>
              </w:rPr>
              <w:t xml:space="preserve">Publicación de artefactos</w:t>
            </w:r>
          </w:p>
        </w:tc>
      </w:tr>
      <w:tr>
        <w:trPr>
          <w:cantSplit w:val="1"/>
          <w:trHeight w:val="346" w:hRule="atLeast"/>
          <w:tblHeader w:val="0"/>
        </w:trPr>
        <w:tc>
          <w:tcPr>
            <w:gridSpan w:val="3"/>
            <w:tcBorders>
              <w:top w:color="000000" w:space="0" w:sz="4" w:val="single"/>
              <w:right w:color="000000" w:space="0" w:sz="4" w:val="single"/>
            </w:tcBorders>
            <w:vAlign w:val="cente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REQ REA-02</w:t>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03/05/2024</w:t>
            </w:r>
            <w:r w:rsidDel="00000000" w:rsidR="00000000" w:rsidRPr="00000000">
              <w:rPr>
                <w:rtl w:val="0"/>
              </w:rPr>
            </w:r>
          </w:p>
        </w:tc>
      </w:tr>
      <w:tr>
        <w:trPr>
          <w:cantSplit w:val="1"/>
          <w:trHeight w:val="345" w:hRule="atLeast"/>
          <w:tblHeader w:val="0"/>
        </w:trPr>
        <w:tc>
          <w:tcPr>
            <w:gridSpan w:val="3"/>
            <w:tcBorders>
              <w:bottom w:color="000000" w:space="0" w:sz="4" w:val="single"/>
              <w:right w:color="000000" w:space="0" w:sz="4" w:val="single"/>
            </w:tcBorders>
            <w:vAlign w:val="cente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REQ-02</w:t>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03/05/2024</w:t>
            </w:r>
            <w:r w:rsidDel="00000000" w:rsidR="00000000" w:rsidRPr="00000000">
              <w:rPr>
                <w:rtl w:val="0"/>
              </w:rPr>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61">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66">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Problemas identificados</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6B">
            <w:pPr>
              <w:spacing w:line="240" w:lineRule="auto"/>
              <w:rPr>
                <w:rFonts w:ascii="Arial" w:cs="Arial" w:eastAsia="Arial" w:hAnsi="Arial"/>
              </w:rPr>
            </w:pPr>
            <w:r w:rsidDel="00000000" w:rsidR="00000000" w:rsidRPr="00000000">
              <w:rPr>
                <w:rFonts w:ascii="Arial" w:cs="Arial" w:eastAsia="Arial" w:hAnsi="Arial"/>
                <w:rtl w:val="0"/>
              </w:rPr>
              <w:t xml:space="preserve">Se encontró que en todos los diagramas de secuencia del artefacto de realización de caso de uso, existe un objeto o actor llamado FA FontEnd, siendo lo correcto FA FrontEnd</w:t>
            </w:r>
          </w:p>
          <w:p w:rsidR="00000000" w:rsidDel="00000000" w:rsidP="00000000" w:rsidRDefault="00000000" w:rsidRPr="00000000" w14:paraId="0000006C">
            <w:pPr>
              <w:spacing w:line="240" w:lineRule="auto"/>
              <w:rPr>
                <w:rFonts w:ascii="Arial" w:cs="Arial" w:eastAsia="Arial" w:hAnsi="Arial"/>
                <w:b w:val="1"/>
              </w:rPr>
            </w:pPr>
            <w:r w:rsidDel="00000000" w:rsidR="00000000" w:rsidRPr="00000000">
              <w:rPr>
                <w:rtl w:val="0"/>
              </w:rPr>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71">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76">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Recomendaciones</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7B">
            <w:pPr>
              <w:spacing w:line="240" w:lineRule="auto"/>
              <w:rPr>
                <w:rFonts w:ascii="Arial" w:cs="Arial" w:eastAsia="Arial" w:hAnsi="Arial"/>
              </w:rPr>
            </w:pPr>
            <w:r w:rsidDel="00000000" w:rsidR="00000000" w:rsidRPr="00000000">
              <w:rPr>
                <w:rFonts w:ascii="Arial" w:cs="Arial" w:eastAsia="Arial" w:hAnsi="Arial"/>
                <w:rtl w:val="0"/>
              </w:rPr>
              <w:t xml:space="preserve">Revisar la redacción y nomenclatura de los elementos de los diagramas de secuencia, así como de todo el documento en general</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80">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85">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Acciones a seguir</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8A">
            <w:pPr>
              <w:spacing w:line="240" w:lineRule="auto"/>
              <w:rPr>
                <w:rFonts w:ascii="Arial" w:cs="Arial" w:eastAsia="Arial" w:hAnsi="Arial"/>
              </w:rPr>
            </w:pPr>
            <w:r w:rsidDel="00000000" w:rsidR="00000000" w:rsidRPr="00000000">
              <w:rPr>
                <w:rFonts w:ascii="Arial" w:cs="Arial" w:eastAsia="Arial" w:hAnsi="Arial"/>
                <w:rtl w:val="0"/>
              </w:rPr>
              <w:t xml:space="preserve">Actualizar todos los diagramas se secuencia donde el objeto o actor sea FA FrontEnd</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8F">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94">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Asuntos para la Consideración del Project Manager</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99">
            <w:pPr>
              <w:spacing w:line="240" w:lineRule="auto"/>
              <w:rPr>
                <w:rFonts w:ascii="Arial" w:cs="Arial" w:eastAsia="Arial" w:hAnsi="Arial"/>
              </w:rPr>
            </w:pPr>
            <w:r w:rsidDel="00000000" w:rsidR="00000000" w:rsidRPr="00000000">
              <w:rPr>
                <w:rFonts w:ascii="Arial" w:cs="Arial" w:eastAsia="Arial" w:hAnsi="Arial"/>
                <w:rtl w:val="0"/>
              </w:rPr>
              <w:t xml:space="preserve">Ninguna</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9E">
            <w:pPr>
              <w:spacing w:line="240" w:lineRule="auto"/>
              <w:rPr>
                <w:rFonts w:ascii="Arial" w:cs="Arial" w:eastAsia="Arial" w:hAnsi="Arial"/>
                <w:b w:val="1"/>
                <w:sz w:val="6"/>
                <w:szCs w:val="6"/>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following is a brief outline on the review record report]</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Artifacts Reviewed and Objectives of the Review</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artifacts that will be the subject of this review and describe the objectives of the review.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Review Participants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individuals who will participate in the review and their roles during the meeting; for example, moderator, note-taker, reviewer, and author.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Schedule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Include the publication schedule for the review artifacts.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Problems Identified and Recommendations for Resolution</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any problems identified during the review. Reviewers may identify: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with the review artifacts that require correction; that is, defects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Project problems whose symptoms are identified from the review artifacts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Product problems whose symptoms are identified from the review artifacts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review team may make recommendations on problem resolution.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Action Item Status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any action items resulting from the review; these should be listed with an identified owner (responsible for action completion) and target date. These will typically be action items intended to correct the problems identified. Action items may include: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Continue work:</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Artifact is not considered complete and development work should continue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Raise Work Orders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If problem requires new work to be planned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Raise Change Requests: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If problem requires change to artifacts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Issues for Consideration by the Project Manager</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Certain problems or anomalies may be discovered for which a course of action cannot be agreed on by the review team, and which needs to be escalated for resolution.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C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6">
          <w:pPr>
            <w:rPr/>
          </w:pPr>
          <w:r w:rsidDel="00000000" w:rsidR="00000000" w:rsidRPr="00000000">
            <w:rPr>
              <w:rtl w:val="0"/>
            </w:rPr>
            <w:t xml:space="preserve">Face Attendance</w:t>
          </w:r>
          <w:r w:rsidDel="00000000" w:rsidR="00000000" w:rsidRPr="00000000">
            <w:rPr>
              <w:rtl w:val="0"/>
            </w:rPr>
          </w:r>
        </w:p>
      </w:tc>
      <w:tc>
        <w:tcPr/>
        <w:p w:rsidR="00000000" w:rsidDel="00000000" w:rsidP="00000000" w:rsidRDefault="00000000" w:rsidRPr="00000000" w14:paraId="000000C7">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Documento de Revisión</w:t>
          </w:r>
        </w:p>
      </w:tc>
      <w:tc>
        <w:tcPr/>
        <w:p w:rsidR="00000000" w:rsidDel="00000000" w:rsidP="00000000" w:rsidRDefault="00000000" w:rsidRPr="00000000" w14:paraId="000000C9">
          <w:pPr>
            <w:rPr/>
          </w:pPr>
          <w:r w:rsidDel="00000000" w:rsidR="00000000" w:rsidRPr="00000000">
            <w:rPr>
              <w:rtl w:val="0"/>
            </w:rPr>
            <w:t xml:space="preserve">  Fecha:  03/05/2024</w:t>
          </w:r>
        </w:p>
      </w:tc>
    </w:tr>
    <w:tr>
      <w:trPr>
        <w:cantSplit w:val="0"/>
        <w:tblHeader w:val="0"/>
      </w:trPr>
      <w:tc>
        <w:tcPr>
          <w:gridSpan w:val="2"/>
        </w:tcPr>
        <w:p w:rsidR="00000000" w:rsidDel="00000000" w:rsidP="00000000" w:rsidRDefault="00000000" w:rsidRPr="00000000" w14:paraId="000000CA">
          <w:pPr>
            <w:rPr/>
          </w:pPr>
          <w:r w:rsidDel="00000000" w:rsidR="00000000" w:rsidRPr="00000000">
            <w:rPr>
              <w:rtl w:val="0"/>
            </w:rPr>
            <w:t xml:space="preserve">REV-EV2-001</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