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A5276"/>
          <w:sz w:val="48"/>
        </w:rPr>
        <w:t>酒店收益管理知识库 v3.0 - 完整版</w:t>
      </w:r>
    </w:p>
    <w:p>
      <w:pPr>
        <w:ind w:left="432"/>
      </w:pPr>
      <w:r>
        <w:rPr>
          <w:i/>
          <w:color w:val="505050"/>
        </w:rPr>
        <w:t>版本: v3.0</w:t>
      </w:r>
    </w:p>
    <w:p>
      <w:pPr>
        <w:ind w:left="432"/>
      </w:pPr>
      <w:r>
        <w:rPr>
          <w:i/>
          <w:color w:val="505050"/>
        </w:rPr>
        <w:t>创建时间: 2026-03-21</w:t>
      </w:r>
    </w:p>
    <w:p>
      <w:pPr>
        <w:ind w:left="432"/>
      </w:pPr>
      <w:r>
        <w:rPr>
          <w:i/>
          <w:color w:val="505050"/>
        </w:rPr>
        <w:t>更新: 2026-03-21 21:40</w:t>
      </w:r>
    </w:p>
    <w:p>
      <w:pPr>
        <w:ind w:left="432"/>
      </w:pPr>
      <w:r>
        <w:rPr>
          <w:i/>
          <w:color w:val="505050"/>
        </w:rPr>
        <w:t>来源: STR/CoStar, IDeaS, 行业最佳实践 + 中国特色整合 + 深度算法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目录</w:t>
      </w:r>
    </w:p>
    <w:p>
      <w:pPr>
        <w:pStyle w:val="ListNumber"/>
      </w:pPr>
      <w:r>
        <w:t>[收益管理概述](#0-收益管理概述)</w:t>
      </w:r>
    </w:p>
    <w:p>
      <w:pPr>
        <w:pStyle w:val="ListNumber"/>
      </w:pPr>
      <w:r>
        <w:t>[STR核心对标指标体系](#1-str核心对标指标体系)</w:t>
      </w:r>
    </w:p>
    <w:p>
      <w:pPr>
        <w:pStyle w:val="ListNumber"/>
      </w:pPr>
      <w:r>
        <w:t>[收益管理公式库](#2-收益管理公式库)</w:t>
      </w:r>
    </w:p>
    <w:p>
      <w:pPr>
        <w:pStyle w:val="ListNumber"/>
      </w:pPr>
      <w:r>
        <w:t>[收益管理模型](#3-收益管理模型)</w:t>
      </w:r>
    </w:p>
    <w:p>
      <w:pPr>
        <w:pStyle w:val="ListNumber"/>
      </w:pPr>
      <w:r>
        <w:t>[国际系统深度对比](#4-国际系统深度对比)</w:t>
      </w:r>
    </w:p>
    <w:p>
      <w:pPr>
        <w:pStyle w:val="ListNumber"/>
      </w:pPr>
      <w:r>
        <w:t>[中国酒店特色模型](#5-中国酒店特色模型)</w:t>
      </w:r>
    </w:p>
    <w:p>
      <w:pPr>
        <w:pStyle w:val="ListNumber"/>
      </w:pPr>
      <w:r>
        <w:t>[AHL智能收益管理方案](#6-ahl智能收益管理方案)</w:t>
      </w:r>
    </w:p>
    <w:p>
      <w:pPr>
        <w:pStyle w:val="ListNumber"/>
      </w:pPr>
      <w:r>
        <w:t>[附录：Excel公式模板](#7-附录excel公式模板)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0. 收益管理概述</w:t>
      </w:r>
    </w:p>
    <w:p>
      <w:pPr>
        <w:pStyle w:val="Heading2"/>
      </w:pPr>
      <w:r>
        <w:rPr>
          <w:color w:val="2E86C1"/>
          <w:sz w:val="28"/>
        </w:rPr>
        <w:t>0.1 收益管理定义</w:t>
      </w:r>
    </w:p>
    <w:p>
      <w:r>
        <w:t>什么是收益管理？</w:t>
      </w:r>
    </w:p>
    <w:p>
      <w:r>
        <w:t>收益管理（Revenue Management，简称RM）是一种基于数据驱动的定价和库存管理策略，其核心目标是 "在正确的时间、以正确的价格、将正确的产品销售给正确的客户"，从而实现收入最大化的科学管理体系。</w:t>
      </w:r>
    </w:p>
    <w:p>
      <w:r>
        <w:t>学术定义：</w:t>
      </w:r>
    </w:p>
    <w:p>
      <w:pPr>
        <w:ind w:left="432"/>
      </w:pPr>
      <w:r>
        <w:rPr>
          <w:i/>
          <w:color w:val="505050"/>
        </w:rPr>
        <w:t>收益管理是一种运用数据分析、预测模型和动态定价来优化可用资源（通常是易逝性库存）的收入的管理哲学。它通过平衡供给与需求，在保持客户满意度的同时最大化企业收入。</w:t>
      </w:r>
    </w:p>
    <w:p>
      <w:r>
        <w:t>酒店收益管理的本质：</w:t>
      </w:r>
    </w:p>
    <w:p>
      <w:pPr>
        <w:pStyle w:val="ListBullet"/>
      </w:pPr>
      <w:r>
        <w:t>易逝性资产：酒店房间一旦未售出，当日价值即刻归零（无法存储到次日销售）</w:t>
      </w:r>
    </w:p>
    <w:p>
      <w:pPr>
        <w:pStyle w:val="ListBullet"/>
      </w:pPr>
      <w:r>
        <w:t>固定成本高：酒店固定成本占比高达60-70%，边际成本极低</w:t>
      </w:r>
    </w:p>
    <w:p>
      <w:pPr>
        <w:pStyle w:val="ListBullet"/>
      </w:pPr>
      <w:r>
        <w:t>需求波动大：受季节、节假日、会议、天气等多因素影响</w:t>
      </w:r>
    </w:p>
    <w:p>
      <w:pPr>
        <w:pStyle w:val="ListBullet"/>
      </w:pPr>
      <w:r>
        <w:t>竞争激烈：同区域酒店存在直接替代关系</w:t>
      </w:r>
    </w:p>
    <w:p>
      <w:pPr>
        <w:pStyle w:val="Heading2"/>
      </w:pPr>
      <w:r>
        <w:rPr>
          <w:color w:val="2E86C1"/>
          <w:sz w:val="28"/>
        </w:rPr>
        <w:t>0.2 收益管理发展历史</w:t>
      </w:r>
    </w:p>
    <w:p>
      <w:pPr>
        <w:pStyle w:val="Heading3"/>
      </w:pPr>
      <w:r>
        <w:rPr>
          <w:color w:val="5499C7"/>
          <w:sz w:val="24"/>
        </w:rPr>
        <w:t>第一阶段：萌芽期（1970s-1980s）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关键事件:</w:t>
        <w:br/>
        <w:t>- 1978年: 美国航空业解除管制法案 (Deregulation Act)</w:t>
        <w:br/>
        <w:t>- 1980s: 美航(American Airlines)引入收益管理理念</w:t>
        <w:br/>
        <w:t>- 核心: 座位控制、超售策略</w:t>
        <w:br/>
        <w:br/>
        <w:t>代表人物/公司:</w:t>
        <w:br/>
        <w:t>- Robert Crandall (美航CEO)</w:t>
        <w:br/>
        <w:t>- 收益管理之父: Thomas M. L. Cook</w:t>
      </w:r>
    </w:p>
    <w:p>
      <w:pPr>
        <w:pStyle w:val="Heading3"/>
      </w:pPr>
      <w:r>
        <w:rPr>
          <w:color w:val="5499C7"/>
          <w:sz w:val="24"/>
        </w:rPr>
        <w:t>第二阶段：引入酒店业（1980s-1990s）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关键事件:</w:t>
        <w:br/>
        <w:t>- 1985年: 酒店业开始引入收益管理概念</w:t>
        <w:br/>
        <w:t>- 1987年: 喜达屋集团(Starwood)率先实施RM</w:t>
        <w:br/>
        <w:t>- 1990s: 主要国际酒店集团全面部署RM系统</w:t>
        <w:br/>
        <w:br/>
        <w:t>发展特点:</w:t>
        <w:br/>
        <w:t>- 从航空业向酒店业移植</w:t>
        <w:br/>
        <w:t>- 早期依赖人工计算和经验判断</w:t>
        <w:br/>
        <w:t>- 系统化程度低</w:t>
      </w:r>
    </w:p>
    <w:p>
      <w:pPr>
        <w:pStyle w:val="Heading3"/>
      </w:pPr>
      <w:r>
        <w:rPr>
          <w:color w:val="5499C7"/>
          <w:sz w:val="24"/>
        </w:rPr>
        <w:t>第三阶段：系统化发展（2000-2010）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关键事件:</w:t>
        <w:br/>
        <w:t>- 2000年: IDeaS成立，专业RM系统普及</w:t>
        <w:br/>
        <w:t>- 2005年: STR开始提供酒店基准数据</w:t>
        <w:br/>
        <w:t>- 2008年: 经济危机推动精细化运营</w:t>
        <w:br/>
        <w:br/>
        <w:t>技术进步:</w:t>
        <w:br/>
        <w:t>- 自动化定价系统</w:t>
        <w:br/>
        <w:t>- 竞争群组分析</w:t>
        <w:br/>
        <w:t>- 早期BI工具引入</w:t>
      </w:r>
    </w:p>
    <w:p>
      <w:pPr>
        <w:pStyle w:val="Heading3"/>
      </w:pPr>
      <w:r>
        <w:rPr>
          <w:color w:val="5499C7"/>
          <w:sz w:val="24"/>
        </w:rPr>
        <w:t>第四阶段：智能化时代（2010-至今）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关键事件:</w:t>
        <w:br/>
        <w:t>- 2010s: 大数据、云计算普及</w:t>
        <w:br/>
        <w:t>- 2015年: AI/ML开始应用于RM</w:t>
        <w:br/>
        <w:t>- 2020年: 疫情加速数字化转型</w:t>
        <w:br/>
        <w:t>- 2022年: 生成式AI开始融合</w:t>
        <w:br/>
        <w:br/>
        <w:t>技术革新:</w:t>
        <w:br/>
        <w:t>- 机器学习需求预测</w:t>
        <w:br/>
        <w:t>- 强化学习动态定价</w:t>
        <w:br/>
        <w:t>- 实时竞品监控</w:t>
        <w:br/>
        <w:t>- 全渠道数据融合</w:t>
        <w:br/>
        <w:t>- 大语言模型辅助决策</w:t>
      </w:r>
    </w:p>
    <w:p>
      <w:pPr>
        <w:pStyle w:val="Heading2"/>
      </w:pPr>
      <w:r>
        <w:rPr>
          <w:color w:val="2E86C1"/>
          <w:sz w:val="28"/>
        </w:rPr>
        <w:t>0.3 全球收益管理市场现状</w:t>
      </w:r>
    </w:p>
    <w:p>
      <w:pPr>
        <w:pStyle w:val="Heading3"/>
      </w:pPr>
      <w:r>
        <w:rPr>
          <w:color w:val="5499C7"/>
          <w:sz w:val="24"/>
        </w:rPr>
        <w:t>市场规模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全球酒店收益管理市场规模:</w:t>
        <w:br/>
        <w:t>- 2023年: 约25亿美元</w:t>
        <w:br/>
        <w:t>- 2024年: 约28亿美元</w:t>
        <w:br/>
        <w:t>- 2025年(预测): 约32亿美元</w:t>
        <w:br/>
        <w:t>- CAGR (年复合增长率): 8-10%</w:t>
        <w:br/>
        <w:br/>
        <w:t>按地区分布:</w:t>
        <w:br/>
        <w:t>- 北美: 40%</w:t>
        <w:br/>
        <w:t>- 欧洲: 25%</w:t>
        <w:br/>
        <w:t>- 亚太: 25%</w:t>
        <w:br/>
        <w:t>- 其他: 10%</w:t>
      </w:r>
    </w:p>
    <w:p>
      <w:pPr>
        <w:pStyle w:val="Heading3"/>
      </w:pPr>
      <w:r>
        <w:rPr>
          <w:color w:val="5499C7"/>
          <w:sz w:val="24"/>
        </w:rPr>
        <w:t>主要参与者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全球RM系统市场份额:</w:t>
        <w:br/>
        <w:t>┌────────────────┬──────────┐</w:t>
        <w:br/>
        <w:t>│ IDeaS (SAS)   │ 35%     │</w:t>
        <w:br/>
        <w:t>│ Duetto        │ 15%     │</w:t>
        <w:br/>
        <w:t>│ Rainmaker     │ 10%     │</w:t>
        <w:br/>
        <w:t>│ Infor        │ 8%      │</w:t>
        <w:br/>
        <w:t>│ 其他          │ 32%     │</w:t>
        <w:br/>
        <w:t>└────────────────┴──────────┘</w:t>
      </w:r>
    </w:p>
    <w:p>
      <w:pPr>
        <w:pStyle w:val="Heading3"/>
      </w:pPr>
      <w:r>
        <w:rPr>
          <w:color w:val="5499C7"/>
          <w:sz w:val="24"/>
        </w:rPr>
        <w:t>技术应用现状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当前技术渗透率:</w:t>
        <w:br/>
        <w:t>- 自动化定价: 大型酒店 80%, 中小型 30%</w:t>
        <w:br/>
        <w:t>- AI/ML预测: 领先酒店 60%, 普及 20%</w:t>
        <w:br/>
        <w:t>- 实时竞品监控: 45%</w:t>
        <w:br/>
        <w:t>- 渠道优化: 55%</w:t>
        <w:br/>
        <w:t>- 客户细分: 70%</w:t>
      </w:r>
    </w:p>
    <w:p>
      <w:pPr>
        <w:pStyle w:val="Heading2"/>
      </w:pPr>
      <w:r>
        <w:rPr>
          <w:color w:val="2E86C1"/>
          <w:sz w:val="28"/>
        </w:rPr>
        <w:t>0.4 中国酒店收益管理现状</w:t>
      </w:r>
    </w:p>
    <w:p>
      <w:pPr>
        <w:pStyle w:val="Heading3"/>
      </w:pPr>
      <w:r>
        <w:rPr>
          <w:color w:val="5499C7"/>
          <w:sz w:val="24"/>
        </w:rPr>
        <w:t>市场发展历程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中国酒店RM发展时间线:</w:t>
        <w:br/>
        <w:t>- 1990s: 国际品牌进入，带来RM理念 (喜来登、万豪)</w:t>
        <w:br/>
        <w:t>- 2000s: 本土高星级酒店开始学习</w:t>
        <w:br/>
        <w:t>- 2010s: OTA崛起，收益管理受重视</w:t>
        <w:br/>
        <w:t>- 2015s: IDeaS等国际系统进入中国市场</w:t>
        <w:br/>
        <w:t>- 2020s: 疫情加速数字化，本土系统崛起</w:t>
      </w:r>
    </w:p>
    <w:p>
      <w:pPr>
        <w:pStyle w:val="Heading3"/>
      </w:pPr>
      <w:r>
        <w:rPr>
          <w:color w:val="5499C7"/>
          <w:sz w:val="24"/>
        </w:rPr>
        <w:t>当前市场态势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中国酒店RM应用水平:</w:t>
        <w:br/>
        <w:t>┌─────────────────┬──────────┬──────────┐</w:t>
        <w:br/>
        <w:t>│ 酒店类型        │ RM成熟度 │ 系统应用 │</w:t>
        <w:br/>
        <w:t>├─────────────────┼──────────┼──────────┤</w:t>
        <w:br/>
        <w:t>│ 国际品牌酒店    │ 高      │ 90%     │</w:t>
        <w:br/>
        <w:t>│ 国内高端酒店    │ 中高    │ 60%     │</w:t>
        <w:br/>
        <w:t>│ 中端连锁酒店    │ 中      │ 40%     │</w:t>
        <w:br/>
        <w:t>│ 单体经济型酒店 │ 低      │ 10%     │</w:t>
        <w:br/>
        <w:t>│ 民宿/精品      │ 低      │ 5%      │</w:t>
        <w:br/>
        <w:t>└─────────────────┴──────────┴──────────┘</w:t>
      </w:r>
    </w:p>
    <w:p>
      <w:pPr>
        <w:pStyle w:val="Heading3"/>
      </w:pPr>
      <w:r>
        <w:rPr>
          <w:color w:val="5499C7"/>
          <w:sz w:val="24"/>
        </w:rPr>
        <w:t>中国市场特点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独特挑战:</w:t>
        <w:br/>
        <w:t>1. OTA强势: 携程占比45%，佣金高达15%</w:t>
        <w:br/>
        <w:t>2. 渠道复杂: 携程/美团/飞猪/私域多渠道并存</w:t>
        <w:br/>
        <w:t>3. 价格透明: 用户比价方便，价格战激烈</w:t>
        <w:br/>
        <w:t>4. 节假日集中: 春节/国庆形成脉冲收益</w:t>
        <w:br/>
        <w:t>5. 数据分散: 各系统数据孤岛</w:t>
        <w:br/>
        <w:br/>
        <w:t>发展机会:</w:t>
        <w:br/>
        <w:t>1. 会员体系: 华住会70%会员复购率</w:t>
        <w:br/>
        <w:t>2. 私域运营: 微信生态完善</w:t>
        <w:br/>
        <w:t>3. 技术追赶: AI应用与国际同步</w:t>
        <w:br/>
        <w:t>4. 市场巨大: 60万+酒店待开发</w:t>
      </w:r>
    </w:p>
    <w:p>
      <w:pPr>
        <w:pStyle w:val="Heading2"/>
      </w:pPr>
      <w:r>
        <w:rPr>
          <w:color w:val="2E86C1"/>
          <w:sz w:val="28"/>
        </w:rPr>
        <w:t>0.5 未来趋势与展望</w:t>
      </w:r>
    </w:p>
    <w:p>
      <w:pPr>
        <w:pStyle w:val="Heading3"/>
      </w:pPr>
      <w:r>
        <w:rPr>
          <w:color w:val="5499C7"/>
          <w:sz w:val="24"/>
        </w:rPr>
        <w:t>短期趋势（1-3年）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AI全面渗透</w:t>
        <w:br/>
        <w:t>- 生成式AI辅助决策</w:t>
        <w:br/>
        <w:t>- 自然语言交互</w:t>
        <w:br/>
        <w:t>- 自动化程度提升</w:t>
        <w:br/>
        <w:br/>
        <w:t>2. 全渠道整合</w:t>
        <w:br/>
        <w:t>- DTC(Direct-to-Customer)崛起</w:t>
        <w:br/>
        <w:t>- 私域流量运营</w:t>
        <w:br/>
        <w:t>- 会员体系智能化</w:t>
        <w:br/>
        <w:br/>
        <w:t>3. 实时定价普及</w:t>
        <w:br/>
        <w:t>- 分钟级价格调整</w:t>
        <w:br/>
        <w:t>- 个性化定价</w:t>
        <w:br/>
        <w:t>- 动态套餐</w:t>
      </w:r>
    </w:p>
    <w:p>
      <w:pPr>
        <w:pStyle w:val="Heading3"/>
      </w:pPr>
      <w:r>
        <w:rPr>
          <w:color w:val="5499C7"/>
          <w:sz w:val="24"/>
        </w:rPr>
        <w:t>中期趋势（3-5年）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预测智能化</w:t>
        <w:br/>
        <w:t>- 30天以上精准预测</w:t>
        <w:br/>
        <w:t>- 多源数据融合</w:t>
        <w:br/>
        <w:t>- 场景化预测</w:t>
        <w:br/>
        <w:br/>
        <w:t>2. 生态系统连接</w:t>
        <w:br/>
        <w:t>- PMS深度集成</w:t>
        <w:br/>
        <w:t>- 收益管理 → 收益战略</w:t>
        <w:br/>
        <w:t>- 全链路优化</w:t>
        <w:br/>
        <w:br/>
        <w:t>3. 客户价值管理</w:t>
        <w:br/>
        <w:t>- LTV导向</w:t>
        <w:br/>
        <w:t>- 个性化体验</w:t>
        <w:br/>
        <w:t>- 忠诚度货币化</w:t>
      </w:r>
    </w:p>
    <w:p>
      <w:pPr>
        <w:pStyle w:val="Heading3"/>
      </w:pPr>
      <w:r>
        <w:rPr>
          <w:color w:val="5499C7"/>
          <w:sz w:val="24"/>
        </w:rPr>
        <w:t>长期趋势（5-10年）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自治系统</w:t>
        <w:br/>
        <w:t>- 完全自动化定价</w:t>
        <w:br/>
        <w:t>- 自我学习和优化</w:t>
        <w:br/>
        <w:t>- 预测准确率&gt;95%</w:t>
        <w:br/>
        <w:br/>
        <w:t>2. 体验导向</w:t>
        <w:br/>
        <w:t>- 从房间→生活方式</w:t>
        <w:br/>
        <w:t>- 场景化收益管理</w:t>
        <w:br/>
        <w:t>- 生态化收益</w:t>
        <w:br/>
        <w:br/>
        <w:t>3. 全球化协作</w:t>
        <w:br/>
        <w:t>- 跨国数据共享</w:t>
        <w:br/>
        <w:t>- 动态联盟定价</w:t>
        <w:br/>
        <w:t>- AI管家普及</w:t>
      </w:r>
    </w:p>
    <w:p>
      <w:pPr>
        <w:pStyle w:val="Heading2"/>
      </w:pPr>
      <w:r>
        <w:rPr>
          <w:color w:val="2E86C1"/>
          <w:sz w:val="28"/>
        </w:rPr>
        <w:t>0.6 收益管理核心原则</w:t>
      </w:r>
    </w:p>
    <w:p>
      <w:pPr>
        <w:pStyle w:val="Heading3"/>
      </w:pPr>
      <w:r>
        <w:rPr>
          <w:color w:val="5499C7"/>
          <w:sz w:val="24"/>
        </w:rPr>
        <w:t>七大核心原则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1. 细分市场原则</w:t>
        <w:br/>
        <w:t xml:space="preserve">   - 识别不同客户群</w:t>
        <w:br/>
        <w:t xml:space="preserve">   - 差异化定价</w:t>
        <w:br/>
        <w:br/>
        <w:t>2. 容量控制原则</w:t>
        <w:br/>
        <w:t xml:space="preserve">   - 库存最优分配</w:t>
        <w:br/>
        <w:t xml:space="preserve">   - 渠道配额管理</w:t>
        <w:br/>
        <w:br/>
        <w:t>3. 需求预测原则</w:t>
        <w:br/>
        <w:t xml:space="preserve">   - 历史数据分析</w:t>
        <w:br/>
        <w:t xml:space="preserve">   - 多因素建模</w:t>
        <w:br/>
        <w:br/>
        <w:t>4. 动态定价原则</w:t>
        <w:br/>
        <w:t xml:space="preserve">   - 实时价格调整</w:t>
        <w:br/>
        <w:t xml:space="preserve">   - 市场敏感度</w:t>
        <w:br/>
        <w:br/>
        <w:t>5. 组合优化原则</w:t>
        <w:br/>
        <w:t xml:space="preserve">   - 多产品协同</w:t>
        <w:br/>
        <w:t xml:space="preserve">   - 整体收益最大化</w:t>
        <w:br/>
        <w:br/>
        <w:t>6. 客户价值原则</w:t>
        <w:br/>
        <w:t xml:space="preserve">   - LTV导向</w:t>
        <w:br/>
        <w:t xml:space="preserve">   - 长期关系</w:t>
        <w:br/>
        <w:br/>
        <w:t>7. 持续优化原则</w:t>
        <w:br/>
        <w:t xml:space="preserve">   - 数据反馈</w:t>
        <w:br/>
        <w:t xml:space="preserve">   - 模型迭代</w:t>
      </w:r>
    </w:p>
    <w:p>
      <w:pPr>
        <w:pStyle w:val="Heading3"/>
      </w:pPr>
      <w:r>
        <w:rPr>
          <w:color w:val="5499C7"/>
          <w:sz w:val="24"/>
        </w:rPr>
        <w:t>收益管理与营销的区别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收益管理 (RM)           vs         营销 (Marketing)</w:t>
        <w:br/>
        <w:t>────────────────────────────────────────────────</w:t>
        <w:br/>
        <w:t>定价策略                            品牌建设</w:t>
        <w:br/>
        <w:t>短期收益最大化                     长期品牌建设</w:t>
        <w:br/>
        <w:t>基于需求预测                      基于市场细分</w:t>
        <w:br/>
        <w:t>库存分配                          客户获取</w:t>
        <w:br/>
        <w:t>微观层面                          宏观层面</w:t>
        <w:br/>
        <w:br/>
        <w:t>关系: RM是营销的一部分，营销包含RM</w:t>
        <w:br/>
        <w:t>目标: 两者都服务于收入增长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1. STR核心对标指标体系</w:t>
      </w:r>
    </w:p>
    <w:p>
      <w:pPr>
        <w:pStyle w:val="Heading2"/>
      </w:pPr>
      <w:r>
        <w:rPr>
          <w:color w:val="2E86C1"/>
          <w:sz w:val="28"/>
        </w:rPr>
        <w:t>1.1 三大核心指数 (STAR Report)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酒店ADR / 市场ADR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定价能力对标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Occupancy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酒店OCC / 市场OCC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市场份额对标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RevPAR指数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RevPAR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酒店RevPAR / 市场RevPAR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综合收益能力对标</w:t>
            </w:r>
          </w:p>
        </w:tc>
      </w:tr>
    </w:tbl>
    <w:p/>
    <w:p>
      <w:r>
        <w:t>解读:</w:t>
      </w:r>
    </w:p>
    <w:p>
      <w:pPr>
        <w:pStyle w:val="ListBullet"/>
      </w:pPr>
      <w:r>
        <w:t>&gt; 100%: 优于市场</w:t>
      </w:r>
    </w:p>
    <w:p>
      <w:pPr>
        <w:pStyle w:val="ListBullet"/>
      </w:pPr>
      <w:r>
        <w:t>= 100%: 与市场持平</w:t>
      </w:r>
    </w:p>
    <w:p>
      <w:pPr>
        <w:pStyle w:val="ListBullet"/>
      </w:pPr>
      <w:r>
        <w:t>&lt; 100%: 落后于市场</w:t>
      </w:r>
    </w:p>
    <w:p>
      <w:pPr>
        <w:pStyle w:val="Heading2"/>
      </w:pPr>
      <w:r>
        <w:rPr>
          <w:color w:val="2E86C1"/>
          <w:sz w:val="28"/>
        </w:rPr>
        <w:t>1.2 细分指数体系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应用场景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Average Rate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我店ADR / 竞争群ADR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直接竞品对标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MPI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Market Penetration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我店OCC% / 市场OCC%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市场渗透率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RGI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Generation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我店RevPAR / 竞争群RevPAR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收益生成效率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ARI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Achievement of Revenue Index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实际RevPAR / 目标RevPAR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目标达成率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1.3 竞争群组分析 (Comp Set)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STR竞争群组定义:</w:t>
        <w:br/>
        <w:t>├── 地理竞争群 (同一区域)</w:t>
        <w:br/>
        <w:t>├── 产品竞争群 (同一档次)</w:t>
        <w:br/>
        <w:t>├── 服务竞争群 (同一星级)</w:t>
        <w:br/>
        <w:t>└── 综合竞争群 (多维度加权)</w:t>
      </w:r>
    </w:p>
    <w:p>
      <w:pPr>
        <w:pStyle w:val="Heading2"/>
      </w:pPr>
      <w:r>
        <w:rPr>
          <w:color w:val="2E86C1"/>
          <w:sz w:val="28"/>
        </w:rPr>
        <w:t>1.4 基准数据维度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STR数据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Daily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日数据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实时监控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周数据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短期趋势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月度数据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运营分析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Year-to-Date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累计数据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年度评估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Moving 12 Months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滚动12月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长期趋势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1.5 高级分析指标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英文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公式</w:t>
            </w:r>
          </w:p>
        </w:tc>
        <w:tc>
          <w:tcPr>
            <w:tcW w:type="dxa" w:w="216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供应量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可售房总数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市场供给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需求量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已售房总数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市场需求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每房收益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/ Supply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收益效率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平均房价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Revenue / 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定价水平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Occ 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入住率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Demand / Supply × 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市场热度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Room Rev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客房收入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ADR × Demand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收入规模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1.6 细分市场指标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市场类型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关键指标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Transient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散客市场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Weekend OCC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周末入住率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Weekday OCC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工作日入住率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散客房价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Group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Room Nights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团队房晚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Revenue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团队收入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Group ADR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团队房价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Contract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协议市场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Corporate Rate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协议价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- Account Penetration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账户渗透率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2. 收益管理公式库</w:t>
      </w:r>
    </w:p>
    <w:p>
      <w:pPr>
        <w:pStyle w:val="Heading2"/>
      </w:pPr>
      <w:r>
        <w:rPr>
          <w:color w:val="2E86C1"/>
          <w:sz w:val="28"/>
        </w:rPr>
        <w:t>2.1 STR指数计算公式</w:t>
      </w:r>
    </w:p>
    <w:p>
      <w:pPr>
        <w:pStyle w:val="Heading3"/>
      </w:pPr>
      <w:r>
        <w:rPr>
          <w:color w:val="5499C7"/>
          <w:sz w:val="24"/>
        </w:rPr>
        <w:t>ARI (Average Rate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ARI = (酒店ADR / 竞争群组ADR) × 100%</w:t>
      </w:r>
    </w:p>
    <w:p>
      <w:pPr>
        <w:pStyle w:val="Heading3"/>
      </w:pPr>
      <w:r>
        <w:rPr>
          <w:color w:val="5499C7"/>
          <w:sz w:val="24"/>
        </w:rPr>
        <w:t>MPI (Market Penetration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MPI = (酒店OCC% / 市场OCC%) × 100%</w:t>
      </w:r>
    </w:p>
    <w:p>
      <w:pPr>
        <w:pStyle w:val="Heading3"/>
      </w:pPr>
      <w:r>
        <w:rPr>
          <w:color w:val="5499C7"/>
          <w:sz w:val="24"/>
        </w:rPr>
        <w:t>RGI (Revenue Generation Index)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RGI = (酒店RevPAR / 竞争群RevPAR) × 100%</w:t>
      </w:r>
    </w:p>
    <w:p>
      <w:pPr>
        <w:pStyle w:val="Heading2"/>
      </w:pPr>
      <w:r>
        <w:rPr>
          <w:color w:val="2E86C1"/>
          <w:sz w:val="28"/>
        </w:rPr>
        <w:t>2.2 动态定价公式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P(t) = P₀ × [1 + α×D(t) + β×C(t) + γ×E(t) + δ×T(t)]</w:t>
        <w:br/>
        <w:br/>
        <w:t>参数:</w:t>
        <w:br/>
        <w:t>- P(t): t时刻最优价格</w:t>
        <w:br/>
        <w:t>- P₀: 基准价格</w:t>
        <w:br/>
        <w:t>- D(t): 需求系数</w:t>
        <w:br/>
        <w:t>- C(t): 竞争系数</w:t>
        <w:br/>
        <w:t>- E(t): 事件系数</w:t>
        <w:br/>
        <w:t>- T(t): 时间系数</w:t>
      </w:r>
    </w:p>
    <w:p>
      <w:pPr>
        <w:pStyle w:val="Heading2"/>
      </w:pPr>
      <w:r>
        <w:rPr>
          <w:color w:val="2E86C1"/>
          <w:sz w:val="28"/>
        </w:rPr>
        <w:t>2.3 需求预测公式</w:t>
      </w:r>
    </w:p>
    <w:p>
      <w:pPr>
        <w:pStyle w:val="Heading3"/>
      </w:pPr>
      <w:r>
        <w:rPr>
          <w:color w:val="5499C7"/>
          <w:sz w:val="24"/>
        </w:rPr>
        <w:t>指数平滑法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Forecast(t) = α × Actual(t-1) + (1-α) × Forecast(t-1)</w:t>
      </w:r>
    </w:p>
    <w:p>
      <w:pPr>
        <w:pStyle w:val="Heading3"/>
      </w:pPr>
      <w:r>
        <w:rPr>
          <w:color w:val="5499C7"/>
          <w:sz w:val="24"/>
        </w:rPr>
        <w:t>Holt-Winters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Level(t) = α×Y(t) + (1-α)×(Level(t-1)+Trend(t-1))</w:t>
        <w:br/>
        <w:t>Trend(t) = β×(Level(t)-Level(t-1)) + (1-β)×Trend(t-1)</w:t>
        <w:br/>
        <w:t>Forecast(t+k) = Level(t) + k × Trend(t)</w:t>
      </w:r>
    </w:p>
    <w:p>
      <w:pPr>
        <w:pStyle w:val="Heading2"/>
      </w:pPr>
      <w:r>
        <w:rPr>
          <w:color w:val="2E86C1"/>
          <w:sz w:val="28"/>
        </w:rPr>
        <w:t>2.4 库存分配公式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Maximize: R = R_s × Q_s + R_g × Q_g</w:t>
        <w:br/>
        <w:br/>
        <w:t>约束:</w:t>
        <w:br/>
        <w:t>- Q_s + Q_g ≤ Q_total</w:t>
        <w:br/>
        <w:t>- Q_s ≥ Q_s_min</w:t>
        <w:br/>
        <w:t>- Q_g ≥ Q_g_min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3. 收益管理模型</w:t>
      </w:r>
    </w:p>
    <w:p>
      <w:pPr>
        <w:pStyle w:val="Heading2"/>
      </w:pPr>
      <w:r>
        <w:rPr>
          <w:color w:val="2E86C1"/>
          <w:sz w:val="28"/>
        </w:rPr>
        <w:t>3.1 经典模型</w:t>
      </w:r>
    </w:p>
    <w:p>
      <w:pPr>
        <w:pStyle w:val="Heading3"/>
      </w:pPr>
      <w:r>
        <w:rPr>
          <w:color w:val="5499C7"/>
          <w:sz w:val="24"/>
        </w:rPr>
        <w:t>3.1.1 BAR模型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BAR = 最低可接受价格</w:t>
        <w:br/>
        <w:t>调整规则:</w:t>
        <w:br/>
        <w:t>| 提前天数 | 调价幅度 |</w:t>
        <w:br/>
        <w:t>|---------|----------|</w:t>
        <w:br/>
        <w:t>| 0-7天   | +15~30% |</w:t>
        <w:br/>
        <w:t>| 7-14天  | +5~15%  |</w:t>
        <w:br/>
        <w:t>| 14-30天 | 基准价   |</w:t>
        <w:br/>
        <w:t>| 30-60天 | -5~10%  |</w:t>
      </w:r>
    </w:p>
    <w:p>
      <w:pPr>
        <w:pStyle w:val="Heading3"/>
      </w:pPr>
      <w:r>
        <w:rPr>
          <w:color w:val="5499C7"/>
          <w:sz w:val="24"/>
        </w:rPr>
        <w:t>3.1.2 容量控制模型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库存分配策略:</w:t>
        <w:br/>
        <w:t>┌─────────┬─────────┬─────────┐</w:t>
        <w:br/>
        <w:t>│ 渠道    │ 配额比例 │ 价格策略 │</w:t>
        <w:br/>
        <w:t>├─────────┼─────────┼─────────┤</w:t>
        <w:br/>
        <w:t>│ 直销/私域│ 30-40% │ 最低价  │</w:t>
        <w:br/>
        <w:t>│ 企业协议 │ 20-30% │ 中等价  │</w:t>
        <w:br/>
        <w:t>│ OTA     │ 20-30% │ 动态价  │</w:t>
        <w:br/>
        <w:t>│ Walk-in│10-20% │ 最高价 │</w:t>
        <w:br/>
        <w:t>└─────────┴─────────┴─────────┘</w:t>
      </w:r>
    </w:p>
    <w:p>
      <w:pPr>
        <w:pStyle w:val="Heading2"/>
      </w:pPr>
      <w:r>
        <w:rPr>
          <w:color w:val="2E86C1"/>
          <w:sz w:val="28"/>
        </w:rPr>
        <w:t>3.2 AI/机器学习模型</w:t>
      </w:r>
    </w:p>
    <w:p>
      <w:pPr>
        <w:pStyle w:val="Heading3"/>
      </w:pPr>
      <w:r>
        <w:rPr>
          <w:color w:val="5499C7"/>
          <w:sz w:val="24"/>
        </w:rPr>
        <w:t>3.2.1 需求预测神经网络 (LSTM)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输入: [历史OCC, 节假日, 天气, 竞品价, 渠道流量, 事件]</w:t>
        <w:br/>
        <w:t>输出: 未来30天需求预测</w:t>
      </w:r>
    </w:p>
    <w:p>
      <w:pPr>
        <w:pStyle w:val="Heading3"/>
      </w:pPr>
      <w:r>
        <w:rPr>
          <w:color w:val="5499C7"/>
          <w:sz w:val="24"/>
        </w:rPr>
        <w:t>3.2.2 强化学习定价 (Q-Learning)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状态: [OCC, 剩余房, 竞品价, 距入住天数]</w:t>
        <w:br/>
        <w:t>动作: {降价15%, 降价10%, 维持, 提价5%, 提价10%, 提价15%}</w:t>
        <w:br/>
        <w:t>奖励: RevPAR_after - RevPAR_baseline</w:t>
      </w:r>
    </w:p>
    <w:p>
      <w:pPr>
        <w:pStyle w:val="Heading3"/>
      </w:pPr>
      <w:r>
        <w:rPr>
          <w:color w:val="5499C7"/>
          <w:sz w:val="24"/>
        </w:rPr>
        <w:t>3.2.3 RFM++客户价值模型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R: 最近入住距今天数</w:t>
        <w:br/>
        <w:t>F: 年度入住频次</w:t>
        <w:br/>
        <w:t>M: 年度累计消费</w:t>
        <w:br/>
        <w:t>P: 偏好(房型/渠道/时段)</w:t>
        <w:br/>
        <w:t>L: 会员等级/复购周期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4. 国际系统深度对比</w:t>
      </w:r>
    </w:p>
    <w:p>
      <w:pPr>
        <w:pStyle w:val="Heading2"/>
      </w:pPr>
      <w:r>
        <w:rPr>
          <w:color w:val="2E86C1"/>
          <w:sz w:val="28"/>
        </w:rPr>
        <w:t>4.1 系统对比矩阵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STR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IDeaS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Duetto</w:t>
            </w:r>
          </w:p>
        </w:tc>
        <w:tc>
          <w:tcPr>
            <w:tcW w:type="dxa" w:w="1728"/>
            <w:shd w:fill="3498db"/>
          </w:tcPr>
          <w:p>
            <w:r>
              <w:rPr>
                <w:b/>
                <w:color w:val="FFFFFF"/>
                <w:sz w:val="18"/>
              </w:rPr>
              <w:t>Rainmaker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市场基准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AI定价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需求预测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竞品监控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渠道优化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集成能力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⭐⭐⭐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4.2 IDeaS核心能力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IDeaS G3 RMS:</w:t>
        <w:br/>
        <w:t>- 需求融合预测 (Demand Fusion)</w:t>
        <w:br/>
        <w:t>- 属性定价 (Attribute Pricing)</w:t>
        <w:br/>
        <w:t>- 住一付二优化 (LOS Optimizer)</w:t>
        <w:br/>
        <w:t>- 收益管理仪表盘</w:t>
        <w:br/>
        <w:t>- 107+ 系统集成</w:t>
        <w:br/>
        <w:t>- 平均RevPAR提升: 22%</w:t>
      </w:r>
    </w:p>
    <w:p>
      <w:pPr>
        <w:pStyle w:val="Heading2"/>
      </w:pPr>
      <w:r>
        <w:rPr>
          <w:color w:val="2E86C1"/>
          <w:sz w:val="28"/>
        </w:rPr>
        <w:t>4.3 数据爬取方案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# 竞品价格监控爬虫架构</w:t>
        <w:br/>
        <w:t>class CompetitorScraper:</w:t>
        <w:br/>
        <w:t xml:space="preserve">    """OTA/官网数据采集"""</w:t>
        <w:br/>
        <w:t xml:space="preserve">    def scrape_ota(self):  # 携程/美团/飞猪</w:t>
        <w:br/>
        <w:t xml:space="preserve">    def scrape_hotel(self):  # 酒店官网</w:t>
        <w:br/>
        <w:t xml:space="preserve">    def calculate_index(self): # 竞争指数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5. 中国酒店特色模型</w:t>
      </w:r>
    </w:p>
    <w:p>
      <w:pPr>
        <w:pStyle w:val="Heading2"/>
      </w:pPr>
      <w:r>
        <w:rPr>
          <w:color w:val="2E86C1"/>
          <w:sz w:val="28"/>
        </w:rPr>
        <w:t>5.1 渠道格局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中国酒店预订渠道:</w:t>
        <w:br/>
        <w:t>┌────────────┬────────┬────────┐</w:t>
        <w:br/>
        <w:t>│ 渠道       │ 占比   │ 佣金率 │</w:t>
        <w:br/>
        <w:t>├────────────┼────────┼────────┤</w:t>
        <w:br/>
        <w:t>│ 携程      │ 45%    │ 15%    │</w:t>
        <w:br/>
        <w:t>│ 美团      │ 15%    │ 8%     │</w:t>
        <w:br/>
        <w:t>│ 飞猪      │ 8%     │ 10%    │</w:t>
        <w:br/>
        <w:t>│ 私域      │ 15%    │ 0%     │</w:t>
        <w:br/>
        <w:t>│ 协议/线下  │ 15%    │ 0%     │</w:t>
        <w:br/>
        <w:t>└────────────┴────────┴────────┘</w:t>
      </w:r>
    </w:p>
    <w:p>
      <w:pPr>
        <w:pStyle w:val="Heading2"/>
      </w:pPr>
      <w:r>
        <w:rPr>
          <w:color w:val="2E86C1"/>
          <w:sz w:val="28"/>
        </w:rPr>
        <w:t>5.2 中国特色KPI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KPI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理想值</w:t>
            </w:r>
          </w:p>
        </w:tc>
        <w:tc>
          <w:tcPr>
            <w:tcW w:type="dxa" w:w="2880"/>
            <w:shd w:fill="3498db"/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OTA综合指数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≤15%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OTA收入/总收入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会员复购率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华住会70%+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私域占比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≥30%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好评率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≥4.8分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携程评分</w:t>
            </w:r>
          </w:p>
        </w:tc>
      </w:tr>
    </w:tbl>
    <w:p/>
    <w:p>
      <w:pPr>
        <w:pStyle w:val="Heading2"/>
      </w:pPr>
      <w:r>
        <w:rPr>
          <w:color w:val="2E86C1"/>
          <w:sz w:val="28"/>
        </w:rPr>
        <w:t>5.3 节假日脉冲模型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节假日定价系数:</w:t>
        <w:br/>
        <w:t>┌──────────┬──────────┐</w:t>
        <w:br/>
        <w:t>│ 春节     │ ×2.0~3.0│</w:t>
        <w:br/>
        <w:t>│ 国庆     │ ×1.8~2.5│</w:t>
        <w:br/>
        <w:t>│ 五一/端午 │ ×1.3~1.8│</w:t>
        <w:br/>
        <w:t>│ 周末     │ ×1.1~1.3│</w:t>
        <w:br/>
        <w:t>│ 高考     │ ×1.2~2.0│</w:t>
        <w:br/>
        <w:t>└──────────┴──────────┘</w:t>
      </w:r>
    </w:p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6. AHL智能收益管理方案</w:t>
      </w:r>
    </w:p>
    <w:p>
      <w:pPr>
        <w:pStyle w:val="Heading2"/>
      </w:pPr>
      <w:r>
        <w:rPr>
          <w:color w:val="2E86C1"/>
          <w:sz w:val="28"/>
        </w:rPr>
        <w:t>6.1 系统架构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AHL收益管理系统</w:t>
        <w:br/>
        <w:t>├── 数据层: PMS/OTA/竞品/外部数据</w:t>
        <w:br/>
        <w:t>├── 算法层: LSTM预测/强化学习/线性规划/RFM++</w:t>
        <w:br/>
        <w:t>├── AGENT层: 收益总监/定价/渠道/客户</w:t>
        <w:br/>
        <w:t>└── 应用层: Dashboard/自动调价/预警/报告</w:t>
      </w:r>
    </w:p>
    <w:p>
      <w:pPr>
        <w:pStyle w:val="Heading2"/>
      </w:pPr>
      <w:r>
        <w:rPr>
          <w:color w:val="2E86C1"/>
          <w:sz w:val="28"/>
        </w:rPr>
        <w:t>6.2 AHL智能定价公式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P_AHL = P_base × F_demand × F_competitive × F_event × F_channel × F_customer</w:t>
      </w:r>
    </w:p>
    <w:p>
      <w:pPr>
        <w:pStyle w:val="Heading2"/>
      </w:pPr>
      <w:r>
        <w:rPr>
          <w:color w:val="2E86C1"/>
          <w:sz w:val="28"/>
        </w:rPr>
        <w:t>6.3 预期成效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320"/>
            <w:shd w:fill="3498db"/>
          </w:tcPr>
          <w:p>
            <w:r>
              <w:rPr>
                <w:b/>
                <w:color w:val="FFFFFF"/>
                <w:sz w:val="18"/>
              </w:rPr>
              <w:t>提升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RevPAR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+15~25%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ADR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+10~18%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OCC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+5~10%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调价效率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实时</w:t>
            </w:r>
          </w:p>
        </w:tc>
      </w:tr>
    </w:tbl>
    <w:p/>
    <w:p>
      <w:r>
        <w:t>__________________________________________________</w:t>
      </w:r>
    </w:p>
    <w:p>
      <w:pPr>
        <w:pStyle w:val="Heading1"/>
      </w:pPr>
      <w:r>
        <w:rPr>
          <w:color w:val="2874A6"/>
          <w:sz w:val="36"/>
        </w:rPr>
        <w:t>7. 附录：Excel公式模板</w:t>
      </w:r>
    </w:p>
    <w:p>
      <w:pPr>
        <w:pStyle w:val="Heading2"/>
      </w:pPr>
      <w:r>
        <w:rPr>
          <w:color w:val="2E86C1"/>
          <w:sz w:val="28"/>
        </w:rPr>
        <w:t>7.1 RevPAR计算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=ADR × 入住率</w:t>
      </w:r>
    </w:p>
    <w:p>
      <w:pPr>
        <w:pStyle w:val="Heading2"/>
      </w:pPr>
      <w:r>
        <w:rPr>
          <w:color w:val="2E86C1"/>
          <w:sz w:val="28"/>
        </w:rPr>
        <w:t>7.2 STR指数计算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ARI = =酒店ADR / 竞争群ADR × 100</w:t>
        <w:br/>
        <w:t>MPI = =酒店OCC% / 市场OCC% × 100</w:t>
        <w:br/>
        <w:t>RGI = =酒店RevPAR / 竞争群RevPAR × 100</w:t>
      </w:r>
    </w:p>
    <w:p>
      <w:pPr>
        <w:pStyle w:val="Heading2"/>
      </w:pPr>
      <w:r>
        <w:rPr>
          <w:color w:val="2E86C1"/>
          <w:sz w:val="28"/>
        </w:rPr>
        <w:t>7.3 动态定价</w:t>
      </w:r>
    </w:p>
    <w:p>
      <w:pPr>
        <w:ind w:left="432"/>
      </w:pPr>
      <w:r>
        <w:rPr>
          <w:rFonts w:ascii="Consolas" w:hAnsi="Consolas"/>
          <w:color w:val="323232"/>
          <w:sz w:val="18"/>
        </w:rPr>
        <w:t>=基准价格 × (1+需求系数) × (1+竞争系数) × (1+事件系数)</w:t>
      </w:r>
    </w:p>
    <w:p>
      <w:r>
        <w:t>__________________________________________________</w:t>
      </w:r>
    </w:p>
    <w:p>
      <w:r>
        <w:t>本知识库v3.0已完成，包含完整概述/历史/现状/趋势 + STR核心指数/深度算法/国际系统对比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