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酒店收益管理知识库 (Hotel Revenue Management Knowledge Base)</w:t>
      </w:r>
    </w:p>
    <w:p>
      <w:pPr>
        <w:ind w:left="432"/>
      </w:pPr>
      <w:r>
        <w:rPr>
          <w:i/>
          <w:color w:val="505050"/>
        </w:rPr>
        <w:t>版本: v1.0</w:t>
      </w:r>
    </w:p>
    <w:p>
      <w:pPr>
        <w:ind w:left="432"/>
      </w:pPr>
      <w:r>
        <w:rPr>
          <w:i/>
          <w:color w:val="505050"/>
        </w:rPr>
        <w:t>创建时间: 2026-03-21</w:t>
      </w:r>
    </w:p>
    <w:p>
      <w:pPr>
        <w:ind w:left="432"/>
      </w:pPr>
      <w:r>
        <w:rPr>
          <w:i/>
          <w:color w:val="505050"/>
        </w:rPr>
        <w:t>来源: STR/CoStar, IDeaS, 行业最佳实践 + 中国特色整合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[核心KPI指标体系](#1-核心kpi指标体系)</w:t>
      </w:r>
    </w:p>
    <w:p>
      <w:pPr>
        <w:pStyle w:val="ListNumber"/>
      </w:pPr>
      <w:r>
        <w:t>[收益管理公式库](#2-收益管理公式库)</w:t>
      </w:r>
    </w:p>
    <w:p>
      <w:pPr>
        <w:pStyle w:val="ListNumber"/>
      </w:pPr>
      <w:r>
        <w:t>[收益管理模型](#3-收益管理模型)</w:t>
      </w:r>
    </w:p>
    <w:p>
      <w:pPr>
        <w:pStyle w:val="ListNumber"/>
      </w:pPr>
      <w:r>
        <w:t>[国际系统对比 (STR/IDeaS)](#4-国际系统对比)</w:t>
      </w:r>
    </w:p>
    <w:p>
      <w:pPr>
        <w:pStyle w:val="ListNumber"/>
      </w:pPr>
      <w:r>
        <w:t>[中国酒店特色模型](#5-中国酒店特色模型)</w:t>
      </w:r>
    </w:p>
    <w:p>
      <w:pPr>
        <w:pStyle w:val="ListNumber"/>
      </w:pPr>
      <w:r>
        <w:t>[AHL智能收益管理方案](#6-ahl智能收益管理方案)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1. 核心KPI指标体系</w:t>
      </w:r>
    </w:p>
    <w:p>
      <w:pPr>
        <w:pStyle w:val="Heading2"/>
      </w:pPr>
      <w:r>
        <w:rPr>
          <w:color w:val="2E86C1"/>
          <w:sz w:val="28"/>
        </w:rPr>
        <w:t>1.1 基础指标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客房收入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 × Sold Rooms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核心收入来源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可用房晚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Rooms - OOO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可售房间数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已售房晚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实际售出房间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入住房间数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入住率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Occupancy (OCC)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 / Avail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衡量市场占有率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平均房价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Revenue / Sold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每间房收入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Per Available Room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Revenue / Avail 或 ADR × OCC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每间可用房收入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GOPPAR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GOP Per Available Room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GOP / 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每间房利润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Per Available 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Revenue / Avail Customers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客户价值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1.2 进阶指标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 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(Room Revenue - CAC) / 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考虑获客成本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EBITDA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Earnings Before Interest, Taxes, Depreciation, Amortization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税息折旧摊销前利润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整体盈利能力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Per Available Seat Hour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F&amp;B Revenue / (Seats × Hours)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餐饮收益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Revenue / 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综合收益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Average Rate Per 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Group Revenue / Group Room Nights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团队业务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Walk-in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Walk-in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Walk-in Rooms / Total Sold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散客比例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1.3 中国特色指标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华住会指数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会员复购率/会员贡献率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华住会系统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携程/美团/飞猪渠道占比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OTA后台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协议客渗透率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企业协议客占比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PMS系统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私域复用率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企业微信/小程序复购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私域平台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直播带货GMV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抖音/小红书直播转化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直播平台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2. 收益管理公式库</w:t>
      </w:r>
    </w:p>
    <w:p>
      <w:pPr>
        <w:pStyle w:val="Heading2"/>
      </w:pPr>
      <w:r>
        <w:rPr>
          <w:color w:val="2E86C1"/>
          <w:sz w:val="28"/>
        </w:rPr>
        <w:t>2.1 定价公式</w:t>
      </w:r>
    </w:p>
    <w:p>
      <w:pPr>
        <w:pStyle w:val="Heading3"/>
      </w:pPr>
      <w:r>
        <w:rPr>
          <w:color w:val="5499C7"/>
          <w:sz w:val="24"/>
        </w:rPr>
        <w:t>基础动态定价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动态价格 = 基准价格 × (1 + 需求系数) × (1 + 竞争系数) × (1 + 时间系数)</w:t>
        <w:br/>
        <w:br/>
        <w:t>参数说明:</w:t>
        <w:br/>
        <w:t>- 需求系数: 基于预订进度、入住率趋势 (范围: -30% ~ +50%)</w:t>
        <w:br/>
        <w:t>- 竞争系数: 基于竞品价格对比 (范围: -20% ~ +30%)</w:t>
        <w:br/>
        <w:t>- 时间系数: 基于提前预订天数/特殊日期 (范围: -15% ~ +100%)</w:t>
      </w:r>
    </w:p>
    <w:p>
      <w:pPr>
        <w:pStyle w:val="Heading3"/>
      </w:pPr>
      <w:r>
        <w:rPr>
          <w:color w:val="5499C7"/>
          <w:sz w:val="24"/>
        </w:rPr>
        <w:t>收益优化价格 (IDeaS模型)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最优价格 = 需求弹性价格 × 市场份额权重 × 竞争调整因子</w:t>
        <w:br/>
        <w:br/>
        <w:t>其中:</w:t>
        <w:br/>
        <w:t>需求弹性价格 = 基础价格 × (1 + 需求弹性系数 × 需求偏差率)</w:t>
      </w:r>
    </w:p>
    <w:p>
      <w:pPr>
        <w:pStyle w:val="Heading3"/>
      </w:pPr>
      <w:r>
        <w:rPr>
          <w:color w:val="5499C7"/>
          <w:sz w:val="24"/>
        </w:rPr>
        <w:t>中国市场调整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AHL智能定价 = 国际算法 × 中国市场因子 × 渠道权重</w:t>
        <w:br/>
        <w:br/>
        <w:t>中国市场因子:</w:t>
        <w:br/>
        <w:t>- 节假日: ×1.5~3.0 (春节/国庆/五一)</w:t>
        <w:br/>
        <w:t>- 高考/中考: ×1.2~2.0</w:t>
        <w:br/>
        <w:t>- 展会期间: ×1.3~2.5</w:t>
        <w:br/>
        <w:t>- 极端天气: ×0.8~1.2</w:t>
      </w:r>
    </w:p>
    <w:p>
      <w:pPr>
        <w:pStyle w:val="Heading2"/>
      </w:pPr>
      <w:r>
        <w:rPr>
          <w:color w:val="2E86C1"/>
          <w:sz w:val="28"/>
        </w:rPr>
        <w:t>2.2 预测公式</w:t>
      </w:r>
    </w:p>
    <w:p>
      <w:pPr>
        <w:pStyle w:val="Heading3"/>
      </w:pPr>
      <w:r>
        <w:rPr>
          <w:color w:val="5499C7"/>
          <w:sz w:val="24"/>
        </w:rPr>
        <w:t>需求预测 (指数平滑法)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Forecast(t) = α × Actual(t-1) + (1-α) × Forecast(t-1)</w:t>
        <w:br/>
        <w:br/>
        <w:t>参数:</w:t>
        <w:br/>
        <w:t>- α: 平滑系数 (通常 0.3~0.7)</w:t>
        <w:br/>
        <w:t>- t: 预测天数</w:t>
      </w:r>
    </w:p>
    <w:p>
      <w:pPr>
        <w:pStyle w:val="Heading3"/>
      </w:pPr>
      <w:r>
        <w:rPr>
          <w:color w:val="5499C7"/>
          <w:sz w:val="24"/>
        </w:rPr>
        <w:t>ADR预测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预测ADR = 基线ADR × (1 + 季节因子) × (1 + 事件因子) × (1 + 竞争因子)</w:t>
      </w:r>
    </w:p>
    <w:p>
      <w:pPr>
        <w:pStyle w:val="Heading3"/>
      </w:pPr>
      <w:r>
        <w:rPr>
          <w:color w:val="5499C7"/>
          <w:sz w:val="24"/>
        </w:rPr>
        <w:t>入住率预测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预测OCC = 市场需求 / 可售房数</w:t>
        <w:br/>
        <w:t>市场需求 = 历史同类日 × 同比增长率 × 事件影响系数</w:t>
      </w:r>
    </w:p>
    <w:p>
      <w:pPr>
        <w:pStyle w:val="Heading2"/>
      </w:pPr>
      <w:r>
        <w:rPr>
          <w:color w:val="2E86C1"/>
          <w:sz w:val="28"/>
        </w:rPr>
        <w:t>2.3 组合优化公式</w:t>
      </w:r>
    </w:p>
    <w:p>
      <w:pPr>
        <w:pStyle w:val="Heading3"/>
      </w:pPr>
      <w:r>
        <w:rPr>
          <w:color w:val="5499C7"/>
          <w:sz w:val="24"/>
        </w:rPr>
        <w:t>团队与散客优化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最大收益 = MAX(纯散客收益, 纯团队收益, 组合收益)</w:t>
        <w:br/>
        <w:br/>
        <w:t>组合约束:</w:t>
        <w:br/>
        <w:t>- 团队最低房间数: X间</w:t>
        <w:br/>
        <w:t>- 团队最低ADR: Y元</w:t>
        <w:br/>
        <w:t>- 散客保底量: Z间</w:t>
      </w:r>
    </w:p>
    <w:p>
      <w:pPr>
        <w:pStyle w:val="Heading3"/>
      </w:pPr>
      <w:r>
        <w:rPr>
          <w:color w:val="5499C7"/>
          <w:sz w:val="24"/>
        </w:rPr>
        <w:t>收益管理方程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Maximize: Σ(Pi × Qi) - Σ(Ci × Xi)</w:t>
        <w:br/>
        <w:br/>
        <w:t>约束:</w:t>
        <w:br/>
        <w:t>- ΣQi ≤ 可售房数</w:t>
        <w:br/>
        <w:t>- Qi ≥ 0</w:t>
        <w:br/>
        <w:t>- 渠道配比约束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3. 收益管理模型</w:t>
      </w:r>
    </w:p>
    <w:p>
      <w:pPr>
        <w:pStyle w:val="Heading2"/>
      </w:pPr>
      <w:r>
        <w:rPr>
          <w:color w:val="2E86C1"/>
          <w:sz w:val="28"/>
        </w:rPr>
        <w:t>3.1 经典模型</w:t>
      </w:r>
    </w:p>
    <w:p>
      <w:pPr>
        <w:pStyle w:val="Heading3"/>
      </w:pPr>
      <w:r>
        <w:rPr>
          <w:color w:val="5499C7"/>
          <w:sz w:val="24"/>
        </w:rPr>
        <w:t>(1) BAR (Best Available Rate) 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BAR = 最低可接受价格</w:t>
        <w:br/>
        <w:t>调整规则:</w:t>
        <w:br/>
        <w:t>- 提前7天: +0%</w:t>
        <w:br/>
        <w:t>- 提前14天: -10%</w:t>
        <w:br/>
        <w:t>- 提前30天: -20%</w:t>
        <w:br/>
        <w:t>- 库存紧张: +15~30%</w:t>
      </w:r>
    </w:p>
    <w:p>
      <w:pPr>
        <w:pStyle w:val="Heading3"/>
      </w:pPr>
      <w:r>
        <w:rPr>
          <w:color w:val="5499C7"/>
          <w:sz w:val="24"/>
        </w:rPr>
        <w:t>(2) 容量控制模型 (Yield Management)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最佳库存分配:</w:t>
        <w:br/>
        <w:t>- 高价渠道: X% → 收益最大化</w:t>
        <w:br/>
        <w:t>- 中价渠道: Y% → 市场覆盖</w:t>
        <w:br/>
        <w:t>- 低价渠道: Z% → 填充剩余</w:t>
      </w:r>
    </w:p>
    <w:p>
      <w:pPr>
        <w:pStyle w:val="Heading3"/>
      </w:pPr>
      <w:r>
        <w:rPr>
          <w:color w:val="5499C7"/>
          <w:sz w:val="24"/>
        </w:rPr>
        <w:t>(3) 动态定价模型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价格 = f(需求, 库存, 竞品, 时间, 事件)</w:t>
        <w:br/>
        <w:br/>
        <w:t>关键变量:</w:t>
        <w:br/>
        <w:t>- 预订进度曲线</w:t>
        <w:br/>
        <w:t>- 入住率趋势</w:t>
        <w:br/>
        <w:t>- 竞品价格指数</w:t>
        <w:br/>
        <w:t>- 特殊事件日历</w:t>
      </w:r>
    </w:p>
    <w:p>
      <w:pPr>
        <w:pStyle w:val="Heading2"/>
      </w:pPr>
      <w:r>
        <w:rPr>
          <w:color w:val="2E86C1"/>
          <w:sz w:val="28"/>
        </w:rPr>
        <w:t>3.2 AI/ML模型</w:t>
      </w:r>
    </w:p>
    <w:p>
      <w:pPr>
        <w:pStyle w:val="Heading3"/>
      </w:pPr>
      <w:r>
        <w:rPr>
          <w:color w:val="5499C7"/>
          <w:sz w:val="24"/>
        </w:rPr>
        <w:t>(1) 需求预测模型 (神经网络)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输入特征:</w:t>
        <w:br/>
        <w:t>- 历史入住率 (365天)</w:t>
        <w:br/>
        <w:t>- 节假日标记</w:t>
        <w:br/>
        <w:t>- 天气数据</w:t>
        <w:br/>
        <w:t>- 展会/活动</w:t>
        <w:br/>
        <w:t>- 竞品价格</w:t>
        <w:br/>
        <w:t>- 渠道流量</w:t>
        <w:br/>
        <w:br/>
        <w:t>输出:</w:t>
        <w:br/>
        <w:t>- 未来30天每日需求预测</w:t>
      </w:r>
    </w:p>
    <w:p>
      <w:pPr>
        <w:pStyle w:val="Heading3"/>
      </w:pPr>
      <w:r>
        <w:rPr>
          <w:color w:val="5499C7"/>
          <w:sz w:val="24"/>
        </w:rPr>
        <w:t>(2) 最优定价模型 (强化学习)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状态: (日期, 库存, 竞品, 事件)</w:t>
        <w:br/>
        <w:t>动作: {提价5%, 提价10%, 维持, 降价5%, 降价10%}</w:t>
        <w:br/>
        <w:t>奖励: 实际RevPAR - 基准RevPAR</w:t>
      </w:r>
    </w:p>
    <w:p>
      <w:pPr>
        <w:pStyle w:val="Heading3"/>
      </w:pPr>
      <w:r>
        <w:rPr>
          <w:color w:val="5499C7"/>
          <w:sz w:val="24"/>
        </w:rPr>
        <w:t>(3) 客户价值模型 (RFM+)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RFM模型扩展:</w:t>
        <w:br/>
        <w:t>- R (Recency): 最近入住距今天数</w:t>
        <w:br/>
        <w:t>- F (Frequency): 入住频次</w:t>
        <w:br/>
        <w:t>- M (Monetary): 累计消费金额</w:t>
        <w:br/>
        <w:t>- P (Preference): 偏好房型/渠道/时段</w:t>
        <w:br/>
        <w:t>- L (Loyalty): 会员等级/复购周期</w:t>
      </w:r>
    </w:p>
    <w:p>
      <w:pPr>
        <w:pStyle w:val="Heading2"/>
      </w:pPr>
      <w:r>
        <w:rPr>
          <w:color w:val="2E86C1"/>
          <w:sz w:val="28"/>
        </w:rPr>
        <w:t>3.3 中国特色模型</w:t>
      </w:r>
    </w:p>
    <w:p>
      <w:pPr>
        <w:pStyle w:val="Heading3"/>
      </w:pPr>
      <w:r>
        <w:rPr>
          <w:color w:val="5499C7"/>
          <w:sz w:val="24"/>
        </w:rPr>
        <w:t>(4) OTA+私域混合模型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总收益 = OTA收益 + 私域收益 + 线下收益</w:t>
        <w:br/>
        <w:br/>
        <w:t>私域定价优势:</w:t>
        <w:br/>
        <w:t>- 免佣金: +15~30%利润空间</w:t>
        <w:br/>
        <w:t>- 数据自主: 可进行精准营销</w:t>
        <w:br/>
        <w:t>- 复购激励: 会员积分/专属优惠</w:t>
      </w:r>
    </w:p>
    <w:p>
      <w:pPr>
        <w:pStyle w:val="Heading3"/>
      </w:pPr>
      <w:r>
        <w:rPr>
          <w:color w:val="5499C7"/>
          <w:sz w:val="24"/>
        </w:rPr>
        <w:t>(5) 节假日脉冲模型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中国节假日定价:</w:t>
        <w:br/>
        <w:t>- 春节 (7天): 基准×2.0~3.0</w:t>
        <w:br/>
        <w:t>- 国庆 (7天): 基准×1.8~2.5</w:t>
        <w:br/>
        <w:t>- 五一/端午: 基准×1.3~1.8</w:t>
        <w:br/>
        <w:t>- 周末: 基准×1.1~1.3</w:t>
      </w:r>
    </w:p>
    <w:p>
      <w:pPr>
        <w:pStyle w:val="Heading3"/>
      </w:pPr>
      <w:r>
        <w:rPr>
          <w:color w:val="5499C7"/>
          <w:sz w:val="24"/>
        </w:rPr>
        <w:t>(6) 档口/民宿特色模型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民宿主需要关注:</w:t>
        <w:br/>
        <w:t>- 淡旺季波动更大 (OCC: 20%~95%)</w:t>
        <w:br/>
        <w:t>- 团队客占比低 (散客80%+)</w:t>
        <w:br/>
        <w:t>- 体验性定价 (不只是住宿)</w:t>
        <w:br/>
        <w:t>- 口碑评分权重高 (≥4.8分)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4. 国际系统对比</w:t>
      </w:r>
    </w:p>
    <w:p>
      <w:pPr>
        <w:pStyle w:val="Heading2"/>
      </w:pPr>
      <w:r>
        <w:rPr>
          <w:color w:val="2E86C1"/>
          <w:sz w:val="28"/>
        </w:rPr>
        <w:t>4.1 STR (CoStar)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核心数据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市场基准数据、竞争群组分析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STAR, Pulse, Analytix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KPI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RevPAR Index (市场渗透率)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优势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全球最大的酒店数据提供商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品牌酒店、业主方、咨询顾问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4.2 IDeaS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核心能力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AI驱动定价、需求预测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G3 RMS, Optima, Symphony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技术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SAS分析引擎、机器学习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成效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平均RevPAR提升22%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集成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107+ PMS/CRM/OTA集成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单体酒店→大型酒店集团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4.3 其他系统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特点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适用规模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Duetto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云原生、灵活定价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中型酒店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Rainmaker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赌博/酒店收益管理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度假村/赌场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 HMS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ERP集成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大型集团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 PMS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收益模块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高端酒店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5. 中国酒店特色模型</w:t>
      </w:r>
    </w:p>
    <w:p>
      <w:pPr>
        <w:pStyle w:val="Heading2"/>
      </w:pPr>
      <w:r>
        <w:rPr>
          <w:color w:val="2E86C1"/>
          <w:sz w:val="28"/>
        </w:rPr>
        <w:t>5.1 渠道格局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中国酒店预订渠道:</w:t>
        <w:br/>
        <w:t>├── OTA (70%):</w:t>
        <w:br/>
        <w:t>│   ├── 携程 (45%) ← 绝对主导</w:t>
        <w:br/>
        <w:t>│   ├── 美团 (15%)</w:t>
        <w:br/>
        <w:t>│   ├── 飞猪 (8%)</w:t>
        <w:br/>
        <w:t>│   └── 去哪儿 (2%)</w:t>
        <w:br/>
        <w:t>├── 私域 (15%):</w:t>
        <w:br/>
        <w:t>│   ├── 企业微信</w:t>
        <w:br/>
        <w:t>│   ├── 小程序</w:t>
        <w:br/>
        <w:t>│   └── 会员体系</w:t>
        <w:br/>
        <w:t>└── 线下 (15%):</w:t>
        <w:br/>
        <w:t xml:space="preserve">    ├── 上门客</w:t>
        <w:br/>
        <w:t xml:space="preserve">    ├── 协议客</w:t>
        <w:br/>
        <w:t xml:space="preserve">    └── 团队</w:t>
      </w:r>
    </w:p>
    <w:p>
      <w:pPr>
        <w:pStyle w:val="Heading2"/>
      </w:pPr>
      <w:r>
        <w:rPr>
          <w:color w:val="2E86C1"/>
          <w:sz w:val="28"/>
        </w:rPr>
        <w:t>5.2 中国特色KPI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理想值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OTA佣金率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携程15%, 美团8%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会员复购率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华住会70%+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私域占比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好评率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≥4.8分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携程评分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一线800+/二线400+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疫情后恢复中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5.3 中国市场定价特征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特殊性因素:</w:t>
        <w:br/>
        <w:t>1. 节假日高度集中 → 脉冲式收益</w:t>
        <w:br/>
        <w:t>2. 婚宴/寿宴影响 → 宴会优先</w:t>
        <w:br/>
        <w:t>3. 政务出差限制 → 商旅波动大</w:t>
        <w:br/>
        <w:t>4. 直播带货兴起 → 新兴渠道</w:t>
        <w:br/>
        <w:t>5. 会员日活动 → 周期性促销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6. AHL智能收益管理方案</w:t>
      </w:r>
    </w:p>
    <w:p>
      <w:pPr>
        <w:pStyle w:val="Heading2"/>
      </w:pPr>
      <w:r>
        <w:rPr>
          <w:color w:val="2E86C1"/>
          <w:sz w:val="28"/>
        </w:rPr>
        <w:t>6.1 AHL-收益AGENT架构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AHL收益管理系统</w:t>
        <w:br/>
        <w:t>├── 数据层</w:t>
        <w:br/>
        <w:t>│   ├── PMS数据 (Opera/西软/金天鹅)</w:t>
        <w:br/>
        <w:t>│   ├── OTA数据 (携程/美团/飞猪)</w:t>
        <w:br/>
        <w:t>│   ├── 竞品数据 (STR/爬虫)</w:t>
        <w:br/>
        <w:t>│   └── 外部数据 (天气/展会/交通)</w:t>
        <w:br/>
        <w:t>│</w:t>
        <w:br/>
        <w:t>├── 算法层</w:t>
        <w:br/>
        <w:t>│   ├── 需求预测模型 (LSTM/Transformer)</w:t>
        <w:br/>
        <w:t>│   ├── 动态定价模型 (强化学习)</w:t>
        <w:br/>
        <w:t>│   ├── 库存分配模型 (线性规划)</w:t>
        <w:br/>
        <w:t>│   └── 客户价值模型 (RFM++)</w:t>
        <w:br/>
        <w:t>│</w:t>
        <w:br/>
        <w:t>├── AGENT层</w:t>
        <w:br/>
        <w:t>│   ├── 收益总监AGENT (决策大脑)</w:t>
        <w:br/>
        <w:t>│   ├── 定价AGENT (价格执行)</w:t>
        <w:br/>
        <w:t>│   ├── 渠道AGENT (分发优化)</w:t>
        <w:br/>
        <w:t>│   └── 客户AGENT (价值管理)</w:t>
        <w:br/>
        <w:t>│</w:t>
        <w:br/>
        <w:t>└── 应用层</w:t>
        <w:br/>
        <w:t xml:space="preserve">    ├── 仪表盘 (Dashboard)</w:t>
        <w:br/>
        <w:t xml:space="preserve">    ├── 价格推送 (自动调价)</w:t>
        <w:br/>
        <w:t xml:space="preserve">    ├── 预警通知 (异常监控)</w:t>
        <w:br/>
        <w:t xml:space="preserve">    └── 报告生成 (日报/月报)</w:t>
      </w:r>
    </w:p>
    <w:p>
      <w:pPr>
        <w:pStyle w:val="Heading2"/>
      </w:pPr>
      <w:r>
        <w:rPr>
          <w:color w:val="2E86C1"/>
          <w:sz w:val="28"/>
        </w:rPr>
        <w:t>6.2 AHL智能定价公式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AHL动态价格 = 基础价格 × F(需求) × F(竞争) × F(事件) × F(渠道) × F(客户)</w:t>
        <w:br/>
        <w:br/>
        <w:t>各因子计算:</w:t>
        <w:br/>
        <w:t>F(需求) = e^(0.5 × 需求偏差率)</w:t>
        <w:br/>
        <w:t>F(竞争) = 1 + 0.3 × (我价 - 竞均价) / 竞均价</w:t>
        <w:br/>
        <w:t>F(事件) = 1 + Σ(事件影响力 × 事件系数)</w:t>
        <w:br/>
        <w:t>F(渠道) = 1 - 佣金率 × 0.5  (私域优惠)</w:t>
        <w:br/>
        <w:t>F(客户) = 1 + 客户等级系数 (VIP +20%)</w:t>
      </w:r>
    </w:p>
    <w:p>
      <w:pPr>
        <w:pStyle w:val="Heading2"/>
      </w:pPr>
      <w:r>
        <w:rPr>
          <w:color w:val="2E86C1"/>
          <w:sz w:val="28"/>
        </w:rPr>
        <w:t>6.3 中国市场适配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AHL解决方案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携程独家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竞品监控系统 + 差异化策略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私域沉淀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会员标签 + 定向优惠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淡旺季波动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预测模型 + 预售套餐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民宿特殊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体验定价 + 口碑管理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实时调价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API直连PMS + 自动生效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6.4 预期成效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传统方式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AHL智能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提升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+15~25%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人工调整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+10~18%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经验判断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预测优化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+5~10%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调价效率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30分钟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报表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预测+建议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附录: 常用Excel公式模板</w:t>
      </w:r>
    </w:p>
    <w:p>
      <w:pPr>
        <w:pStyle w:val="Heading2"/>
      </w:pPr>
      <w:r>
        <w:rPr>
          <w:color w:val="2E86C1"/>
          <w:sz w:val="28"/>
        </w:rPr>
        <w:t>RevPAR计算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=ADR × 入住率</w:t>
      </w:r>
    </w:p>
    <w:p>
      <w:pPr>
        <w:pStyle w:val="Heading2"/>
      </w:pPr>
      <w:r>
        <w:rPr>
          <w:color w:val="2E86C1"/>
          <w:sz w:val="28"/>
        </w:rPr>
        <w:t>需求指数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=当日需求 / (历史同期需求 × 同比增长率)</w:t>
      </w:r>
    </w:p>
    <w:p>
      <w:pPr>
        <w:pStyle w:val="Heading2"/>
      </w:pPr>
      <w:r>
        <w:rPr>
          <w:color w:val="2E86C1"/>
          <w:sz w:val="28"/>
        </w:rPr>
        <w:t>竞价阈值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=边际成本 + (目标RevPAR - 当前RevPAR) / 剩余可售房</w:t>
      </w:r>
    </w:p>
    <w:p>
      <w:r>
        <w:t>__________________________________________________</w:t>
      </w:r>
    </w:p>
    <w:p>
      <w:r>
        <w:t>本知识库将持续更新，结合AHL项目实际应用进行迭代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