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安逸酒店集团 · 产业发展部部长 · 入职信息获取清单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**用途**：入职后前 30 天需要主动获取的全维度信息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**原则**：明线（安逸集团工作） · 严格分离暗线（AHL/个人 IP/自媒体/个人业务）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**使用方式**：每个问题入职后逐项打勾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🎯 总体原则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不假设你已知道任何事</w:t>
      </w:r>
      <w:r>
        <w:rPr>
          <w:rFonts w:ascii="Microsoft YaHei UI" w:hAnsi="Microsoft YaHei UI" w:eastAsia="Microsoft YaHei UI"/>
          <w:sz w:val="21"/>
        </w:rPr>
        <w:t>——除已明确的（入职时间、岗位名称、隶属关系）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每个问题都是可问的、可找到答案的</w:t>
      </w:r>
      <w:r>
        <w:rPr>
          <w:rFonts w:ascii="Microsoft YaHei UI" w:hAnsi="Microsoft YaHei UI" w:eastAsia="Microsoft YaHei UI"/>
          <w:sz w:val="21"/>
        </w:rPr>
        <w:t>——不空泛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优先级</w:t>
      </w:r>
      <w:r>
        <w:rPr>
          <w:rFonts w:ascii="Microsoft YaHei UI" w:hAnsi="Microsoft YaHei UI" w:eastAsia="Microsoft YaHei UI"/>
          <w:sz w:val="21"/>
        </w:rPr>
        <w:t>：A 类（公司基础）= Day 1-3 必须 / B 类（组织）= Week 1 / C-H 类 = Month 1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信息源</w:t>
      </w:r>
      <w:r>
        <w:rPr>
          <w:rFonts w:ascii="Microsoft YaHei UI" w:hAnsi="Microsoft YaHei UI" w:eastAsia="Microsoft YaHei UI"/>
          <w:sz w:val="21"/>
        </w:rPr>
        <w:t>（按可信度排序）：① 内部文件（OA/制度汇编/会议纪要）② 班子成员直接沟通 ③ 职能部门对接人 ④ 子公司调研 ⑤ 公开信息（工商/官网/年报）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敏感信息获取方式</w:t>
      </w:r>
      <w:r>
        <w:rPr>
          <w:rFonts w:ascii="Microsoft YaHei UI" w:hAnsi="Microsoft YaHei UI" w:eastAsia="Microsoft YaHei UI"/>
          <w:sz w:val="21"/>
        </w:rPr>
        <w:t>：不要用问询/打听方式获取敏感数据，要走"工作需要"和"制度要求"的正式流程（数据共享、文件签收、调研报告）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A. 公司基础（Day 1-3 必须）⭐⭐⭐⭐⭐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A1 工商与法律实体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A1.1 集团母公司全称、注册地、注册资本、实缴资本、法定代表人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A1.2 营业执照（统一社会信用代码）、经营范围（特别注意是否有"住宿 + 餐饮 + 旅游 + 物业管理 + 投资"等关键条目）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A1.3 集团母公司的股权结构（国资委 → 四川省旅游投资集团 → 安逸酒店集团的比例、是否有其他股东）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A1.4 二级子公司全名单（数量、名称、股权比例、注册地）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A1.5 三级子公司、孙公司清单（如有）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A1.6 集团历史沿革（成立时间、重大重组、并购、上市筹备、混改）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A1.7 是否为国有企业（国企/国有控股/国有参股/混合所有制）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A1.8 是否在国务院国资委"双百行动" / "科改示范行动" 名单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A1.9 是否在中国 500 强 / 服务业 500 强 / 旅游集团 20 强 名单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A2 资质与许可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A2.1 集团持有的特许经营资质（酒店管理公司资质、旅行社资质、餐饮资质）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A2.2 各品牌商标注册情况（逸廷、逸致、安悦、锦庐 等 — 全部品牌清单）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A2.3 不动产权证 / 土地使用权证（自有物业酒店）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A2.4 特许加盟备案（商务部商业特许经营信息管理系统）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A2.5 国家级 / 省级行业资质（旅游饭店星级评定委员会成员、中国饭店协会理事 等）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A3 政策定位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A3.1 集团在四川省"国企改革深化提升行动"中的定位与任务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A3.2 是否承担四川省重大文旅项目（省委、省政府"一干多支、五区协同"等战略中的角色）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A3.3 是否在四川省"十四五" / "十五五" 旅游规划中有专项定位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A3.4 是否享受文旅企业税收优惠（西部大开发 15% / 高新技术 / 小型微利）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B. 组织与人事（Week 1 必须）⭐⭐⭐⭐⭐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B1 治理结构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B1.1 党委会、董事会、经理层 三套班子的成员名单、分工、决策权限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B1.2 "三重一大"事项决策清单（哪些事项需党委会前置研究、董事会决策、经理层执行）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B1.3 党委会、董事会、总经理办公会的会议机制（频率、议题归口、表决规则）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B1.4 党委书记、董事长、总经理 是否分设（"党政一肩挑" vs 分设）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B1.5 外部董事 / 独立董事 / 兼职董事的人员构成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B1.6 是否设立董事会专门委员会（战略、提名、薪酬考核、审计、风险）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B2 组织架构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B2.1 集团总部职能部门清单（部门、职责、编制、负责人）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B2.2 各部门的核心 KPI（2024-2026 三年任期目标）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B2.3 产业发展部 的部门职责、岗位编制、内部人员名单、汇报对象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B2.4 产业发展部 与其他部门（投资发展部 / 运营管理部 / 财务管理部 / 人力资源部 / 法务风控部 / 审计部）的权责边界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B2.5 总部与子公司管控模式（战略管控 / 运营管控 / 财务管控）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B2.6 是否有"管资本"为主 vs "管资产"为主 的转型规划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B2.7 组织架构图（最新版）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B3 人力数据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B3.1 集团总人数（总部 + 子公司合计）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B3.2 各子公司人数分布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B3.3 集团高管薪酬体系（年薪、绩效、中长期激励）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B3.4 中层管理人员薪酬带宽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B3.5 干部管理权限（哪一层级干部由集团党委 / 上级党委管理）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B3.6 2024-2026 任期制和契约化管理（经理层任期、契约目标、薪酬兑现）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B3.7 集团招聘流程、用工模式（编制内 / 合同制 / 劳务派遣 / 灵活用工）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B4 班子成员（关键 — 直接问一把手）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B4.1 党委书记 + 董事长 一人还是分设？背景、风格、关注点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B4.2 总经理 背景、分管、决策风格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B4.3 其他副总经理 / 党委委员 分工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B4.4 纪委书记 / 监事会主席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B4.5 财务总监 / 总会计师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B4.6 各部门部长 / 主任 风格、立场、协作偏好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B4.7 关键人物速写：谁保守、谁开放、谁有资源、谁有政府背景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C. 业务全景（Month 1 重点）⭐⭐⭐⭐⭐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C1 酒店资产清单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C1.1 集团旗下全部酒店清单（167 家 — 名字、位置、星级、房量、开业时间）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C1.2 酒店分层：自营 / 委托管理 / 特许加盟 / 租赁经营 的数量与房量分布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C1.3 自有物业 vs 租赁物业 比例（核心资产质量）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C1.4 酒店地理分布（川内 vs 川外 vs 海外）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C1.5 酒店品牌矩阵（高端 / 中端 / 经济型 / 度假 / 公寓 各品牌定位与项目数）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C1.6 单店营收 TOP10 / 利润 TOP10 / 出租率 TOP10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C1.7 单店亏损清单（金额、原因、退出计划）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C1.8 在建 / 筹建 / 拟建项目清单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C2 业务模式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C2.1 集团主营业务分类（酒店运营 / 酒店管理 / 餐饮 / 物业 / 文旅 / 综合）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C2.2 各业务板块营收占比与利润贡献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C2.3 客群结构（商务 / 政务 / 会议 / 旅游 / 长住 / 入境 / 国内）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C2.4 平均房价、入住率、RevPAR 的集团均值与中位数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C2.5 集团会员体系（会员数、活跃度、贡献率）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C2.6 销售渠道结构（OTA / 协议 / 直销 / 会员 / 团队）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C2.7 餐饮业务规模、模式（自营 / 外包 / 联营）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C2.8 是否涉足酒店供应链（布草、洗涤、食材、设备）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C3 加盟与对外合作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C3.1 加盟门店清单、加盟模式、加盟费率、加盟商质量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C3.2 是否与国际品牌（万豪/希尔顿/洲际/雅高/温德姆）有合作或合资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C3.3 是否与国内头部集团（锦江/华住/首旅/亚朵/东呈）有合作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C3.4 是否与 OTA（携程/美团/飞猪/同程）签过独家或战略协议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C3.5 是否与互联网平台有股权或战略合作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C4 子公司全貌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C4.1 各二级子公司清单、主营业务、营收规模、人员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C4.2 各子公司的法人、董事长、总经理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C4.3 各子公司的股权结构（是否有少数股东、混改情况）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C4.4 各子公司的近 3 年财务表现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C4.5 子公司是否盈利、是否需要集团输血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D. 财务真实（Month 1 重点 · 关键）⭐⭐⭐⭐⭐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D1 集团整体财务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D1.1 集团合并资产负债表（最新 12 个月）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D1.2 集团合并利润表（近 3 年）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D1.3 集团合并现金流量表（近 3 年）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D1.4 营业收入、归母净利润、扣非净利润（近 5 年）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D1.5 资产负债率、流动比率、速动比率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D1.6 EBITDA、EBITDA Margin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D1.7 总资产、净资产、ROE、ROA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D1.8 经营性现金流 / 投资性现金流 / 筹资性现金流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D1.9 应收账款、存货、其他应收款 余额与账龄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D2 收入与成本结构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D2.1 收入结构（客房 / 餐饮 / 会议 / 物业 / 其他）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D2.2 客房收入：单店均价、入住率、RevPAR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D2.3 餐饮收入：宴会、婚庆、散客占比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D2.4 成本结构（人力 / 能源 / 物资 / 折旧 / 租金 / 销售费用 / 管理费用 / 财务费用）占比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D2.5 毛利率、净利率与同行对标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D3 债务与融资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D3.1 总负债规模、有息负债、短期借款、长期借款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D3.2 信用评级、银行授信、可用授信额度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D3.3 存量债券 / 中票 / 短融 / ABS / REITs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D3.4 350 亿意向授信（这是已有的提法）— 实际落地情况、配套条件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D3.5 关联方借款、关联担保、对子公司担保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D3.6 融资成本（综合融资利率）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D4 预算与考核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D4.1 2024 / 2025 / 2026 年度预算（营收、利润、投资、现金流）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D4.2 实际完成 vs 预算的偏差（每月 / 每季跟踪）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D4.3 集团对国资委 / 省旅投的考核口径（KPI、权重、目标值）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D4.4 内部各业务板块的考核口径与奖罚机制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D4.5 任期制考核：2024-2026 三年任期目标与当前进度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D5 资本运作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D5.1 是否有 IPO 计划（A股 / 港股 / REITs）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D5.2 是否有混改、引入战略投资者、员工持股计划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D5.3 是否有资产重组、剥离、并购计划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D5.4 是否有 REITs 试点项目（旅游度假 REIT / 酒店 REIT）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D5.5 是否有 ABS / ABN 等资产证券化产品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E. 战略与规划（Month 1 重点）⭐⭐⭐⭐⭐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E1 集团战略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E1.1 集团 2024-2026 三年战略规划（</w:t>
      </w:r>
      <w:r>
        <w:rPr>
          <w:rFonts w:ascii="Microsoft YaHei UI" w:hAnsi="Microsoft YaHei UI" w:eastAsia="Microsoft YaHei UI"/>
          <w:b/>
          <w:sz w:val="21"/>
        </w:rPr>
        <w:t>"1244"战略 — 这是已有提法</w:t>
      </w:r>
      <w:r>
        <w:rPr>
          <w:rFonts w:ascii="Microsoft YaHei UI" w:hAnsi="Microsoft YaHei UI" w:eastAsia="Microsoft YaHei UI"/>
          <w:sz w:val="21"/>
        </w:rPr>
        <w:t>）的官方完整版本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E1.2 集团 "十五五" 规划（2026-2030）初稿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E1.3 集团年度经营计划（2024 / 2025 / 2026）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E1.4 集团党委书记 / 董事长 历次党代会、职代会、工作会议讲话稿（核心一手材料）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E1.5 集团专题战略研究（"酒店+文旅""酒店+康养""酒店+数字化"等子战略）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E2 产业发展部专项战略（与你直接相关）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E2.1 产业发展部的"产业发展规划"是否已编制、待编制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E2.2 集团对"产业"的口径定义（住宿业 / 大文旅 / 大消费 / 大健康）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E2.3 集团"第二增长曲线"业务（除酒店外的延伸产业 — 餐饮 / 物业 / 文旅 / 培训 / 供应链 / 数字化）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E2.4 集团对"产业研究"的需求清单（专题报告、调研、对标、政策解读）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E2.5 你作为"产业发展部部长"的 KPI（5 年任期 / 3 年任期 / 年度）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E2.6 集团希望"产业发展部"是研究型部门、业务型部门、还是投资型部门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E2.7 与战略发展部 / 投资管理部 / 运营管理部 的部门边界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E3 重点项目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E3.1 集团 2026-2028 重点项目储备清单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E3.2 政府交办项目（省委、省政府、省国资委交办）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E3.3 阿联酋本奥米尔集团 合作（已提）的实际进展、合同状态、落地计划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E3.4 重大并购 / 重组 / 退出项目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E3.5 与地市州政府的文旅项目合作（成都、绵阳、宜宾、泸州 等）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E4 政策研究（你个人核心能力发挥点）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E4.1 四川省"一干多支、五区协同"战略中酒店业定位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E4.2 四川省"四向拓展、全域开放"中酒店业机会（川陕、川渝、川滇、川藏）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E4.3 "一带一路"四川节点与酒店业对接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E4.4 国家级文旅政策（乡村振兴、夜经济、银发经济、入境游）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E4.5 国务院国资委对酒店类国企的最新要求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E4.6 数据要素 / 数据资产 / REITs 与酒店业结合的政策窗口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F. 资产与物业（Month 1）⭐⭐⭐⭐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F1 物业资产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F1.1 自有物业酒店清单（不动产权证、位置、面积、评估值、抵押状态）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F1.2 租赁物业酒店清单（租约年限、租金、续约条件）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F1.3 委托管理物业清单（管理合同年限、收费模式）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F1.4 物业改造 / 翻牌计划（2026-2028）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F1.5 物业退出 / 处置计划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F2 品牌资产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F2.1 集团自有品牌矩阵（品牌定位、目标客群、定价、物业标准）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F2.2 品牌使用情况（哪些酒店用哪些品牌）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F2.3 品牌升级 / 焕新计划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F2.4 商标、商号、域名、社交媒体账号清单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F3 知识产权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F3.1 软件著作权清单（PMS / APP / 内部系统）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F3.2 商标清单（注册国家 / 类别 / 状态）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F3.3 专利清单（如有）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F3.4 是否涉及知识产权纠纷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G. 数字化与信息化（Month 1 · 重要）⭐⭐⭐⭐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G1 系统清单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G1.1 PMS（酒店管理系统）— 厂商、版本、覆盖门店数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G1.2 CRS（中央预订系统）— 厂商、覆盖范围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G1.3 CRM（客户关系管理）— 厂商、数据量、活跃度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G1.4 CDP（客户数据平台）— 是否有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G1.5 RMS（收益管理系统）— 厂商、覆盖门店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G1.6 POS（餐饮系统）— 厂商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G1.7 HR 系统、财务系统、OA 系统 — 厂商与版本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G1.8 集团 BI / 大数据平台 — 厂商、数据中台建设情况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G1.9 会员小程序 / APP — 用户量、活跃度、DAU/MAU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G1.10 智能化（智能客控、人脸识别、机器人送物）覆盖情况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G2 数据资产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G2.1 集团数据治理现状（数据标准、数据质量、数据安全）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G2.2 客户数据规模（条数、字段、可用性）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G2.3 数据资产入表（财政部 2024 新规）的实施情况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G2.4 数据交易所挂牌情况（贵阳大数据交易所、上海数据交易所 等）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G3 信息化预算与项目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G3.1 集团年度信息化预算（2024/2025/2026）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G3.2 在建信息化项目清单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G3.3 信息化供应商清单与合同状态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H. 政府关系与外部生态（Month 1）⭐⭐⭐⭐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H1 上级管理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H1.1 集团直接上级：四川省旅游投资集团 / 四川省国资委 / 其他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H1.2 集团向上级汇报机制（频率、形式、关键节点）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H1.3 上级对集团的考核口径（KPI 清单）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H1.4 上级对集团的关键诉求（政治、经济、社会）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H1.5 集团领导在上级的话语权 / 风格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H2 横向关系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H2.1 与四川省文旅厅、四川省商务厅、四川省发改委 的关系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H2.2 与各地市州政府（成都、绵阳、宜宾、泸州、西昌 等）的关系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H2.3 与四川省其他省属国企（蜀道集团、川投集团、川航 等）的关系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H2.4 与四川省内文旅企业（峨眉山股份、九寨沟股份 等）的关系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H3 行业协会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H3.1 中国旅游协会、中国饭店协会、中国酒店用品协会 等的会员/理事身份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H3.2 四川省旅游协会、四川省饭店与餐饮协会 的关键岗位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H3.3 行业活动 / 论坛 / 评级的参与度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I. 风险与合规（Month 1 · 关键）⭐⭐⭐⭐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I1 法律风险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I1.1 集团及子公司涉及的诉讼清单（原告 / 被告 / 涉案金额 / 状态）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I1.2 仲裁案件清单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I1.3 行政处罚清单（消防 / 卫生 / 工商 / 税务 / 食品安全 / 特种设备）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I1.4 是否存在"出资人纠纷"（国企常见）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I2 审计与监督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I2.1 集团内审部 / 审计委员会 工作情况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I2.2 外部审计机构（年度财务审计）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I2.3 上级审计 / 纪检巡查 历史报告与整改情况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I2.4 经济责任审计（董事长 / 总经理 离任）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I2.5 巡视巡察情况（如有）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I3 合规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I3.1 党内法规执行情况（"三重一大"、民主生活会、述职述廉）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I3.2 国资监管制度执行（违规经营责任追究、合规管理体系）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I3.3 反腐败 / 反四风 工作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I3.4 安全生产责任制（消防、食品、电梯、特种设备）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I3.5 应急管理机制（突发事件、自然灾害、公共卫生）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I4 安全运营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I4.1 历年安全事故（火灾、食品安全、人身意外）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I4.2 安全检查 / 隐患排查机制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I4.3 应急预案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J. 关键内部机制（Month 1 · 决定能否立足）⭐⭐⭐⭐⭐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J1 会议机制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J1.1 党委会议事规则（"三重一大"清单）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J1.2 董事会议事规则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J1.3 总经理办公会议事规则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J1.4 月度 / 季度 / 年度会议安排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J1.5 专题会议机制（战略 / 投资 / 风控 / 安全 / 党建）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J2 流程与决策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J2.1 项目投资决策流程（立项 → 调研 → 评审 → 决策 → 实施）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J2.2 资金支付审批流程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J2.3 合同审批流程（金额分层级）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J2.4 干部任免流程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J2.5 重大事项报告流程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J3 文档与档案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J3.1 集团文件归档制度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J3.2 涉密文件管理（密级、传阅、销毁）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J3.3 内部刊物（内刊、月报、季报、年报）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J3.4 OA / 协同办公系统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J3.5 历年大事记 / 工作报告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J4 文化与潜规则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J4.1 集团核心文化 / 价值观 / 口号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J4.2 内部沟通风格（正式 / 灵活 / 关系导向）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J4.3 关键会议上的发言规则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J4.4 班子之间的"非正式规则"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J4.5 关键岗位的"惯例"与潜规则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📊 信息获取优先级路线图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Day 1-3（最高优先级 · 必须）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 类（公司基础）全部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B1-B4（组织与人事）核心 50%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C1（酒店资产清单）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D1（整体财务框架）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J1-J2（会议 + 决策机制）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Week 1（高优先级）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 类剩余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 类剩余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C2-C4 业务全景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D2-D4 财务深化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E1 集团战略核心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J3-J4 文化与潜规则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Week 2-3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E2 产业发展部专项战略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E3 重点项目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F 资产与物业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G 数字化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H 政府关系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Week 4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E4 政策研究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I 风险与合规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跨集团协同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🔑 关键提醒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不假设</w:t>
      </w:r>
      <w:r>
        <w:rPr>
          <w:rFonts w:ascii="Microsoft YaHei UI" w:hAnsi="Microsoft YaHei UI" w:eastAsia="Microsoft YaHei UI"/>
          <w:sz w:val="21"/>
        </w:rPr>
        <w:t xml:space="preserve"> —— 不要凭经验或外部信息推断集团内部情况，必须以内部文件为准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不冲突</w:t>
      </w:r>
      <w:r>
        <w:rPr>
          <w:rFonts w:ascii="Microsoft YaHei UI" w:hAnsi="Microsoft YaHei UI" w:eastAsia="Microsoft YaHei UI"/>
          <w:sz w:val="21"/>
        </w:rPr>
        <w:t xml:space="preserve"> —— 产业发展部是"产业发展"导向，不要陷进运营管理细节（那是运营部的活）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不冒进</w:t>
      </w:r>
      <w:r>
        <w:rPr>
          <w:rFonts w:ascii="Microsoft YaHei UI" w:hAnsi="Microsoft YaHei UI" w:eastAsia="Microsoft YaHei UI"/>
          <w:sz w:val="21"/>
        </w:rPr>
        <w:t xml:space="preserve"> —— 第一个月以"听、看、学"为主，不主动提改革建议，先建立信任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不孤立</w:t>
      </w:r>
      <w:r>
        <w:rPr>
          <w:rFonts w:ascii="Microsoft YaHei UI" w:hAnsi="Microsoft YaHei UI" w:eastAsia="Microsoft YaHei UI"/>
          <w:sz w:val="21"/>
        </w:rPr>
        <w:t xml:space="preserve"> —— 与党委书记 / 董事长 / 总经理 / 班子其他成员保持良好关系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不外传</w:t>
      </w:r>
      <w:r>
        <w:rPr>
          <w:rFonts w:ascii="Microsoft YaHei UI" w:hAnsi="Microsoft YaHei UI" w:eastAsia="Microsoft YaHei UI"/>
          <w:sz w:val="21"/>
        </w:rPr>
        <w:t xml:space="preserve"> —— 所有内部信息严格保密，绝不入暗线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做笔记</w:t>
      </w:r>
      <w:r>
        <w:rPr>
          <w:rFonts w:ascii="Microsoft YaHei UI" w:hAnsi="Microsoft YaHei UI" w:eastAsia="Microsoft YaHei UI"/>
          <w:sz w:val="21"/>
        </w:rPr>
        <w:t xml:space="preserve"> —— 每天整理当天获取的信息、形成的判断、待解决的问题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明线严格分离</w:t>
      </w:r>
      <w:r>
        <w:rPr>
          <w:rFonts w:ascii="Microsoft YaHei UI" w:hAnsi="Microsoft YaHei UI" w:eastAsia="Microsoft YaHei UI"/>
          <w:sz w:val="21"/>
        </w:rPr>
        <w:t xml:space="preserve"> —— 工作时间内只处理安逸集团事务，私域（自媒体/个人业务/产品/AHL）严格分离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信息源加权</w:t>
      </w:r>
      <w:r>
        <w:rPr>
          <w:rFonts w:ascii="Microsoft YaHei UI" w:hAnsi="Microsoft YaHei UI" w:eastAsia="Microsoft YaHei UI"/>
          <w:sz w:val="21"/>
        </w:rPr>
        <w:t xml:space="preserve"> —— 一手文件 &gt; 班子沟通 &gt; 部门对接 &gt; 子公司调研 &gt; 公开信息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📁 配套文件（建议入职后逐步建立）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安逸集团_组织架构图.md（手画或工具）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安逸集团_酒店全清单.xlsx（167 家酒店）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安逸集团_财务数据_2024-2026.xlsx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安逸集团_班子成员速写.md（人 + 风格 + 关注点）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安逸集团_会议纪要_2024-2026.md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安逸集团_重点项目清单.md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安逸集团_产业发展部_工作职责.md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安逸集团_入职30天复盘.md</w:t>
      </w:r>
    </w:p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版本</w:t>
      </w:r>
      <w:r>
        <w:rPr>
          <w:rFonts w:ascii="Microsoft YaHei UI" w:hAnsi="Microsoft YaHei UI" w:eastAsia="Microsoft YaHei UI"/>
          <w:sz w:val="21"/>
        </w:rPr>
        <w:t>：v1.0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维护</w:t>
      </w:r>
      <w:r>
        <w:rPr>
          <w:rFonts w:ascii="Microsoft YaHei UI" w:hAnsi="Microsoft YaHei UI" w:eastAsia="Microsoft YaHei UI"/>
          <w:sz w:val="21"/>
        </w:rPr>
        <w:t>：每完成一项打勾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重要</w:t>
      </w:r>
      <w:r>
        <w:rPr>
          <w:rFonts w:ascii="Microsoft YaHei UI" w:hAnsi="Microsoft YaHei UI" w:eastAsia="Microsoft YaHei UI"/>
          <w:sz w:val="21"/>
        </w:rPr>
        <w:t>：本清单仅作 Eric 入职信息获取路线图参考，</w:t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  <w:t xml:space="preserve"> / </w:t>
      </w:r>
      <w:r>
        <w:rPr>
          <w:rFonts w:ascii="Microsoft YaHei UI" w:hAnsi="Microsoft YaHei UI" w:eastAsia="Microsoft YaHei UI"/>
          <w:b/>
          <w:sz w:val="21"/>
        </w:rPr>
        <w:t>严禁混入任何暗线内容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