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  <w:pBdr>
          <w:bottom w:val="single" w:sz="12" w:color="1A1A1A"/>
        </w:pBdr>
      </w:pPr>
      <w:r>
        <w:rPr>
          <w:rFonts w:ascii="Microsoft YaHei UI" w:hAnsi="Microsoft YaHei UI" w:eastAsia="Microsoft YaHei UI"/>
          <w:b/>
          <w:color w:val="1A1A1A"/>
          <w:sz w:val="44"/>
        </w:rPr>
        <w:t>B. "安逸酒店 Agent 协议" · 立项草案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**用途**：3 个月内可启动的实操项目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**模式**：学习阿里千问"开放协议栈" → 聚焦"酒店垂直"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**生成时间**：2026-07-07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**状态**：v1.0 草案 — 入职后与班子 + 业务部门讨论立项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一、立项背景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1.1 行业洞察（产业研究 · 公开来源）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2026 年 1 月</w:t>
      </w:r>
      <w:r>
        <w:rPr>
          <w:rFonts w:ascii="Microsoft YaHei UI" w:hAnsi="Microsoft YaHei UI" w:eastAsia="Microsoft YaHei UI"/>
          <w:sz w:val="21"/>
        </w:rPr>
        <w:t>：阿里千问推出 MCP + A2A 协议栈，对外开放 Agent 生态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2026 年 3 月</w:t>
      </w:r>
      <w:r>
        <w:rPr>
          <w:rFonts w:ascii="Microsoft YaHei UI" w:hAnsi="Microsoft YaHei UI" w:eastAsia="Microsoft YaHei UI"/>
          <w:sz w:val="21"/>
        </w:rPr>
        <w:t>：阿里品牌统一为"千问"，加大 Agent 投入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2026 年 6 月</w:t>
      </w:r>
      <w:r>
        <w:rPr>
          <w:rFonts w:ascii="Microsoft YaHei UI" w:hAnsi="Microsoft YaHei UI" w:eastAsia="Microsoft YaHei UI"/>
          <w:sz w:val="21"/>
        </w:rPr>
        <w:t>：阿里千问 APP 全面开放第三方 Agent/Skill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行业判断</w:t>
      </w:r>
      <w:r>
        <w:rPr>
          <w:rFonts w:ascii="Microsoft YaHei UI" w:hAnsi="Microsoft YaHei UI" w:eastAsia="Microsoft YaHei UI"/>
          <w:sz w:val="21"/>
        </w:rPr>
        <w:t xml:space="preserve">：巨头从"做应用"转向"做平台 + 协议层" — </w:t>
      </w:r>
      <w:r>
        <w:rPr>
          <w:rFonts w:ascii="Microsoft YaHei UI" w:hAnsi="Microsoft YaHei UI" w:eastAsia="Microsoft YaHei UI"/>
          <w:b/>
          <w:sz w:val="21"/>
        </w:rPr>
        <w:t>用别人的钱/场景验证市场</w:t>
      </w:r>
      <w:r>
        <w:rPr>
          <w:rFonts w:ascii="Microsoft YaHei UI" w:hAnsi="Microsoft YaHei UI" w:eastAsia="Microsoft YaHei UI"/>
          <w:sz w:val="21"/>
        </w:rPr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1.2 集团内部机会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 xml:space="preserve">集团 167 家酒店 = </w:t>
      </w:r>
      <w:r>
        <w:rPr>
          <w:rFonts w:ascii="Microsoft YaHei UI" w:hAnsi="Microsoft YaHei UI" w:eastAsia="Microsoft YaHei UI"/>
          <w:b/>
          <w:sz w:val="21"/>
        </w:rPr>
        <w:t>天然的"垂直行业 Agent 落地场景"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 xml:space="preserve">集团上下游（餐饮/布草/装修/洗涤/食材/IT/能源）= </w:t>
      </w:r>
      <w:r>
        <w:rPr>
          <w:rFonts w:ascii="Microsoft YaHei UI" w:hAnsi="Microsoft YaHei UI" w:eastAsia="Microsoft YaHei UI"/>
          <w:b/>
          <w:sz w:val="21"/>
        </w:rPr>
        <w:t>天然的"生态合作伙伴"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 xml:space="preserve">集团客户基数大（千万级会员 + 年千万级入住人次）= </w:t>
      </w:r>
      <w:r>
        <w:rPr>
          <w:rFonts w:ascii="Microsoft YaHei UI" w:hAnsi="Microsoft YaHei UI" w:eastAsia="Microsoft YaHei UI"/>
          <w:b/>
          <w:sz w:val="21"/>
        </w:rPr>
        <w:t>数据资源池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 xml:space="preserve">集团在四川省内影响力 = </w:t>
      </w:r>
      <w:r>
        <w:rPr>
          <w:rFonts w:ascii="Microsoft YaHei UI" w:hAnsi="Microsoft YaHei UI" w:eastAsia="Microsoft YaHei UI"/>
          <w:b/>
          <w:sz w:val="21"/>
        </w:rPr>
        <w:t>"安逸酒店 Agent 协议"可成为行业标准</w:t>
      </w:r>
      <w:r>
        <w:rPr>
          <w:rFonts w:ascii="Microsoft YaHei UI" w:hAnsi="Microsoft YaHei UI" w:eastAsia="Microsoft YaHei UI"/>
          <w:sz w:val="21"/>
        </w:rPr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1.3 战略意义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集团从"做酒店"升级到"做酒店产业"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集团从"重资产"升级到"重平台 + 轻资产"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集团从"地方国企"升级到"行业标准制定者"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 1244 战略可能涉及"产业升级"子战略，</w:t>
      </w:r>
      <w:r>
        <w:rPr>
          <w:rFonts w:ascii="Microsoft YaHei UI" w:hAnsi="Microsoft YaHei UI" w:eastAsia="Microsoft YaHei UI"/>
          <w:b/>
          <w:sz w:val="21"/>
        </w:rPr>
        <w:t>"安逸酒店 Agent 协议" 是该战略的旗舰项目</w:t>
      </w:r>
      <w:r>
        <w:rPr>
          <w:rFonts w:ascii="Microsoft YaHei UI" w:hAnsi="Microsoft YaHei UI" w:eastAsia="Microsoft YaHei UI"/>
          <w:sz w:val="21"/>
        </w:rPr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二、协议定位（一句话）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**"安逸酒店 Agent 协议"（简称 AHAP - An Yi Hotel Agent Protocol）是面向中国酒店行业的开放 Agent 协议标准，由安逸酒店集团发起并主导，定义酒店业上下游 Agent 互联互通、数据交换、能力调用的技术规范。**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2.1 协议三大类比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类比对象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类比逻辑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阿里千问协议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通用 Agent 协议（跨行业）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苹果 HomeKit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智能家居互联协议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谷歌 Android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移动操作系统协议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2.2 协议核心定位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不是产品</w:t>
      </w:r>
      <w:r>
        <w:rPr>
          <w:rFonts w:ascii="Microsoft YaHei UI" w:hAnsi="Microsoft YaHei UI" w:eastAsia="Microsoft YaHei UI"/>
          <w:sz w:val="21"/>
        </w:rPr>
        <w:t>（不直接卖给酒店）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不是平台</w:t>
      </w:r>
      <w:r>
        <w:rPr>
          <w:rFonts w:ascii="Microsoft YaHei UI" w:hAnsi="Microsoft YaHei UI" w:eastAsia="Microsoft YaHei UI"/>
          <w:sz w:val="21"/>
        </w:rPr>
        <w:t>（不自建应用）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是协议</w:t>
      </w:r>
      <w:r>
        <w:rPr>
          <w:rFonts w:ascii="Microsoft YaHei UI" w:hAnsi="Microsoft YaHei UI" w:eastAsia="Microsoft YaHei UI"/>
          <w:sz w:val="21"/>
        </w:rPr>
        <w:t>（让别人按这个标准做应用）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类似 MCP / A2A</w:t>
      </w:r>
      <w:r>
        <w:rPr>
          <w:rFonts w:ascii="Microsoft YaHei UI" w:hAnsi="Microsoft YaHei UI" w:eastAsia="Microsoft YaHei UI"/>
          <w:sz w:val="21"/>
        </w:rPr>
        <w:t>（技术规范）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是连接器</w:t>
      </w:r>
      <w:r>
        <w:rPr>
          <w:rFonts w:ascii="Microsoft YaHei UI" w:hAnsi="Microsoft YaHei UI" w:eastAsia="Microsoft YaHei UI"/>
          <w:sz w:val="21"/>
        </w:rPr>
        <w:t>（让酒店 + 上下游 + AI 应用无缝对接）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三、协议架构（4 层）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3.1 整体架构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┌─────────────────────────────────────────────────┐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│  Layer 4：Agent 应用层（第三方开发）              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│  客房 Agent · 餐饮 Agent · 营销 Agent · 等等      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├─────────────────────────────────────────────────┤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│  Layer 3：Agent 能力层（集团提供）                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│  智能客服 · 动态定价 · 评论分析 · 智能排班 · 等等  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├─────────────────────────────────────────────────┤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│  Layer 2：协议层（AHAP 核心）                      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│  数据交换协议 · Agent 调度协议 · 能力调用协议      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├─────────────────────────────────────────────────┤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│  Layer 1：基础设施层（外部依赖）                  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│  大模型 · 算力 · 酒店 PMS/CRM/CDP 系统            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└─────────────────────────────────────────────────┘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3.2 4 层详解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Layer 1：基础设施层（外部依赖）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大模型：千问 / 豆包 / 文心 / DeepSeek / 自研（视情况）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算力：阿里云 / 腾讯云 / 自建机房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 IT 系统：PMS / CRM / CDP / RMS / POS / IoT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Layer 2：协议层（核心 · 集团自主）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数据交换协议（AHAP-DEP）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客户数据格式、会员数据格式、订单数据格式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数据脱敏规则、数据权限规则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数据交换频率、传输协议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Agent 调度协议（AHAP-ASP）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Agent 注册规范、Agent 发现机制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多 Agent 协同协议、Agent 调用链规则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Agent 状态管理、错误处理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能力调用协议（AHAP-CCP）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酒店能力封装（订房 / 改单 / 入住 / 退房 / 评价）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上下游能力封装（餐饮 / 洗衣 / 接送 / 维修）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第三方能力对接（OTA / 支付 / 地图 / 天气）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Layer 3：Agent 能力层（集团提供基础能力）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智能客服 Agent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动态定价 Agent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评论分析 Agent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智能排班 Agent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能耗优化 Agent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客诉预判 Agent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数据报表 Agent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智能营销 Agent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内容生成 Agent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智能巡检 Agent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Layer 4：Agent 应用层（生态开发）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第三方开发者基于 AHAP 开发酒店行业应用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集团内部子公司基于 AHAP 开发业务应用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集团加盟商基于 AHAP 开发单店应用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四、协议核心 API 规范（示例）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4.1 数据交换 API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# 客户档案数据格式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customer_profile: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customer_id: string # 客户唯一标识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name: string # 姓名（脱敏）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phone: string # 手机号（脱敏）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vip_level: enum # VIP 等级（普通/银卡/金卡/白金/钻石）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preferences: object # 偏好（房型/早餐/楼层/特殊要求）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stay_history: array # 入住历史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total_stays: integer # 累计入住次数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total_spend: decimal # 累计消费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last_stay_date: date # 最后入住日期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tags: array # 客户标签（商务/亲子/银发/会议/入境）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4.2 Agent 调度 API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# Agent 调用请求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agent_request: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agent_id: string # Agent 标识（如 "pricing-agent"）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request_id: string # 请求 ID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context: object # 上下文（酒店 ID/时段/触发条件）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parameters: object # 参数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timeout: integer # 超时（秒）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callback_url: string # 回调 URL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# Agent 调用响应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agent_response: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request_id: string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status: enum # success/failed/timeout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result: object # 结果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error: object # 错误信息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execution_time: integer # 执行时长（毫秒）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4.3 能力调用 API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# 订房能力调用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capability_request: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capability: "create_booking" # 能力名称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hotel_id: string # 酒店 ID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room_type: string # 房型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check_in: date # 入住日期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check_out: date # 退房日期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guest_count: integer # 客人数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customer_id: string # 客户 ID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source: string # 渠道（OTA/官网/小程序/Agent）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price: decimal # 价格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五、生态合作策略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5.1 协议开放层级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开放范围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合作模式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**公开**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数据格式、API 规范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开源协议，任何人都能看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**受限**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Agent 能力调用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注册申请 + 资质审核 + 计费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**专有**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集团内部 Agent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不开放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**战略**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头部合作伙伴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深度共研 + 数据共享 + 收益分成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5.2 合作伙伴分类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战略级（5-10 家）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头部 OTA（携程、美团、飞猪、同程）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头部 PMS 厂商（石基、别样红、软云天下）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头部 CDP/RMS 厂商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头部云厂商（阿里云、腾讯云、华为云）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头部咨询公司（麦肯锡、BCG、贝恩、罗兰贝格）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核心级（20-30 家）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中型 PMS / CRM / RMS 厂商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酒店用品供应链（布草、食材、设备）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酒店培训认证机构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行业媒体与协会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color w:val="333333"/>
          <w:sz w:val="23"/>
        </w:rPr>
        <w:t>■ 生态级（50+ 家）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中小型开发者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行业 SaaS 提供商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高校与研究机构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5.3 收益模式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适用对象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API 调用费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按调用次数收费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第三方开发者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数据服务费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数据脱敏后服务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行业研究机构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战略合作分成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Agent 商业化分成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战略合作伙伴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认证服务费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协议合规认证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厂商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培训认证费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协议实施培训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行业从业者</w:t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六、立项计划（3 个月）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Phase 1 · 启动期（Month 1）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立项报批（党委书记 + 总经理 + 班子）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组建专项团队（5-8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协议架构设计 v1.0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输出：立项报告 + 协议架构白皮书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Phase 2 · 设计期（Month 2）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协议详细规范 v1.0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核心 API 设计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安全规范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与 1-2 个战略合作伙伴 POC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输出：协议规范文档 + POC 报告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Phase 3 · 试运行期（Month 3）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集团内部 3-5 家酒店试点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第三方开发者内测（邀请 5-10 家）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反馈收集 + 协议优化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输出：试运行报告 + 协议 v1.1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Phase 4 · 正式发布（Month 6）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协议 v2.0 正式发布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战略合作伙伴签约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行业大会发布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媒体报道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输出：行业影响力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七、组织架构（专项团队）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7.1 团队规模（5-8 人）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353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项目总负责人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产业发展部部长（Eric）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整体战略 + 对外合作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技术架构师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外招 / 集团 IT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协议架构 + 技术规范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后端开发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外招 / 集团 IT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API 开发 + 平台搭建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前端开发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外招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文档门户 + 开发者门户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商务合作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产业发展部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战略合作 + 商务谈判</w:t>
            </w:r>
          </w:p>
        </w:tc>
      </w:tr>
      <w:tr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产品运营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产业发展部</w:t>
            </w:r>
          </w:p>
        </w:tc>
        <w:tc>
          <w:tcPr>
            <w:tcW w:type="dxa" w:w="2353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协议运营 + 社区管理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法务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集团法务</w:t>
            </w:r>
          </w:p>
        </w:tc>
        <w:tc>
          <w:tcPr>
            <w:tcW w:type="dxa" w:w="2353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协议合规 + 知识产权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7.2 汇报机制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项目总负责人向党委书记 + 总经理 双周汇报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班子月度专项汇报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党委季度战略汇报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八、关键里程碑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成功标志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Month 1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立项完成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班子立项决议 + 团队到位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Month 2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协议 v1.0 文档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协议规范 + POC 启动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Month 3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试运行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3-5 家酒店 + 5-10 个开发者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Month 6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正式发布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行业大会 + 战略合作签约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Year 1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生态建设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50+ 合作伙伴 + 100+ 应用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Year 3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行业标准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国务院国资委认可 / 国家行业标准</w:t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九、预算（Year 1）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金额（万）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团队人力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800-1200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8 人 × 平均 100-150 万/年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技术开发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200-300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平台建设 + API 开发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算力成本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200-500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大模型调用 + 服务器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战略合作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100-300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头部合作伙伴补贴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行业推广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50-100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大会 + 媒体 + 认证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知识产权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30-50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专利 + 商标 + 软著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**合计**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**1380-2450**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**约 1500-2500 万**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注：参考字节 80 亿推理成本，安逸的预算控制在千万级别是**非常克制**的。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十、风险与红线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10.1 风险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头部酒店集团不参与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先做集团内 167 家 + 加盟商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协议被巨头抄袭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加快"行业标准"认证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团队人才流失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内部培养 + 期权激励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算力成本失控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协议设计阶段就优化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数据安全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国密算法 + 严格权限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法律风险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提前法务审核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10.2 红线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不做"自有产品"（只做协议）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不做"通用 Agent"（只做酒店垂直）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不烧钱（任何项目必须有 ROI）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不脱实向虚（必须落地到 167 家酒店）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不忽视数据安全（合规先行）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十一、成功标志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11.1 Year 1 成功标志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协议 v2.0 正式发布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50+ 战略合作伙伴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100+ 第三方应用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 167 家酒店全部接入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国务院国资委 / 行业部门关注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11.2 Year 3 成功标志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成为"中国酒店业 Agent 协议标准"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覆盖全国 1000+ 酒店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集团"产业"收入占 20%+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集团估值因"产业 + 数字化"加分 30%+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Eric 个人在行业内有话语权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十二、对标参考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12.1 阿里千问协议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时间：2026-01 推出 MCP + A2A 协议栈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模式：通用 Agent 协议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启示：协议先于应用，生态大于产品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12.2 苹果 HomeKit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时间：2014 推出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模式：智能家居互联协议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启示：垂直行业协议 + 生态合作 = 行业标准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12.3 谷歌 Android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时间：2008 推出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模式：开源移动操作系统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启示：开源 + 开放 = 行业标准（但需谨慎开源策略）</w:t>
      </w:r>
    </w:p>
    <w:p>
      <w:pPr>
        <w:spacing w:before="120" w:after="120"/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生成时间</w:t>
      </w:r>
      <w:r>
        <w:rPr>
          <w:rFonts w:ascii="Microsoft YaHei UI" w:hAnsi="Microsoft YaHei UI" w:eastAsia="Microsoft YaHei UI"/>
          <w:sz w:val="21"/>
        </w:rPr>
        <w:t>：2026-07-07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版本</w:t>
      </w:r>
      <w:r>
        <w:rPr>
          <w:rFonts w:ascii="Microsoft YaHei UI" w:hAnsi="Microsoft YaHei UI" w:eastAsia="Microsoft YaHei UI"/>
          <w:sz w:val="21"/>
        </w:rPr>
        <w:t>：v1.0 草案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使用者</w:t>
      </w:r>
      <w:r>
        <w:rPr>
          <w:rFonts w:ascii="Microsoft YaHei UI" w:hAnsi="Microsoft YaHei UI" w:eastAsia="Microsoft YaHei UI"/>
          <w:sz w:val="21"/>
        </w:rPr>
        <w:t>：Eric 本人 · 产业发展部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严禁外传</w:t>
      </w:r>
      <w:r>
        <w:rPr>
          <w:rFonts w:ascii="Microsoft YaHei UI" w:hAnsi="Microsoft YaHei UI" w:eastAsia="Microsoft YaHei UI"/>
          <w:sz w:val="21"/>
        </w:rPr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color w:val="555555"/>
          <w:sz w:val="21"/>
        </w:rPr>
        <w:t>工作愉快</w:t>
      </w:r>
      <w:r>
        <w:rPr>
          <w:rFonts w:ascii="Microsoft YaHei UI" w:hAnsi="Microsoft YaHei UI" w:eastAsia="Microsoft YaHei UI"/>
          <w:sz w:val="21"/>
        </w:rPr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