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200"/>
        <w:pBdr>
          <w:bottom w:val="single" w:sz="12" w:color="1A1A1A"/>
        </w:pBdr>
      </w:pPr>
      <w:r>
        <w:rPr>
          <w:rFonts w:ascii="Microsoft YaHei UI" w:hAnsi="Microsoft YaHei UI" w:eastAsia="Microsoft YaHei UI"/>
          <w:b/>
          <w:color w:val="1A1A1A"/>
          <w:sz w:val="44"/>
        </w:rPr>
        <w:t>C. AI 人才梯队建设方案</w:t>
      </w:r>
    </w:p>
    <w:p>
      <w:pPr>
        <w:spacing w:before="120" w:after="120"/>
        <w:ind w:left="340"/>
        <w:pBdr>
          <w:left w:val="single" w:sz="24" w:color="B8860B" w:space="8"/>
        </w:pBdr>
      </w:pPr>
      <w:r>
        <w:rPr>
          <w:rFonts w:ascii="Microsoft YaHei UI" w:hAnsi="Microsoft YaHei UI" w:eastAsia="Microsoft YaHei UI"/>
          <w:color w:val="555555"/>
          <w:sz w:val="20"/>
        </w:rPr>
        <w:t>**用途**：6 个月内可落地的组织规划</w:t>
      </w:r>
    </w:p>
    <w:p>
      <w:pPr>
        <w:spacing w:before="120" w:after="120"/>
        <w:ind w:left="340"/>
        <w:pBdr>
          <w:left w:val="single" w:sz="24" w:color="B8860B" w:space="8"/>
        </w:pBdr>
      </w:pPr>
      <w:r>
        <w:rPr>
          <w:rFonts w:ascii="Microsoft YaHei UI" w:hAnsi="Microsoft YaHei UI" w:eastAsia="Microsoft YaHei UI"/>
          <w:color w:val="555555"/>
          <w:sz w:val="20"/>
        </w:rPr>
        <w:t>**目标**：建立集团"AI 能力"的可持续供给，不依赖"挖 1-2 个大牛"</w:t>
      </w:r>
    </w:p>
    <w:p>
      <w:pPr>
        <w:spacing w:before="120" w:after="120"/>
        <w:ind w:left="340"/>
        <w:pBdr>
          <w:left w:val="single" w:sz="24" w:color="B8860B" w:space="8"/>
        </w:pBdr>
      </w:pPr>
      <w:r>
        <w:rPr>
          <w:rFonts w:ascii="Microsoft YaHei UI" w:hAnsi="Microsoft YaHei UI" w:eastAsia="Microsoft YaHei UI"/>
          <w:color w:val="555555"/>
          <w:sz w:val="20"/>
        </w:rPr>
        <w:t>**生成时间**：2026-07-07</w:t>
      </w:r>
    </w:p>
    <w:p>
      <w:pPr>
        <w:spacing w:before="120" w:after="120"/>
        <w:ind w:left="340"/>
        <w:pBdr>
          <w:left w:val="single" w:sz="24" w:color="B8860B" w:space="8"/>
        </w:pBdr>
      </w:pPr>
      <w:r>
        <w:rPr>
          <w:rFonts w:ascii="Microsoft YaHei UI" w:hAnsi="Microsoft YaHei UI" w:eastAsia="Microsoft YaHei UI"/>
          <w:color w:val="555555"/>
          <w:sz w:val="20"/>
        </w:rPr>
        <w:t>**状态**：v1.0 草案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2"/>
        <w:spacing w:before="280" w:after="120"/>
      </w:pPr>
      <w:r>
        <w:rPr>
          <w:rFonts w:ascii="Microsoft YaHei UI" w:hAnsi="Microsoft YaHei UI" w:eastAsia="Microsoft YaHei UI"/>
          <w:b/>
          <w:color w:val="1A1A1A"/>
          <w:sz w:val="32"/>
        </w:rPr>
        <w:t>一、立项背景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1.1 行业痛点（产业研究 · 公开来源）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字节杨红霞</w:t>
      </w:r>
      <w:r>
        <w:rPr>
          <w:rFonts w:ascii="Microsoft YaHei UI" w:hAnsi="Microsoft YaHei UI" w:eastAsia="Microsoft YaHei UI"/>
          <w:sz w:val="21"/>
        </w:rPr>
        <w:t>（Seed 团队核心）2026-05 离职创业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阿里林俊旸</w:t>
      </w:r>
      <w:r>
        <w:rPr>
          <w:rFonts w:ascii="Microsoft YaHei UI" w:hAnsi="Microsoft YaHei UI" w:eastAsia="Microsoft YaHei UI"/>
          <w:sz w:val="21"/>
        </w:rPr>
        <w:t>（Qwen 负责人）2026-03 离职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核心人才流失</w:t>
      </w:r>
      <w:r>
        <w:rPr>
          <w:rFonts w:ascii="Microsoft YaHei UI" w:hAnsi="Microsoft YaHei UI" w:eastAsia="Microsoft YaHei UI"/>
          <w:sz w:val="21"/>
        </w:rPr>
        <w:t xml:space="preserve"> = 巨头 AI 战略的"致命软肋"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大厂激励 vs 创业自主权的博弈 = 人才流失根本原因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1.2 集团现状（待确认）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集团 AI 人才数量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AI 人才薪酬带宽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AI 招聘渠道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AI 培训资源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与高校 / 培训机构合作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1.3 立项意义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不是挖 1-2 个大牛</w:t>
      </w:r>
      <w:r>
        <w:rPr>
          <w:rFonts w:ascii="Microsoft YaHei UI" w:hAnsi="Microsoft YaHei UI" w:eastAsia="Microsoft YaHei UI"/>
          <w:sz w:val="21"/>
        </w:rPr>
        <w:t>（挖来也留不住）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是建"内部培养 + 持续供给"机制</w:t>
      </w:r>
      <w:r>
        <w:rPr>
          <w:rFonts w:ascii="Microsoft YaHei UI" w:hAnsi="Microsoft YaHei UI" w:eastAsia="Microsoft YaHei UI"/>
          <w:sz w:val="21"/>
        </w:rPr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这是</w:t>
      </w:r>
      <w:r>
        <w:rPr>
          <w:rFonts w:ascii="Microsoft YaHei UI" w:hAnsi="Microsoft YaHei UI" w:eastAsia="Microsoft YaHei UI"/>
          <w:b/>
          <w:sz w:val="21"/>
        </w:rPr>
        <w:t>集团核心能力建设</w:t>
      </w:r>
      <w:r>
        <w:rPr>
          <w:rFonts w:ascii="Microsoft YaHei UI" w:hAnsi="Microsoft YaHei UI" w:eastAsia="Microsoft YaHei UI"/>
          <w:sz w:val="21"/>
        </w:rPr>
        <w:t>，不是单点项目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关系到集团 2-3 年数字化转型成败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2"/>
        <w:spacing w:before="280" w:after="120"/>
      </w:pPr>
      <w:r>
        <w:rPr>
          <w:rFonts w:ascii="Microsoft YaHei UI" w:hAnsi="Microsoft YaHei UI" w:eastAsia="Microsoft YaHei UI"/>
          <w:b/>
          <w:color w:val="1A1A1A"/>
          <w:sz w:val="32"/>
        </w:rPr>
        <w:t>二、建设目标（3 年）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2.1 总目标</w:t>
      </w:r>
    </w:p>
    <w:p>
      <w:pPr>
        <w:spacing w:before="120" w:after="120"/>
        <w:ind w:left="340"/>
        <w:pBdr>
          <w:left w:val="single" w:sz="24" w:color="B8860B" w:space="8"/>
        </w:pBdr>
      </w:pPr>
      <w:r>
        <w:rPr>
          <w:rFonts w:ascii="Microsoft YaHei UI" w:hAnsi="Microsoft YaHei UI" w:eastAsia="Microsoft YaHei UI"/>
          <w:color w:val="555555"/>
          <w:sz w:val="20"/>
        </w:rPr>
        <w:t>**建立集团"AI 人才梯队" — 3 年内形成 30-50 人 AI 专业团队 + 全员 AI 素养提升 + 持续供给机制**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2.2 分阶段目标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3137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目标</w:t>
            </w:r>
          </w:p>
        </w:tc>
        <w:tc>
          <w:tcPr>
            <w:tcW w:type="dxa" w:w="3137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关键指标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**Year 1（2026-2027）**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团队组建 + 培养机制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团队 15-20 人 · 培养 100+ 业务人员</w:t>
            </w:r>
          </w:p>
        </w:tc>
      </w:tr>
      <w:tr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**Year 2（2027-2028）**</w:t>
            </w:r>
          </w:p>
        </w:tc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能力深化 + 生态建设</w:t>
            </w:r>
          </w:p>
        </w:tc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团队 30-40 人 · 5-8 个 AI 业务负责人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**Year 3（2028-2029）**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行业影响力 + 持续供给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团队 50+ 人 · 行业有话语权</w:t>
            </w:r>
          </w:p>
        </w:tc>
      </w:tr>
    </w:tbl>
    <w:p>
      <w:pPr>
        <w:spacing w:before="120" w:after="120"/>
        <w:pBdr>
          <w:bottom w:val="single" w:sz="6" w:color="CCCCCC"/>
        </w:pBdr>
      </w:pPr>
    </w:p>
    <w:p>
      <w:pPr>
        <w:pStyle w:val="Heading2"/>
        <w:spacing w:before="280" w:after="120"/>
      </w:pPr>
      <w:r>
        <w:rPr>
          <w:rFonts w:ascii="Microsoft YaHei UI" w:hAnsi="Microsoft YaHei UI" w:eastAsia="Microsoft YaHei UI"/>
          <w:b/>
          <w:color w:val="1A1A1A"/>
          <w:sz w:val="32"/>
        </w:rPr>
        <w:t>三、人才结构设计（4 层金字塔）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3.1 战略层（5% · 5-8 人）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2353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人数</w:t>
            </w:r>
          </w:p>
        </w:tc>
        <w:tc>
          <w:tcPr>
            <w:tcW w:type="dxa" w:w="2353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职责</w:t>
            </w:r>
          </w:p>
        </w:tc>
        <w:tc>
          <w:tcPr>
            <w:tcW w:type="dxa" w:w="2353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薪酬带宽（万/年）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首席 AI 官（CAIO）/ AI 战略顾问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1-2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集团 AI 战略 + 对外合作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80-200</w:t>
            </w:r>
          </w:p>
        </w:tc>
      </w:tr>
      <w:tr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AI 部门负责人</w:t>
            </w:r>
          </w:p>
        </w:tc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1-2</w:t>
            </w:r>
          </w:p>
        </w:tc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部门管理 + 项目统筹</w:t>
            </w:r>
          </w:p>
        </w:tc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60-150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业务 AI 负责人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2-4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业务部门 AI 转型负责人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50-120</w:t>
            </w:r>
          </w:p>
        </w:tc>
      </w:tr>
    </w:tbl>
    <w:p>
      <w:pPr>
        <w:spacing w:before="120" w:after="120"/>
        <w:ind w:left="340"/>
        <w:pBdr>
          <w:left w:val="single" w:sz="24" w:color="B8860B" w:space="8"/>
        </w:pBdr>
      </w:pPr>
      <w:r>
        <w:rPr>
          <w:rFonts w:ascii="Microsoft YaHei UI" w:hAnsi="Microsoft YaHei UI" w:eastAsia="Microsoft YaHei UI"/>
          <w:color w:val="555555"/>
          <w:sz w:val="20"/>
        </w:rPr>
        <w:t>**不外招为主，内部培养 + 战略合作**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3.2 专家层（15% · 10-15 人）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2353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人数</w:t>
            </w:r>
          </w:p>
        </w:tc>
        <w:tc>
          <w:tcPr>
            <w:tcW w:type="dxa" w:w="2353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职责</w:t>
            </w:r>
          </w:p>
        </w:tc>
        <w:tc>
          <w:tcPr>
            <w:tcW w:type="dxa" w:w="2353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薪酬带宽（万/年）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高级 AI 工程师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4-6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模型训练 / 算法开发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50-100</w:t>
            </w:r>
          </w:p>
        </w:tc>
      </w:tr>
      <w:tr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AI 产品经理</w:t>
            </w:r>
          </w:p>
        </w:tc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3-4</w:t>
            </w:r>
          </w:p>
        </w:tc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AI 产品设计</w:t>
            </w:r>
          </w:p>
        </w:tc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40-80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AI 解决方案架构师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3-5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行业方案设计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50-100</w:t>
            </w:r>
          </w:p>
        </w:tc>
      </w:tr>
    </w:tbl>
    <w:p>
      <w:pPr>
        <w:spacing w:before="120" w:after="120"/>
        <w:ind w:left="340"/>
        <w:pBdr>
          <w:left w:val="single" w:sz="24" w:color="B8860B" w:space="8"/>
        </w:pBdr>
      </w:pPr>
      <w:r>
        <w:rPr>
          <w:rFonts w:ascii="Microsoft YaHei UI" w:hAnsi="Microsoft YaHei UI" w:eastAsia="Microsoft YaHei UI"/>
          <w:color w:val="555555"/>
          <w:sz w:val="20"/>
        </w:rPr>
        <w:t>**外部引进 + 内部培养双轨制**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3.3 骨干层（30% · 15-20 人）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2353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人数</w:t>
            </w:r>
          </w:p>
        </w:tc>
        <w:tc>
          <w:tcPr>
            <w:tcW w:type="dxa" w:w="2353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职责</w:t>
            </w:r>
          </w:p>
        </w:tc>
        <w:tc>
          <w:tcPr>
            <w:tcW w:type="dxa" w:w="2353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薪酬带宽（万/年）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AI 工程师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6-8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模型应用 / 系统集成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25-50</w:t>
            </w:r>
          </w:p>
        </w:tc>
      </w:tr>
      <w:tr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AI 数据分析师</w:t>
            </w:r>
          </w:p>
        </w:tc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4-6</w:t>
            </w:r>
          </w:p>
        </w:tc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数据分析 + 模型训练</w:t>
            </w:r>
          </w:p>
        </w:tc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20-40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AI 业务专家（酒店 + AI 复合）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5-6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业务 + AI 落地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30-60</w:t>
            </w:r>
          </w:p>
        </w:tc>
      </w:tr>
    </w:tbl>
    <w:p>
      <w:pPr>
        <w:spacing w:before="120" w:after="120"/>
        <w:ind w:left="340"/>
        <w:pBdr>
          <w:left w:val="single" w:sz="24" w:color="B8860B" w:space="8"/>
        </w:pBdr>
      </w:pPr>
      <w:r>
        <w:rPr>
          <w:rFonts w:ascii="Microsoft YaHei UI" w:hAnsi="Microsoft YaHei UI" w:eastAsia="Microsoft YaHei UI"/>
          <w:color w:val="555555"/>
          <w:sz w:val="20"/>
        </w:rPr>
        <w:t>**校招 + 内部转岗为主**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3.4 应用层（50% · 全员）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2353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人数</w:t>
            </w:r>
          </w:p>
        </w:tc>
        <w:tc>
          <w:tcPr>
            <w:tcW w:type="dxa" w:w="2353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职责</w:t>
            </w:r>
          </w:p>
        </w:tc>
        <w:tc>
          <w:tcPr>
            <w:tcW w:type="dxa" w:w="2353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培养方式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业务骨干（GM/部门长/店长）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500+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业务部门 AI 落地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AI 应用培训</w:t>
            </w:r>
          </w:p>
        </w:tc>
      </w:tr>
      <w:tr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IT 团队</w:t>
            </w:r>
          </w:p>
        </w:tc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50+</w:t>
            </w:r>
          </w:p>
        </w:tc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AI 系统运维</w:t>
            </w:r>
          </w:p>
        </w:tc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专项培训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运营骨干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200+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AI 工具使用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通用培训</w:t>
            </w:r>
          </w:p>
        </w:tc>
      </w:tr>
    </w:tbl>
    <w:p>
      <w:pPr>
        <w:spacing w:before="120" w:after="120"/>
        <w:ind w:left="340"/>
        <w:pBdr>
          <w:left w:val="single" w:sz="24" w:color="B8860B" w:space="8"/>
        </w:pBdr>
      </w:pPr>
      <w:r>
        <w:rPr>
          <w:rFonts w:ascii="Microsoft YaHei UI" w:hAnsi="Microsoft YaHei UI" w:eastAsia="Microsoft YaHei UI"/>
          <w:color w:val="555555"/>
          <w:sz w:val="20"/>
        </w:rPr>
        <w:t>**全员 AI 素养（不是专家，是会用 AI 的人）**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2"/>
        <w:spacing w:before="280" w:after="120"/>
      </w:pPr>
      <w:r>
        <w:rPr>
          <w:rFonts w:ascii="Microsoft YaHei UI" w:hAnsi="Microsoft YaHei UI" w:eastAsia="Microsoft YaHei UI"/>
          <w:b/>
          <w:color w:val="1A1A1A"/>
          <w:sz w:val="32"/>
        </w:rPr>
        <w:t>四、人才来源 4 大渠道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4.1 渠道 1：内部培养（占比 50% · 最重要）</w:t>
      </w:r>
    </w:p>
    <w:p>
      <w:pPr>
        <w:spacing w:before="160" w:after="80"/>
      </w:pPr>
      <w:r>
        <w:rPr>
          <w:rFonts w:ascii="Microsoft YaHei UI" w:hAnsi="Microsoft YaHei UI" w:eastAsia="Microsoft YaHei UI"/>
          <w:b/>
          <w:color w:val="333333"/>
          <w:sz w:val="23"/>
        </w:rPr>
        <w:t>■ 4.1.1 "AI 转型奖学金"计划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对象：集团内部业务骨干 30 岁以下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内容：脱产 6 个月 AI 培训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经费：人均 30-50 万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规模：每年 10-20 人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输出：可独立承担 AI 项目的复合人才</w:t>
      </w:r>
    </w:p>
    <w:p>
      <w:pPr>
        <w:spacing w:before="160" w:after="80"/>
      </w:pPr>
      <w:r>
        <w:rPr>
          <w:rFonts w:ascii="Microsoft YaHei UI" w:hAnsi="Microsoft YaHei UI" w:eastAsia="Microsoft YaHei UI"/>
          <w:b/>
          <w:color w:val="333333"/>
          <w:sz w:val="23"/>
        </w:rPr>
        <w:t>■ 4.1.2 "业务 + AI" 嵌入式培养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对象：业务部门核心员工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内容：业务工作中嵌入 AI 工具使用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周期：3-6 个月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规模：每年 100+ 人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输出：会用 AI 的业务骨干</w:t>
      </w:r>
    </w:p>
    <w:p>
      <w:pPr>
        <w:spacing w:before="160" w:after="80"/>
      </w:pPr>
      <w:r>
        <w:rPr>
          <w:rFonts w:ascii="Microsoft YaHei UI" w:hAnsi="Microsoft YaHei UI" w:eastAsia="Microsoft YaHei UI"/>
          <w:b/>
          <w:color w:val="333333"/>
          <w:sz w:val="23"/>
        </w:rPr>
        <w:t>■ 4.1.3 "AI 周末学院"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对象：全员（自愿报名）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内容：AI 工具使用 + AI 思维 + 案例分享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周期：每月 2-4 次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规模：每年 200+ 人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输出：全员 AI 素养提升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4.2 渠道 2：校招（占比 25%）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目标院校：北航 / 北邮 / 哈工大 / 西交大 / 电子科大 / 复旦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专业：AI / 数据科学 / 软件工程 / 酒店管理 + AI 双学位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规模：每年 10-20 人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重点：成都在地高校（电子科大、川大、西南交大）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实习基地：在集团建立"AI 实习基地"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4.3 渠道 3：外招（占比 15% · 谨慎）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策略：</w:t>
      </w:r>
      <w:r>
        <w:rPr>
          <w:rFonts w:ascii="Microsoft YaHei UI" w:hAnsi="Microsoft YaHei UI" w:eastAsia="Microsoft YaHei UI"/>
          <w:b/>
          <w:sz w:val="21"/>
        </w:rPr>
        <w:t>不挖大牛，挖中坚</w:t>
      </w:r>
      <w:r>
        <w:rPr>
          <w:rFonts w:ascii="Microsoft YaHei UI" w:hAnsi="Microsoft YaHei UI" w:eastAsia="Microsoft YaHei UI"/>
          <w:sz w:val="21"/>
        </w:rPr>
        <w:t>（大牛留不住，中坚稳定）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重点：3-8 年经验的中高级 AI 工程师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来源：成都本地 AI 公司（前阿里 / 字节 / 腾讯 / 美团）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薪酬：参考市场 75 分位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福利：稳定 + 国企 + 长期 + 成都生活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文化：开放 + 自由 + 项目制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4.4 渠道 4：战略合作（占比 10%）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高校合作：电子科大 AI 实验室、川大计算机学院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研究机构：成都 AI 研究院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头部企业：阿里云 / 腾讯云 / 华为云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模式：联合实验室、联合培养、客座研究员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价值：低成本获取外部 AI 能力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2"/>
        <w:spacing w:before="280" w:after="120"/>
      </w:pPr>
      <w:r>
        <w:rPr>
          <w:rFonts w:ascii="Microsoft YaHei UI" w:hAnsi="Microsoft YaHei UI" w:eastAsia="Microsoft YaHei UI"/>
          <w:b/>
          <w:color w:val="1A1A1A"/>
          <w:sz w:val="32"/>
        </w:rPr>
        <w:t>五、薪酬体系（参考）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5.1 AI 岗位薪酬带宽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岗位</w:t>
            </w:r>
          </w:p>
        </w:tc>
        <w:tc>
          <w:tcPr>
            <w:tcW w:type="dxa" w:w="1569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应届生（万/年）</w:t>
            </w:r>
          </w:p>
        </w:tc>
        <w:tc>
          <w:tcPr>
            <w:tcW w:type="dxa" w:w="1569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1-3 年（万/年）</w:t>
            </w:r>
          </w:p>
        </w:tc>
        <w:tc>
          <w:tcPr>
            <w:tcW w:type="dxa" w:w="1569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3-5 年（万/年）</w:t>
            </w:r>
          </w:p>
        </w:tc>
        <w:tc>
          <w:tcPr>
            <w:tcW w:type="dxa" w:w="1569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5-8 年（万/年）</w:t>
            </w:r>
          </w:p>
        </w:tc>
        <w:tc>
          <w:tcPr>
            <w:tcW w:type="dxa" w:w="1569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8+ 年（万/年）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AI 工程师</w:t>
            </w:r>
          </w:p>
        </w:tc>
        <w:tc>
          <w:tcPr>
            <w:tcW w:type="dxa" w:w="156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15-25</w:t>
            </w:r>
          </w:p>
        </w:tc>
        <w:tc>
          <w:tcPr>
            <w:tcW w:type="dxa" w:w="156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25-40</w:t>
            </w:r>
          </w:p>
        </w:tc>
        <w:tc>
          <w:tcPr>
            <w:tcW w:type="dxa" w:w="156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40-60</w:t>
            </w:r>
          </w:p>
        </w:tc>
        <w:tc>
          <w:tcPr>
            <w:tcW w:type="dxa" w:w="156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60-90</w:t>
            </w:r>
          </w:p>
        </w:tc>
        <w:tc>
          <w:tcPr>
            <w:tcW w:type="dxa" w:w="156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90-150</w:t>
            </w:r>
          </w:p>
        </w:tc>
      </w:tr>
      <w:tr>
        <w:tc>
          <w:tcPr>
            <w:tcW w:type="dxa" w:w="1569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AI 算法专家</w:t>
            </w:r>
          </w:p>
        </w:tc>
        <w:tc>
          <w:tcPr>
            <w:tcW w:type="dxa" w:w="1569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25-40</w:t>
            </w:r>
          </w:p>
        </w:tc>
        <w:tc>
          <w:tcPr>
            <w:tcW w:type="dxa" w:w="1569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40-60</w:t>
            </w:r>
          </w:p>
        </w:tc>
        <w:tc>
          <w:tcPr>
            <w:tcW w:type="dxa" w:w="1569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60-100</w:t>
            </w:r>
          </w:p>
        </w:tc>
        <w:tc>
          <w:tcPr>
            <w:tcW w:type="dxa" w:w="1569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100-150</w:t>
            </w:r>
          </w:p>
        </w:tc>
        <w:tc>
          <w:tcPr>
            <w:tcW w:type="dxa" w:w="1569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150-250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AI 产品经理</w:t>
            </w:r>
          </w:p>
        </w:tc>
        <w:tc>
          <w:tcPr>
            <w:tcW w:type="dxa" w:w="156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15-25</w:t>
            </w:r>
          </w:p>
        </w:tc>
        <w:tc>
          <w:tcPr>
            <w:tcW w:type="dxa" w:w="156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25-40</w:t>
            </w:r>
          </w:p>
        </w:tc>
        <w:tc>
          <w:tcPr>
            <w:tcW w:type="dxa" w:w="156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40-60</w:t>
            </w:r>
          </w:p>
        </w:tc>
        <w:tc>
          <w:tcPr>
            <w:tcW w:type="dxa" w:w="156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60-100</w:t>
            </w:r>
          </w:p>
        </w:tc>
        <w:tc>
          <w:tcPr>
            <w:tcW w:type="dxa" w:w="156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100-150</w:t>
            </w:r>
          </w:p>
        </w:tc>
      </w:tr>
      <w:tr>
        <w:tc>
          <w:tcPr>
            <w:tcW w:type="dxa" w:w="1569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AI 业务专家</w:t>
            </w:r>
          </w:p>
        </w:tc>
        <w:tc>
          <w:tcPr>
            <w:tcW w:type="dxa" w:w="1569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20-30</w:t>
            </w:r>
          </w:p>
        </w:tc>
        <w:tc>
          <w:tcPr>
            <w:tcW w:type="dxa" w:w="1569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30-50</w:t>
            </w:r>
          </w:p>
        </w:tc>
        <w:tc>
          <w:tcPr>
            <w:tcW w:type="dxa" w:w="1569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50-70</w:t>
            </w:r>
          </w:p>
        </w:tc>
        <w:tc>
          <w:tcPr>
            <w:tcW w:type="dxa" w:w="1569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70-100</w:t>
            </w:r>
          </w:p>
        </w:tc>
        <w:tc>
          <w:tcPr>
            <w:tcW w:type="dxa" w:w="1569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100-150</w:t>
            </w:r>
          </w:p>
        </w:tc>
      </w:tr>
    </w:tbl>
    <w:p>
      <w:pPr>
        <w:spacing w:before="120" w:after="120"/>
        <w:ind w:left="340"/>
        <w:pBdr>
          <w:left w:val="single" w:sz="24" w:color="B8860B" w:space="8"/>
        </w:pBdr>
      </w:pPr>
      <w:r>
        <w:rPr>
          <w:rFonts w:ascii="Microsoft YaHei UI" w:hAnsi="Microsoft YaHei UI" w:eastAsia="Microsoft YaHei UI"/>
          <w:color w:val="555555"/>
          <w:sz w:val="20"/>
        </w:rPr>
        <w:t>**关键**：相比互联网大厂，集团优势是"稳定 + 长期 + 成都生活 + 国企" — 薪酬不需要最高，但需要"性价比" + 长期承诺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5.2 长期激励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股权激励</w:t>
      </w:r>
      <w:r>
        <w:rPr>
          <w:rFonts w:ascii="Microsoft YaHei UI" w:hAnsi="Microsoft YaHei UI" w:eastAsia="Microsoft YaHei UI"/>
          <w:sz w:val="21"/>
        </w:rPr>
        <w:t xml:space="preserve"> — AI 核心团队可探索股权激励（国企需走特殊审批）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项目奖金</w:t>
      </w:r>
      <w:r>
        <w:rPr>
          <w:rFonts w:ascii="Microsoft YaHei UI" w:hAnsi="Microsoft YaHei UI" w:eastAsia="Microsoft YaHei UI"/>
          <w:sz w:val="21"/>
        </w:rPr>
        <w:t xml:space="preserve"> — 重大 AI 项目可发放项目奖金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培训预算</w:t>
      </w:r>
      <w:r>
        <w:rPr>
          <w:rFonts w:ascii="Microsoft YaHei UI" w:hAnsi="Microsoft YaHei UI" w:eastAsia="Microsoft YaHei UI"/>
          <w:sz w:val="21"/>
        </w:rPr>
        <w:t xml:space="preserve"> — 每年人均 5-10 万培训预算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学术休假</w:t>
      </w:r>
      <w:r>
        <w:rPr>
          <w:rFonts w:ascii="Microsoft YaHei UI" w:hAnsi="Microsoft YaHei UI" w:eastAsia="Microsoft YaHei UI"/>
          <w:sz w:val="21"/>
        </w:rPr>
        <w:t xml:space="preserve"> — 每年可申请 1-3 个月脱产学习/研究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国际交流</w:t>
      </w:r>
      <w:r>
        <w:rPr>
          <w:rFonts w:ascii="Microsoft YaHei UI" w:hAnsi="Microsoft YaHei UI" w:eastAsia="Microsoft YaHei UI"/>
          <w:sz w:val="21"/>
        </w:rPr>
        <w:t xml:space="preserve"> — 与海外 AI 公司/高校交流机会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2"/>
        <w:spacing w:before="280" w:after="120"/>
      </w:pPr>
      <w:r>
        <w:rPr>
          <w:rFonts w:ascii="Microsoft YaHei UI" w:hAnsi="Microsoft YaHei UI" w:eastAsia="Microsoft YaHei UI"/>
          <w:b/>
          <w:color w:val="1A1A1A"/>
          <w:sz w:val="32"/>
        </w:rPr>
        <w:t>六、培养体系（3 层）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6.1 战略层：定制化培养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内容：AI 战略 + 行业趋势 + 商业模式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形式：MBA 课程 + 行业大会 + 高管闭门会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周期：每年 1-2 次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对象：班子 + 部门负责人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6.2 专家层：深度培养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内容：AI 技术 + 产品 + 行业方案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形式：脱产培训 + 导师制 + 项目实战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周期：6-12 个月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对象：AI 核心团队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合作：高校 + 头部企业 + 培训机构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6.3 骨干层：通用培养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内容：AI 工具使用 + AI 思维 + 业务应用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形式：在线课程 + 周末学院 + 案例分享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周期：3-6 个月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对象：业务骨干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6.4 应用层：全员普及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内容：AI 基础 + 工具使用 + 思维启蒙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形式：内训 + 短视频 + 知识库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周期：持续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对象：全员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2"/>
        <w:spacing w:before="280" w:after="120"/>
      </w:pPr>
      <w:r>
        <w:rPr>
          <w:rFonts w:ascii="Microsoft YaHei UI" w:hAnsi="Microsoft YaHei UI" w:eastAsia="Microsoft YaHei UI"/>
          <w:b/>
          <w:color w:val="1A1A1A"/>
          <w:sz w:val="32"/>
        </w:rPr>
        <w:t>七、留人机制（关键）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7.1 大厂为什么留不住人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激励倒挂</w:t>
      </w:r>
      <w:r>
        <w:rPr>
          <w:rFonts w:ascii="Microsoft YaHei UI" w:hAnsi="Microsoft YaHei UI" w:eastAsia="Microsoft YaHei UI"/>
          <w:sz w:val="21"/>
        </w:rPr>
        <w:t>：股票/期权集中在大牛，普通员工激励不足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晋升瓶颈</w:t>
      </w:r>
      <w:r>
        <w:rPr>
          <w:rFonts w:ascii="Microsoft YaHei UI" w:hAnsi="Microsoft YaHei UI" w:eastAsia="Microsoft YaHei UI"/>
          <w:sz w:val="21"/>
        </w:rPr>
        <w:t>：层级多，晋升难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工作强度</w:t>
      </w:r>
      <w:r>
        <w:rPr>
          <w:rFonts w:ascii="Microsoft YaHei UI" w:hAnsi="Microsoft YaHei UI" w:eastAsia="Microsoft YaHei UI"/>
          <w:sz w:val="21"/>
        </w:rPr>
        <w:t>：996 / 大小周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自主权小</w:t>
      </w:r>
      <w:r>
        <w:rPr>
          <w:rFonts w:ascii="Microsoft YaHei UI" w:hAnsi="Microsoft YaHei UI" w:eastAsia="Microsoft YaHei UI"/>
          <w:sz w:val="21"/>
        </w:rPr>
        <w:t>：大厂螺丝钉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战略不确定</w:t>
      </w:r>
      <w:r>
        <w:rPr>
          <w:rFonts w:ascii="Microsoft YaHei UI" w:hAnsi="Microsoft YaHei UI" w:eastAsia="Microsoft YaHei UI"/>
          <w:sz w:val="21"/>
        </w:rPr>
        <w:t>：频繁调整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7.2 集团优势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✅ 稳定（国企）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✅ 长期（不裁员）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✅ 城市（成都宜居）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✅ 行业（酒店业是 AI 应用蓝海）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✅ 实操（167 家酒店 = 真实场景）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7.3 留人 5 大机制</w:t>
      </w:r>
    </w:p>
    <w:p>
      <w:pPr>
        <w:spacing w:before="160" w:after="80"/>
      </w:pPr>
      <w:r>
        <w:rPr>
          <w:rFonts w:ascii="Microsoft YaHei UI" w:hAnsi="Microsoft YaHei UI" w:eastAsia="Microsoft YaHei UI"/>
          <w:b/>
          <w:color w:val="333333"/>
          <w:sz w:val="23"/>
        </w:rPr>
        <w:t>■ 机制 1：长期承诺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入职 3 年以上签"无固定期限合同"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提供"职业长期发展"承诺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避免短期 KPI 压力</w:t>
      </w:r>
    </w:p>
    <w:p>
      <w:pPr>
        <w:spacing w:before="160" w:after="80"/>
      </w:pPr>
      <w:r>
        <w:rPr>
          <w:rFonts w:ascii="Microsoft YaHei UI" w:hAnsi="Microsoft YaHei UI" w:eastAsia="Microsoft YaHei UI"/>
          <w:b/>
          <w:color w:val="333333"/>
          <w:sz w:val="23"/>
        </w:rPr>
        <w:t>■ 机制 2：项目奖金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重大 AI 项目发放"项目奖金"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不与职级挂钩，与项目贡献挂钩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透明公开的奖金机制</w:t>
      </w:r>
    </w:p>
    <w:p>
      <w:pPr>
        <w:spacing w:before="160" w:after="80"/>
      </w:pPr>
      <w:r>
        <w:rPr>
          <w:rFonts w:ascii="Microsoft YaHei UI" w:hAnsi="Microsoft YaHei UI" w:eastAsia="Microsoft YaHei UI"/>
          <w:b/>
          <w:color w:val="333333"/>
          <w:sz w:val="23"/>
        </w:rPr>
        <w:t>■ 机制 3：股权激励（探索）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探索"虚拟股权 / 期权池"（国企需走特殊审批）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核心 AI 团队可探索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与集团整体改革同步</w:t>
      </w:r>
    </w:p>
    <w:p>
      <w:pPr>
        <w:spacing w:before="160" w:after="80"/>
      </w:pPr>
      <w:r>
        <w:rPr>
          <w:rFonts w:ascii="Microsoft YaHei UI" w:hAnsi="Microsoft YaHei UI" w:eastAsia="Microsoft YaHei UI"/>
          <w:b/>
          <w:color w:val="333333"/>
          <w:sz w:val="23"/>
        </w:rPr>
        <w:t>■ 机制 4：成长机会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与高校 / 头部企业联合培养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海外访学 / 国际会议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内部晋升通道</w:t>
      </w:r>
    </w:p>
    <w:p>
      <w:pPr>
        <w:spacing w:before="160" w:after="80"/>
      </w:pPr>
      <w:r>
        <w:rPr>
          <w:rFonts w:ascii="Microsoft YaHei UI" w:hAnsi="Microsoft YaHei UI" w:eastAsia="Microsoft YaHei UI"/>
          <w:b/>
          <w:color w:val="333333"/>
          <w:sz w:val="23"/>
        </w:rPr>
        <w:t>■ 机制 5：工作自由度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弹性工作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远程办公（部分岗位）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项目制（不是死板 KPI）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失败容忍（创新需要）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2"/>
        <w:spacing w:before="280" w:after="120"/>
      </w:pPr>
      <w:r>
        <w:rPr>
          <w:rFonts w:ascii="Microsoft YaHei UI" w:hAnsi="Microsoft YaHei UI" w:eastAsia="Microsoft YaHei UI"/>
          <w:b/>
          <w:color w:val="1A1A1A"/>
          <w:sz w:val="32"/>
        </w:rPr>
        <w:t>八、招聘策略（差异化）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8.1 不与互联网大厂硬拼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❌ 不抢 5-10% 顶尖大牛（留不住）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❌ 不拼纯现金（拼不过）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✅ 抢 3-8 年中坚（性价比高）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✅ 抢 30 岁以下潜力股（忠诚度高）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✅ 抢成都在地人才（不愿意离开成都）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✅ 抢"业务 + AI"复合人才（行业壁垒）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8.2 雇主品牌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"安逸集团 AI 学院"</w:t>
      </w:r>
      <w:r>
        <w:rPr>
          <w:rFonts w:ascii="Microsoft YaHei UI" w:hAnsi="Microsoft YaHei UI" w:eastAsia="Microsoft YaHei UI"/>
          <w:sz w:val="21"/>
        </w:rPr>
        <w:t xml:space="preserve"> — 集团 AI 培训品牌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"安逸集团 AI 实验室"</w:t>
      </w:r>
      <w:r>
        <w:rPr>
          <w:rFonts w:ascii="Microsoft YaHei UI" w:hAnsi="Microsoft YaHei UI" w:eastAsia="Microsoft YaHei UI"/>
          <w:sz w:val="21"/>
        </w:rPr>
        <w:t xml:space="preserve"> — 集团 AI 研发品牌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"安逸集团 AI 大赛"</w:t>
      </w:r>
      <w:r>
        <w:rPr>
          <w:rFonts w:ascii="Microsoft YaHei UI" w:hAnsi="Microsoft YaHei UI" w:eastAsia="Microsoft YaHei UI"/>
          <w:sz w:val="21"/>
        </w:rPr>
        <w:t xml:space="preserve"> — 内部 AI 创新大赛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"安逸集团 AI 开放日"</w:t>
      </w:r>
      <w:r>
        <w:rPr>
          <w:rFonts w:ascii="Microsoft YaHei UI" w:hAnsi="Microsoft YaHei UI" w:eastAsia="Microsoft YaHei UI"/>
          <w:sz w:val="21"/>
        </w:rPr>
        <w:t xml:space="preserve"> — 对外展示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8.3 招聘渠道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校招：电子科大 / 川大 / 西交大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社招：BOSS 直聘 / 拉勾 / 脉脉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内推：现有员工内推奖励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猎头：核心岗位（首席 AI 官 / AI 部门负责人）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海外：北美 / 新加坡 AI 华人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2"/>
        <w:spacing w:before="280" w:after="120"/>
      </w:pPr>
      <w:r>
        <w:rPr>
          <w:rFonts w:ascii="Microsoft YaHei UI" w:hAnsi="Microsoft YaHei UI" w:eastAsia="Microsoft YaHei UI"/>
          <w:b/>
          <w:color w:val="1A1A1A"/>
          <w:sz w:val="32"/>
        </w:rPr>
        <w:t>九、组织架构建议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9.1 设立"集团 AI 与数字化委员会"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主任：总经理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副主任：产业发展部部长（Eric）+ 信息技术部负责人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委员：运营 / 财务 / 人力 / 法务 / 投资 各 1 名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职能：统筹集团 AI 与数字化战略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9.2 设立"集团 AI 中心"（部门级）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主任：1 名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副主任：2-3 名（算法 / 产品 / 工程）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团队：15-20 人（Year 1）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隶属：集团总部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9.3 各业务部门设立"AI 业务负责人"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167 家酒店：每 5-10 家配 1 名 AI 业务负责人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集团总部：每个部门配 1 名 AI 业务负责人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子公司：每个子公司配 1 名 AI 业务负责人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规模：50-80 名（Year 3）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2"/>
        <w:spacing w:before="280" w:after="120"/>
      </w:pPr>
      <w:r>
        <w:rPr>
          <w:rFonts w:ascii="Microsoft YaHei UI" w:hAnsi="Microsoft YaHei UI" w:eastAsia="Microsoft YaHei UI"/>
          <w:b/>
          <w:color w:val="1A1A1A"/>
          <w:sz w:val="32"/>
        </w:rPr>
        <w:t>十、Year 1 行动计划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Q1（2026 Q3）· 启动期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立项 + 团队组建（5-8 人到位）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薪酬体系设计 + 招聘启动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AI 学院 + AI 实验室成立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输出：团队 + 制度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Q2（2026 Q4）· 培养期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AI 周末学院启动（200+ 人）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业务骨干"AI 转型奖学金"启动（10-20 人）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校招启动（电子科大 / 川大）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输出：培养体系 + 人才池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Q3（2027 Q1）· 实战期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内部 AI 项目（5-10 个）启动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业务部门 AI 负责人到位（20-30 人）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战略合作签约（2-3 家）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输出：AI 业务骨干 + 合作伙伴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Q4（2027 Q2）· 评估期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Year 1 复盘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团队扩大到 15-20 人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行业大会分享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输出：年度总结 + 行业影响力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2"/>
        <w:spacing w:before="280" w:after="120"/>
      </w:pPr>
      <w:r>
        <w:rPr>
          <w:rFonts w:ascii="Microsoft YaHei UI" w:hAnsi="Microsoft YaHei UI" w:eastAsia="Microsoft YaHei UI"/>
          <w:b/>
          <w:color w:val="1A1A1A"/>
          <w:sz w:val="32"/>
        </w:rPr>
        <w:t>十一、预算（Year 1）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3137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金额（万）</w:t>
            </w:r>
          </w:p>
        </w:tc>
        <w:tc>
          <w:tcPr>
            <w:tcW w:type="dxa" w:w="3137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团队人力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800-1200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15-20 人 × 平均 50-80 万/年</w:t>
            </w:r>
          </w:p>
        </w:tc>
      </w:tr>
      <w:tr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招聘费用</w:t>
            </w:r>
          </w:p>
        </w:tc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50-100</w:t>
            </w:r>
          </w:p>
        </w:tc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猎头 / 校招 / 雇主品牌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培训预算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100-200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培训课程 + 外部讲师 + 认证</w:t>
            </w:r>
          </w:p>
        </w:tc>
      </w:tr>
      <w:tr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战略合作</w:t>
            </w:r>
          </w:p>
        </w:tc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50-100</w:t>
            </w:r>
          </w:p>
        </w:tc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高校 / 研究机构 / 头部企业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雇主品牌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20-50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AI 学院 / AI 实验室 / 比赛</w:t>
            </w:r>
          </w:p>
        </w:tc>
      </w:tr>
      <w:tr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福利激励</w:t>
            </w:r>
          </w:p>
        </w:tc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50-100</w:t>
            </w:r>
          </w:p>
        </w:tc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项目奖金 / 长期激励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**合计**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**1070-1750**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**约 1000-2000 万**</w:t>
            </w:r>
          </w:p>
        </w:tc>
      </w:tr>
    </w:tbl>
    <w:p>
      <w:pPr>
        <w:spacing w:before="120" w:after="120"/>
        <w:ind w:left="340"/>
        <w:pBdr>
          <w:left w:val="single" w:sz="24" w:color="B8860B" w:space="8"/>
        </w:pBdr>
      </w:pPr>
      <w:r>
        <w:rPr>
          <w:rFonts w:ascii="Microsoft YaHei UI" w:hAnsi="Microsoft YaHei UI" w:eastAsia="Microsoft YaHei UI"/>
          <w:color w:val="555555"/>
          <w:sz w:val="20"/>
        </w:rPr>
        <w:t>注：与 B 协议项目预算合计约 2500-4500 万，是"集团 AI 转型"的 1-2 年投入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2"/>
        <w:spacing w:before="280" w:after="120"/>
      </w:pPr>
      <w:r>
        <w:rPr>
          <w:rFonts w:ascii="Microsoft YaHei UI" w:hAnsi="Microsoft YaHei UI" w:eastAsia="Microsoft YaHei UI"/>
          <w:b/>
          <w:color w:val="1A1A1A"/>
          <w:sz w:val="32"/>
        </w:rPr>
        <w:t>十二、关键风险与红线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12.1 风险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招聘难度（成都在地 AI 人才竞争激烈）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团队融合（业务部门 vs AI 部门文化差异）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算力成本失控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项目失败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人才流失（即使有留人机制）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12.2 红线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❌ 不为建团队而建团队（必须业务价值驱动）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❌ 不脱实向虚（必须落地到具体业务）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❌ 不照搬互联网模式（国企有国企的玩法）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❌ 不重蹈"挖大牛"覆辙（建机制不建个人）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❌ 不脱离集团 1244 战略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2"/>
        <w:spacing w:before="280" w:after="120"/>
      </w:pPr>
      <w:r>
        <w:rPr>
          <w:rFonts w:ascii="Microsoft YaHei UI" w:hAnsi="Microsoft YaHei UI" w:eastAsia="Microsoft YaHei UI"/>
          <w:b/>
          <w:color w:val="1A1A1A"/>
          <w:sz w:val="32"/>
        </w:rPr>
        <w:t>十三、关键成功因素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班子挂帅</w:t>
      </w:r>
      <w:r>
        <w:rPr>
          <w:rFonts w:ascii="Microsoft YaHei UI" w:hAnsi="Microsoft YaHei UI" w:eastAsia="Microsoft YaHei UI"/>
          <w:sz w:val="21"/>
        </w:rPr>
        <w:t xml:space="preserve"> — 总经理亲自抓，党委书记支持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业务主导</w:t>
      </w:r>
      <w:r>
        <w:rPr>
          <w:rFonts w:ascii="Microsoft YaHei UI" w:hAnsi="Microsoft YaHei UI" w:eastAsia="Microsoft YaHei UI"/>
          <w:sz w:val="21"/>
        </w:rPr>
        <w:t xml:space="preserve"> — 不是 IT 部门做，是业务部门主导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持续投入</w:t>
      </w:r>
      <w:r>
        <w:rPr>
          <w:rFonts w:ascii="Microsoft YaHei UI" w:hAnsi="Microsoft YaHei UI" w:eastAsia="Microsoft YaHei UI"/>
          <w:sz w:val="21"/>
        </w:rPr>
        <w:t xml:space="preserve"> — 至少 3 年长期承诺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差异化定位</w:t>
      </w:r>
      <w:r>
        <w:rPr>
          <w:rFonts w:ascii="Microsoft YaHei UI" w:hAnsi="Microsoft YaHei UI" w:eastAsia="Microsoft YaHei UI"/>
          <w:sz w:val="21"/>
        </w:rPr>
        <w:t xml:space="preserve"> — 不与互联网硬拼，发挥"行业 + 城市 + 稳定"优势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建机制不建个人</w:t>
      </w:r>
      <w:r>
        <w:rPr>
          <w:rFonts w:ascii="Microsoft YaHei UI" w:hAnsi="Microsoft YaHei UI" w:eastAsia="Microsoft YaHei UI"/>
          <w:sz w:val="21"/>
        </w:rPr>
        <w:t xml:space="preserve"> — 即使个别大牛离开，机制仍能运转</w:t>
      </w:r>
    </w:p>
    <w:p>
      <w:pPr>
        <w:spacing w:before="120" w:after="120"/>
        <w:pBdr>
          <w:bottom w:val="single" w:sz="6" w:color="CCCCCC"/>
        </w:pBdr>
      </w:pPr>
    </w:p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生成时间</w:t>
      </w:r>
      <w:r>
        <w:rPr>
          <w:rFonts w:ascii="Microsoft YaHei UI" w:hAnsi="Microsoft YaHei UI" w:eastAsia="Microsoft YaHei UI"/>
          <w:sz w:val="21"/>
        </w:rPr>
        <w:t>：2026-07-07</w:t>
      </w:r>
    </w:p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版本</w:t>
      </w:r>
      <w:r>
        <w:rPr>
          <w:rFonts w:ascii="Microsoft YaHei UI" w:hAnsi="Microsoft YaHei UI" w:eastAsia="Microsoft YaHei UI"/>
          <w:sz w:val="21"/>
        </w:rPr>
        <w:t>：v1.0 草案</w:t>
      </w:r>
    </w:p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使用者</w:t>
      </w:r>
      <w:r>
        <w:rPr>
          <w:rFonts w:ascii="Microsoft YaHei UI" w:hAnsi="Microsoft YaHei UI" w:eastAsia="Microsoft YaHei UI"/>
          <w:sz w:val="21"/>
        </w:rPr>
        <w:t>：Eric 本人 · 产业发展部</w:t>
      </w:r>
    </w:p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严禁外传</w:t>
      </w:r>
      <w:r>
        <w:rPr>
          <w:rFonts w:ascii="Microsoft YaHei UI" w:hAnsi="Microsoft YaHei UI" w:eastAsia="Microsoft YaHei UI"/>
          <w:sz w:val="21"/>
        </w:rPr>
      </w:r>
    </w:p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color w:val="555555"/>
          <w:sz w:val="21"/>
        </w:rPr>
        <w:t>工作愉快</w:t>
      </w:r>
      <w:r>
        <w:rPr>
          <w:rFonts w:ascii="Microsoft YaHei UI" w:hAnsi="Microsoft YaHei UI" w:eastAsia="Microsoft YaHei UI"/>
          <w:sz w:val="21"/>
        </w:rPr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 UI" w:hAnsi="Microsoft YaHei UI" w:eastAsia="Microsoft YaHei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