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</w:pPr>
    </w:p>
    <w:p>
      <w:pPr>
        <w:jc w:val="center"/>
        <w:rPr>
          <w:rFonts w:ascii="微软雅黑" w:hAnsi="微软雅黑" w:eastAsia="微软雅黑"/>
          <w:b/>
          <w:sz w:val="32"/>
          <w:szCs w:val="32"/>
        </w:rPr>
      </w:pPr>
      <w:r>
        <w:rPr>
          <w:rFonts w:ascii="微软雅黑" w:hAnsi="微软雅黑" w:eastAsia="微软雅黑"/>
          <w:b/>
          <w:sz w:val="32"/>
          <w:szCs w:val="32"/>
        </w:rPr>
        <w:t>中旅酒店价格一致性标准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目的：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确保价格一致性的目的为了提高顾客对直销渠道的忠诚度，从而降低分销成本。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政策和程序：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保证通过</w:t>
      </w:r>
      <w:r>
        <w:t>www.ctgh.com</w:t>
      </w:r>
      <w:r>
        <w:rPr>
          <w:rFonts w:hint="eastAsia" w:ascii="微软雅黑" w:hAnsi="微软雅黑" w:eastAsia="微软雅黑"/>
        </w:rPr>
        <w:t>其他直销渠道销售的最优公众价，包价和折扣价格等于和低于通过第三方分销渠道销售的相同价格。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价格设置：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请参阅附件3价格体系标准，其中对第三方分销渠道的价格进行了单独设置。</w:t>
      </w:r>
      <w:bookmarkStart w:id="0" w:name="_GoBack"/>
      <w:bookmarkEnd w:id="0"/>
    </w:p>
    <w:p>
      <w:pPr>
        <w:rPr>
          <w:rStyle w:val="7"/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如果需要添加额外的价格代码，请发送邮件至以下地址：</w:t>
      </w:r>
      <w:r>
        <w:rPr>
          <w:rFonts w:hint="eastAsia" w:ascii="微软雅黑" w:hAnsi="微软雅黑" w:eastAsia="微软雅黑"/>
          <w:lang w:val="en-US" w:eastAsia="zh-CN"/>
        </w:rPr>
        <w:t>Sallyjianlii.li</w:t>
      </w:r>
      <w:r>
        <w:rPr>
          <w:rFonts w:hint="eastAsia" w:ascii="微软雅黑" w:hAnsi="微软雅黑" w:eastAsia="微软雅黑"/>
        </w:rPr>
        <w:t>@</w:t>
      </w:r>
      <w:r>
        <w:rPr>
          <w:rFonts w:ascii="微软雅黑" w:hAnsi="微软雅黑" w:eastAsia="微软雅黑"/>
        </w:rPr>
        <w:t>ctg</w:t>
      </w:r>
      <w:r>
        <w:rPr>
          <w:rFonts w:hint="eastAsia" w:ascii="微软雅黑" w:hAnsi="微软雅黑" w:eastAsia="微软雅黑"/>
        </w:rPr>
        <w:t>.c</w:t>
      </w:r>
      <w:r>
        <w:rPr>
          <w:rFonts w:ascii="微软雅黑" w:hAnsi="微软雅黑" w:eastAsia="微软雅黑"/>
        </w:rPr>
        <w:t>n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直销渠道：</w:t>
      </w:r>
    </w:p>
    <w:p>
      <w:pPr>
        <w:rPr>
          <w:rFonts w:ascii="微软雅黑" w:hAnsi="微软雅黑" w:eastAsia="微软雅黑"/>
        </w:rPr>
      </w:pPr>
      <w:r>
        <w:rPr>
          <w:rStyle w:val="7"/>
          <w:rFonts w:ascii="微软雅黑" w:hAnsi="微软雅黑" w:eastAsia="微软雅黑"/>
        </w:rPr>
        <w:t>酒店官网</w:t>
      </w:r>
      <w:r>
        <w:fldChar w:fldCharType="begin"/>
      </w:r>
      <w:r>
        <w:instrText xml:space="preserve"> HYPERLINK "http://www.ctgh.com" </w:instrText>
      </w:r>
      <w:r>
        <w:fldChar w:fldCharType="separate"/>
      </w:r>
      <w:r>
        <w:rPr>
          <w:rStyle w:val="7"/>
          <w:rFonts w:ascii="微软雅黑" w:hAnsi="微软雅黑" w:eastAsia="微软雅黑"/>
        </w:rPr>
        <w:t>www.ctgh.com</w:t>
      </w:r>
      <w:r>
        <w:rPr>
          <w:rStyle w:val="7"/>
          <w:rFonts w:ascii="微软雅黑" w:hAnsi="微软雅黑" w:eastAsia="微软雅黑"/>
        </w:rPr>
        <w:fldChar w:fldCharType="end"/>
      </w:r>
    </w:p>
    <w:p>
      <w:r>
        <w:rPr>
          <w:rFonts w:hint="eastAsia"/>
        </w:rPr>
        <w:t>中旅</w:t>
      </w:r>
      <w:r>
        <w:t>酒店服务中心及酒店预订部</w:t>
      </w:r>
    </w:p>
    <w:p>
      <w:r>
        <w:rPr>
          <w:rFonts w:hint="eastAsia"/>
        </w:rPr>
        <w:t>中旅酒店微信预订平台</w:t>
      </w:r>
    </w:p>
    <w:p>
      <w:r>
        <w:rPr>
          <w:rFonts w:hint="eastAsia"/>
        </w:rPr>
        <w:t>中旅酒店天猫直营店</w:t>
      </w:r>
    </w:p>
    <w:p>
      <w:r>
        <w:rPr>
          <w:rFonts w:hint="eastAsia"/>
        </w:rPr>
        <w:t>中旅</w:t>
      </w:r>
      <w:r>
        <w:t>酒店京东直营店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可卖房库存一致性与收益管理：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通过OTA或任何其他第三方分销渠道销售的最优公众价，包价和折扣价格应与通过</w:t>
      </w:r>
      <w:r>
        <w:rPr>
          <w:rFonts w:ascii="微软雅黑" w:hAnsi="微软雅黑" w:eastAsia="微软雅黑"/>
        </w:rPr>
        <w:t>www.ctgh.com</w:t>
      </w:r>
      <w:r>
        <w:rPr>
          <w:rFonts w:hint="eastAsia" w:ascii="微软雅黑" w:hAnsi="微软雅黑" w:eastAsia="微软雅黑"/>
        </w:rPr>
        <w:t>及其他直销渠道出售的相同价格保持一致的可卖房库存。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当酒店接近满房或需要进行收益管理优化时， 由于</w:t>
      </w:r>
      <w:r>
        <w:t>www.ctgh.com</w:t>
      </w:r>
      <w:r>
        <w:rPr>
          <w:rFonts w:hint="eastAsia" w:ascii="微软雅黑" w:hAnsi="微软雅黑" w:eastAsia="微软雅黑"/>
        </w:rPr>
        <w:t>及其他直销渠道的</w:t>
      </w:r>
      <w:r>
        <w:rPr>
          <w:rFonts w:ascii="微软雅黑" w:hAnsi="微软雅黑" w:eastAsia="微软雅黑"/>
        </w:rPr>
        <w:t>分销成本最低</w:t>
      </w:r>
      <w:r>
        <w:rPr>
          <w:rFonts w:hint="eastAsia" w:ascii="微软雅黑" w:hAnsi="微软雅黑" w:eastAsia="微软雅黑"/>
        </w:rPr>
        <w:t>，应该最后关闭。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预订期限和预订条件一致性：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通过OTA或任何其他第三方分销渠道销售的最优公众价，包价和折扣价格应与通过</w:t>
      </w:r>
      <w:r>
        <w:rPr>
          <w:rFonts w:ascii="微软雅黑" w:hAnsi="微软雅黑" w:eastAsia="微软雅黑"/>
        </w:rPr>
        <w:t>www.ctgh.com</w:t>
      </w:r>
      <w:r>
        <w:rPr>
          <w:rFonts w:hint="eastAsia" w:ascii="微软雅黑" w:hAnsi="微软雅黑" w:eastAsia="微软雅黑"/>
        </w:rPr>
        <w:t>及其他直销渠道出售的相同价格保持一致的预订期限和预订条件（例如取消政策，要求提前预订的天数，预订窗口和入住窗口，最低入住天数要求，预付款要求）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包价内容一致性：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通过OTA或任何其他第三方分销渠道销售的包价应与通过</w:t>
      </w:r>
      <w:r>
        <w:t>www.ctgh.com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及其他直销渠道出售的相同包价产品保持一致的包价内容。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禁止向第三方分销渠道提供，未在</w:t>
      </w:r>
      <w:r>
        <w:t>www.ctgh.com</w:t>
      </w:r>
      <w:r>
        <w:rPr>
          <w:rFonts w:hint="eastAsia" w:ascii="微软雅黑" w:hAnsi="微软雅黑" w:eastAsia="微软雅黑"/>
        </w:rPr>
        <w:t>及其他直销渠道同时展示的独家产品。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批发商及OTA</w:t>
      </w:r>
      <w:r>
        <w:rPr>
          <w:rFonts w:ascii="微软雅黑" w:hAnsi="微软雅黑" w:eastAsia="微软雅黑"/>
          <w:b/>
        </w:rPr>
        <w:t>包房</w:t>
      </w:r>
      <w:r>
        <w:rPr>
          <w:rFonts w:hint="eastAsia" w:ascii="微软雅黑" w:hAnsi="微软雅黑" w:eastAsia="微软雅黑"/>
          <w:b/>
        </w:rPr>
        <w:t>：</w:t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禁止与批发商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OTA和其他分销渠道进行包房合作</w:t>
      </w:r>
      <w:r>
        <w:rPr>
          <w:rFonts w:hint="eastAsia" w:ascii="微软雅黑" w:hAnsi="微软雅黑" w:eastAsia="微软雅黑"/>
        </w:rPr>
        <w:t>。如有特殊情况，报酒店板块市场销售部批准后方可执行。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会员价：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心享会会员价格只能通过直销渠道预订，价格应总是低于在相同预订期限和条件下的第三方渠道价格。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加入第三方分销渠道的会员计划，或提供第三方预订渠道的会员折扣价格是不允许的。</w:t>
      </w:r>
    </w:p>
    <w:p>
      <w:pPr>
        <w:rPr>
          <w:b/>
        </w:rPr>
      </w:pPr>
    </w:p>
    <w:p>
      <w:pPr>
        <w:rPr>
          <w:b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107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-50165</wp:posOffset>
          </wp:positionV>
          <wp:extent cx="5400040" cy="647700"/>
          <wp:effectExtent l="0" t="0" r="0" b="0"/>
          <wp:wrapTight wrapText="bothSides">
            <wp:wrapPolygon>
              <wp:start x="13792" y="5082"/>
              <wp:lineTo x="610" y="6353"/>
              <wp:lineTo x="305" y="10800"/>
              <wp:lineTo x="610" y="17153"/>
              <wp:lineTo x="21260" y="17153"/>
              <wp:lineTo x="21336" y="9529"/>
              <wp:lineTo x="19659" y="6988"/>
              <wp:lineTo x="15773" y="5082"/>
              <wp:lineTo x="13792" y="5082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524334033" o:spid="_x0000_s1027" o:spt="136" type="#_x0000_t136" style="position:absolute;left:0pt;height:130.1pt;width:455.4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宋体;font-size:1pt;v-text-align:center;"/>
        </v:shape>
      </w:pict>
    </w:r>
    <w:r>
      <w:drawing>
        <wp:inline distT="0" distB="0" distL="0" distR="0">
          <wp:extent cx="3006725" cy="569595"/>
          <wp:effectExtent l="0" t="0" r="3175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42834" cy="5953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524334032" o:spid="_x0000_s1026" o:spt="136" type="#_x0000_t136" style="position:absolute;left:0pt;height:130.1pt;width:455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524334031" o:spid="_x0000_s1025" o:spt="136" type="#_x0000_t136" style="position:absolute;left:0pt;height:130.1pt;width:455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5NmMwYmRjNTY5YzNiNmE4NTRkZTYzYzE5MmI4ZDcifQ=="/>
  </w:docVars>
  <w:rsids>
    <w:rsidRoot w:val="006A6D9F"/>
    <w:rsid w:val="00152BBA"/>
    <w:rsid w:val="001B2CCC"/>
    <w:rsid w:val="001D7E82"/>
    <w:rsid w:val="001E2F7F"/>
    <w:rsid w:val="00232820"/>
    <w:rsid w:val="00237ADC"/>
    <w:rsid w:val="0026314B"/>
    <w:rsid w:val="00297E90"/>
    <w:rsid w:val="002B4E9A"/>
    <w:rsid w:val="002D4237"/>
    <w:rsid w:val="00335F0A"/>
    <w:rsid w:val="003640FA"/>
    <w:rsid w:val="00366030"/>
    <w:rsid w:val="0037513C"/>
    <w:rsid w:val="003775C1"/>
    <w:rsid w:val="00387247"/>
    <w:rsid w:val="003B6535"/>
    <w:rsid w:val="003E5AC4"/>
    <w:rsid w:val="004431F3"/>
    <w:rsid w:val="00471E86"/>
    <w:rsid w:val="004A02BC"/>
    <w:rsid w:val="004A2ED2"/>
    <w:rsid w:val="004A6114"/>
    <w:rsid w:val="004B16DF"/>
    <w:rsid w:val="004D7BBB"/>
    <w:rsid w:val="005319B6"/>
    <w:rsid w:val="005E3953"/>
    <w:rsid w:val="005F4AE5"/>
    <w:rsid w:val="00601FA1"/>
    <w:rsid w:val="00614C1F"/>
    <w:rsid w:val="00691502"/>
    <w:rsid w:val="006A6D9F"/>
    <w:rsid w:val="006C3AFF"/>
    <w:rsid w:val="006D611E"/>
    <w:rsid w:val="00786868"/>
    <w:rsid w:val="007F1119"/>
    <w:rsid w:val="008266BB"/>
    <w:rsid w:val="0089035B"/>
    <w:rsid w:val="008B370D"/>
    <w:rsid w:val="00961B04"/>
    <w:rsid w:val="009A44C9"/>
    <w:rsid w:val="009C3E4F"/>
    <w:rsid w:val="00A41084"/>
    <w:rsid w:val="00A57CF9"/>
    <w:rsid w:val="00AB5B85"/>
    <w:rsid w:val="00B02A69"/>
    <w:rsid w:val="00BB3ABA"/>
    <w:rsid w:val="00BE7290"/>
    <w:rsid w:val="00C609C8"/>
    <w:rsid w:val="00C8027C"/>
    <w:rsid w:val="00D578F0"/>
    <w:rsid w:val="00DC04CA"/>
    <w:rsid w:val="00DC3150"/>
    <w:rsid w:val="00DE1C19"/>
    <w:rsid w:val="00DE2708"/>
    <w:rsid w:val="00E10B60"/>
    <w:rsid w:val="00F804DD"/>
    <w:rsid w:val="00F81279"/>
    <w:rsid w:val="00F81577"/>
    <w:rsid w:val="00FE5616"/>
    <w:rsid w:val="1644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9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10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uiPriority w:val="99"/>
    <w:rPr>
      <w:sz w:val="18"/>
      <w:szCs w:val="18"/>
    </w:rPr>
  </w:style>
  <w:style w:type="character" w:customStyle="1" w:styleId="12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739</Characters>
  <Lines>6</Lines>
  <Paragraphs>1</Paragraphs>
  <TotalTime>180</TotalTime>
  <ScaleCrop>false</ScaleCrop>
  <LinksUpToDate>false</LinksUpToDate>
  <CharactersWithSpaces>867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2018-03-14T06:19:00Z</dcterms:created>
  <dc:creator>lenovo</dc:creator>
  <cp:lastModifiedBy>megan</cp:lastModifiedBy>
  <cp:lastPrinted>2018-03-14T06:07:00Z</cp:lastPrinted>
  <dcterms:modified xsi:type="dcterms:W3CDTF">2023-11-07T07:29:29Z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A4998CBD7BE8476BB6B3A869EB4F9E0E_12</vt:lpwstr>
  </property>
</Properties>
</file>