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11E5" w14:textId="77777777" w:rsidR="00BE61AB" w:rsidRDefault="00BE61AB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DA95FF9" w14:textId="77777777" w:rsidR="00BE61AB" w:rsidRDefault="00000000">
      <w:pPr>
        <w:rPr>
          <w:b/>
          <w:sz w:val="40"/>
          <w:szCs w:val="40"/>
        </w:rPr>
      </w:pPr>
      <w:r>
        <w:rPr>
          <w:rFonts w:hint="eastAsia"/>
          <w:b/>
          <w:sz w:val="32"/>
          <w:szCs w:val="32"/>
        </w:rPr>
        <w:t xml:space="preserve">                                                                 </w:t>
      </w:r>
      <w:r>
        <w:rPr>
          <w:rFonts w:hint="eastAsia"/>
          <w:b/>
          <w:sz w:val="40"/>
          <w:szCs w:val="40"/>
        </w:rPr>
        <w:t xml:space="preserve"> Index</w:t>
      </w:r>
    </w:p>
    <w:p w14:paraId="55D3AEDE" w14:textId="77777777" w:rsidR="00BE61AB" w:rsidRDefault="0000000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                                              </w:t>
      </w:r>
      <w:r>
        <w:rPr>
          <w:rFonts w:hint="eastAsia"/>
          <w:b/>
          <w:sz w:val="28"/>
          <w:szCs w:val="28"/>
        </w:rPr>
        <w:t>目录</w:t>
      </w:r>
    </w:p>
    <w:p w14:paraId="34E86B91" w14:textId="77777777" w:rsidR="00BE61AB" w:rsidRDefault="00BE61AB">
      <w:pPr>
        <w:pStyle w:val="aa"/>
        <w:spacing w:line="240" w:lineRule="auto"/>
        <w:rPr>
          <w:rFonts w:cstheme="minorHAnsi"/>
          <w:sz w:val="28"/>
          <w:szCs w:val="28"/>
        </w:rPr>
      </w:pPr>
    </w:p>
    <w:p w14:paraId="53736940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01 </w:t>
      </w:r>
      <w:r>
        <w:rPr>
          <w:rFonts w:cstheme="minorHAnsi" w:hint="eastAsia"/>
          <w:sz w:val="28"/>
          <w:szCs w:val="28"/>
        </w:rPr>
        <w:t>保安部工作总则</w:t>
      </w:r>
    </w:p>
    <w:p w14:paraId="0D999259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02 </w:t>
      </w:r>
      <w:r>
        <w:rPr>
          <w:rFonts w:cstheme="minorHAnsi" w:hint="eastAsia"/>
          <w:sz w:val="28"/>
          <w:szCs w:val="28"/>
        </w:rPr>
        <w:t>安全生产事故报告制度</w:t>
      </w:r>
    </w:p>
    <w:p w14:paraId="5790087E" w14:textId="6F67BF8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 </w:t>
      </w:r>
      <w:r w:rsidR="003C19DB" w:rsidRPr="003C19DB">
        <w:rPr>
          <w:rFonts w:cstheme="minorHAnsi" w:hint="eastAsia"/>
          <w:sz w:val="28"/>
          <w:szCs w:val="28"/>
        </w:rPr>
        <w:t>保安部工作业务责任制</w:t>
      </w:r>
    </w:p>
    <w:p w14:paraId="4BA2B166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 </w:t>
      </w:r>
      <w:bookmarkStart w:id="0" w:name="_Hlk65250858"/>
      <w:r>
        <w:rPr>
          <w:rFonts w:cstheme="minorHAnsi"/>
          <w:sz w:val="28"/>
          <w:szCs w:val="28"/>
        </w:rPr>
        <w:t>抢</w:t>
      </w:r>
      <w:r>
        <w:rPr>
          <w:rFonts w:cstheme="minorHAnsi"/>
          <w:spacing w:val="-3"/>
          <w:sz w:val="28"/>
          <w:szCs w:val="28"/>
        </w:rPr>
        <w:t>劫</w:t>
      </w:r>
      <w:r>
        <w:rPr>
          <w:rFonts w:cstheme="minorHAnsi"/>
          <w:sz w:val="28"/>
          <w:szCs w:val="28"/>
        </w:rPr>
        <w:t>事件应急处置原则</w:t>
      </w:r>
      <w:bookmarkEnd w:id="0"/>
    </w:p>
    <w:p w14:paraId="3B7C77E9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5 </w:t>
      </w:r>
      <w:r>
        <w:rPr>
          <w:rFonts w:cstheme="minorHAnsi"/>
          <w:sz w:val="28"/>
          <w:szCs w:val="28"/>
        </w:rPr>
        <w:t>生化攻击事件应急处置原则</w:t>
      </w:r>
    </w:p>
    <w:p w14:paraId="31110807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6 </w:t>
      </w:r>
      <w:r>
        <w:rPr>
          <w:rFonts w:cstheme="minorHAnsi"/>
          <w:bCs/>
          <w:sz w:val="28"/>
          <w:szCs w:val="28"/>
        </w:rPr>
        <w:t>动乱及罢工事件应急处置原则</w:t>
      </w:r>
    </w:p>
    <w:p w14:paraId="756DBAF9" w14:textId="77777777" w:rsidR="00BE61AB" w:rsidRDefault="00000000">
      <w:pPr>
        <w:spacing w:line="240" w:lineRule="auto"/>
        <w:ind w:left="360"/>
        <w:rPr>
          <w:rStyle w:val="a9"/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7 </w:t>
      </w:r>
      <w:r>
        <w:rPr>
          <w:rFonts w:cstheme="minorHAnsi"/>
          <w:bCs/>
          <w:sz w:val="28"/>
          <w:szCs w:val="28"/>
        </w:rPr>
        <w:t>民事骚乱事件应急处置原则</w:t>
      </w:r>
      <w:r>
        <w:rPr>
          <w:rFonts w:cstheme="minorHAnsi"/>
          <w:bCs/>
          <w:sz w:val="28"/>
          <w:szCs w:val="28"/>
        </w:rPr>
        <w:t xml:space="preserve"> </w:t>
      </w:r>
    </w:p>
    <w:p w14:paraId="0DAAD8C6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bookmarkStart w:id="1" w:name="OLE_LINK18"/>
      <w:bookmarkStart w:id="2" w:name="OLE_LINK19"/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8 </w:t>
      </w:r>
      <w:bookmarkEnd w:id="1"/>
      <w:bookmarkEnd w:id="2"/>
      <w:r>
        <w:rPr>
          <w:rFonts w:cstheme="minorHAnsi" w:hint="eastAsia"/>
          <w:sz w:val="28"/>
          <w:szCs w:val="28"/>
        </w:rPr>
        <w:t>诈骗行为的防范处置措施</w:t>
      </w:r>
    </w:p>
    <w:p w14:paraId="6E4AD036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SEC-P&amp;P-0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9 </w:t>
      </w:r>
      <w:r>
        <w:rPr>
          <w:rFonts w:cstheme="minorHAnsi"/>
          <w:sz w:val="28"/>
          <w:szCs w:val="28"/>
        </w:rPr>
        <w:t>卖淫嫖娼行为的防范打击措施</w:t>
      </w:r>
    </w:p>
    <w:p w14:paraId="47228EDE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10 </w:t>
      </w:r>
      <w:bookmarkStart w:id="3" w:name="OLE_LINK21"/>
      <w:bookmarkStart w:id="4" w:name="OLE_LINK22"/>
      <w:r>
        <w:rPr>
          <w:rFonts w:cstheme="minorHAnsi"/>
          <w:sz w:val="28"/>
          <w:szCs w:val="28"/>
        </w:rPr>
        <w:t>吸毒</w:t>
      </w:r>
      <w:bookmarkEnd w:id="3"/>
      <w:bookmarkEnd w:id="4"/>
      <w:r>
        <w:rPr>
          <w:rFonts w:cstheme="minorHAnsi"/>
          <w:sz w:val="28"/>
          <w:szCs w:val="28"/>
        </w:rPr>
        <w:t>行为的防范打击措施</w:t>
      </w:r>
    </w:p>
    <w:p w14:paraId="13CFC02E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11 </w:t>
      </w:r>
      <w:r>
        <w:rPr>
          <w:rStyle w:val="a9"/>
          <w:rFonts w:cstheme="minorHAnsi" w:hint="eastAsia"/>
          <w:sz w:val="28"/>
          <w:szCs w:val="28"/>
        </w:rPr>
        <w:t>员工保密制度</w:t>
      </w:r>
    </w:p>
    <w:p w14:paraId="240C5CE9" w14:textId="77777777" w:rsidR="00BE61AB" w:rsidRDefault="00000000">
      <w:pPr>
        <w:spacing w:line="240" w:lineRule="auto"/>
        <w:ind w:left="360"/>
        <w:rPr>
          <w:rStyle w:val="a9"/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12</w:t>
      </w:r>
      <w:r>
        <w:rPr>
          <w:rFonts w:cstheme="minorHAnsi"/>
          <w:bCs/>
          <w:sz w:val="28"/>
          <w:szCs w:val="28"/>
        </w:rPr>
        <w:t xml:space="preserve"> </w:t>
      </w:r>
      <w:r>
        <w:rPr>
          <w:rFonts w:cstheme="minorHAnsi" w:hint="eastAsia"/>
          <w:bCs/>
          <w:sz w:val="28"/>
          <w:szCs w:val="28"/>
        </w:rPr>
        <w:t>酒店员工会客登记制度</w:t>
      </w:r>
    </w:p>
    <w:p w14:paraId="095512F7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13 </w:t>
      </w:r>
      <w:r>
        <w:rPr>
          <w:rFonts w:cstheme="minorHAnsi" w:hint="eastAsia"/>
          <w:sz w:val="28"/>
          <w:szCs w:val="28"/>
        </w:rPr>
        <w:t>倒卖外汇强买强卖冒充欺诈行为的防范打击措施</w:t>
      </w:r>
    </w:p>
    <w:p w14:paraId="1FC549AD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14</w:t>
      </w:r>
      <w:r>
        <w:rPr>
          <w:rFonts w:cstheme="minorHAnsi"/>
          <w:sz w:val="28"/>
          <w:szCs w:val="28"/>
        </w:rPr>
        <w:t>死亡事件应急处置原则</w:t>
      </w:r>
    </w:p>
    <w:p w14:paraId="6EA8314F" w14:textId="77777777" w:rsidR="00BE61AB" w:rsidRDefault="00000000">
      <w:pPr>
        <w:tabs>
          <w:tab w:val="left" w:pos="1392"/>
        </w:tabs>
        <w:spacing w:line="240" w:lineRule="auto"/>
        <w:ind w:left="360" w:right="605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15 </w:t>
      </w:r>
      <w:r>
        <w:rPr>
          <w:rFonts w:cstheme="minorHAnsi" w:hint="eastAsia"/>
          <w:sz w:val="28"/>
          <w:szCs w:val="28"/>
        </w:rPr>
        <w:t>食物中毒事件应急处置原则</w:t>
      </w:r>
    </w:p>
    <w:p w14:paraId="45789E22" w14:textId="77777777" w:rsidR="00BE61AB" w:rsidRDefault="00000000">
      <w:pPr>
        <w:tabs>
          <w:tab w:val="left" w:pos="1392"/>
        </w:tabs>
        <w:spacing w:line="240" w:lineRule="auto"/>
        <w:ind w:left="360" w:right="605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16 </w:t>
      </w:r>
      <w:r>
        <w:rPr>
          <w:rFonts w:cstheme="minorHAnsi" w:hint="eastAsia"/>
          <w:sz w:val="28"/>
          <w:szCs w:val="28"/>
        </w:rPr>
        <w:t>精神异常者出丑滋事行为的防范措施</w:t>
      </w:r>
    </w:p>
    <w:p w14:paraId="3F5750B3" w14:textId="77777777" w:rsidR="00BE61AB" w:rsidRDefault="00000000">
      <w:pPr>
        <w:tabs>
          <w:tab w:val="left" w:pos="1392"/>
        </w:tabs>
        <w:spacing w:line="240" w:lineRule="auto"/>
        <w:ind w:left="360" w:right="605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17 </w:t>
      </w:r>
      <w:r>
        <w:rPr>
          <w:rFonts w:cstheme="minorHAnsi" w:hint="eastAsia"/>
          <w:sz w:val="28"/>
          <w:szCs w:val="28"/>
        </w:rPr>
        <w:t>保安部交接班制度</w:t>
      </w:r>
    </w:p>
    <w:p w14:paraId="13BFAE69" w14:textId="77777777" w:rsidR="00BE61AB" w:rsidRDefault="00000000">
      <w:pPr>
        <w:tabs>
          <w:tab w:val="left" w:pos="1392"/>
        </w:tabs>
        <w:spacing w:line="240" w:lineRule="auto"/>
        <w:ind w:left="360" w:right="605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18</w:t>
      </w:r>
      <w:r>
        <w:rPr>
          <w:rFonts w:cstheme="minorHAnsi" w:hint="eastAsia"/>
          <w:sz w:val="28"/>
          <w:szCs w:val="28"/>
        </w:rPr>
        <w:t>重大接待活动应急处置原则</w:t>
      </w:r>
    </w:p>
    <w:p w14:paraId="3B929B48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19 </w:t>
      </w:r>
      <w:r>
        <w:rPr>
          <w:rFonts w:cstheme="minorHAnsi" w:hint="eastAsia"/>
          <w:bCs/>
          <w:sz w:val="28"/>
          <w:szCs w:val="28"/>
        </w:rPr>
        <w:t>酒店急救物品备用要求</w:t>
      </w:r>
    </w:p>
    <w:p w14:paraId="025BE849" w14:textId="77777777" w:rsidR="00BE61AB" w:rsidRDefault="00000000">
      <w:pPr>
        <w:spacing w:line="240" w:lineRule="auto"/>
        <w:ind w:left="360"/>
        <w:rPr>
          <w:rStyle w:val="a9"/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20 </w:t>
      </w:r>
      <w:r>
        <w:rPr>
          <w:rFonts w:cstheme="minorHAnsi" w:hint="eastAsia"/>
          <w:sz w:val="28"/>
          <w:szCs w:val="28"/>
        </w:rPr>
        <w:t>保安</w:t>
      </w:r>
      <w:proofErr w:type="gramStart"/>
      <w:r>
        <w:rPr>
          <w:rFonts w:cstheme="minorHAnsi" w:hint="eastAsia"/>
          <w:sz w:val="28"/>
          <w:szCs w:val="28"/>
        </w:rPr>
        <w:t>部思想</w:t>
      </w:r>
      <w:proofErr w:type="gramEnd"/>
      <w:r>
        <w:rPr>
          <w:rFonts w:cstheme="minorHAnsi" w:hint="eastAsia"/>
          <w:sz w:val="28"/>
          <w:szCs w:val="28"/>
        </w:rPr>
        <w:t>作风要求</w:t>
      </w:r>
    </w:p>
    <w:p w14:paraId="1AEAE4CE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21 </w:t>
      </w:r>
      <w:r>
        <w:rPr>
          <w:rFonts w:cstheme="minorHAnsi" w:hint="eastAsia"/>
          <w:sz w:val="28"/>
          <w:szCs w:val="28"/>
        </w:rPr>
        <w:t>风暴台风事件应急处置原则</w:t>
      </w:r>
    </w:p>
    <w:p w14:paraId="405873BA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22</w:t>
      </w:r>
      <w:r>
        <w:rPr>
          <w:rFonts w:cstheme="minorHAnsi"/>
          <w:sz w:val="28"/>
          <w:szCs w:val="28"/>
        </w:rPr>
        <w:t>水患</w:t>
      </w:r>
      <w:r>
        <w:rPr>
          <w:rFonts w:cstheme="minorHAnsi" w:hint="eastAsia"/>
          <w:sz w:val="28"/>
          <w:szCs w:val="28"/>
        </w:rPr>
        <w:t>洪灾事件应急处置原则</w:t>
      </w:r>
    </w:p>
    <w:p w14:paraId="1C5C7C97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23 </w:t>
      </w:r>
      <w:r>
        <w:rPr>
          <w:rFonts w:cstheme="minorHAnsi" w:hint="eastAsia"/>
          <w:sz w:val="28"/>
          <w:szCs w:val="28"/>
        </w:rPr>
        <w:t>地震灾害事件应急处置原则</w:t>
      </w:r>
    </w:p>
    <w:p w14:paraId="2324746A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24 </w:t>
      </w:r>
      <w:r>
        <w:rPr>
          <w:rFonts w:cstheme="minorHAnsi" w:hint="eastAsia"/>
          <w:sz w:val="28"/>
          <w:szCs w:val="28"/>
        </w:rPr>
        <w:t>敏感政治团体人物及“法轮功”人员处理原则</w:t>
      </w:r>
    </w:p>
    <w:p w14:paraId="4892CBE4" w14:textId="77777777" w:rsidR="00BE61AB" w:rsidRDefault="00000000">
      <w:pPr>
        <w:tabs>
          <w:tab w:val="left" w:pos="3314"/>
        </w:tabs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25</w:t>
      </w:r>
      <w:r>
        <w:rPr>
          <w:rFonts w:cstheme="minorHAnsi"/>
          <w:sz w:val="28"/>
          <w:szCs w:val="28"/>
        </w:rPr>
        <w:t>化学易燃易爆物品的处理</w:t>
      </w:r>
      <w:r>
        <w:rPr>
          <w:rFonts w:cstheme="minorHAnsi" w:hint="eastAsia"/>
          <w:sz w:val="28"/>
          <w:szCs w:val="28"/>
        </w:rPr>
        <w:t>与管理措施</w:t>
      </w:r>
    </w:p>
    <w:p w14:paraId="42A4CB4F" w14:textId="77777777" w:rsidR="00BE61AB" w:rsidRDefault="00000000">
      <w:pPr>
        <w:spacing w:line="240" w:lineRule="auto"/>
        <w:ind w:left="360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26</w:t>
      </w:r>
      <w:r>
        <w:rPr>
          <w:rFonts w:cstheme="minorHAnsi"/>
          <w:bCs/>
          <w:sz w:val="28"/>
          <w:szCs w:val="28"/>
        </w:rPr>
        <w:t>危险废弃物的处理</w:t>
      </w:r>
      <w:r>
        <w:rPr>
          <w:rFonts w:cstheme="minorHAnsi" w:hint="eastAsia"/>
          <w:bCs/>
          <w:sz w:val="28"/>
          <w:szCs w:val="28"/>
        </w:rPr>
        <w:t>与管理措施</w:t>
      </w:r>
    </w:p>
    <w:p w14:paraId="47187B9A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27</w:t>
      </w:r>
      <w:r>
        <w:rPr>
          <w:rFonts w:cstheme="minorHAnsi"/>
          <w:bCs/>
          <w:sz w:val="28"/>
          <w:szCs w:val="28"/>
        </w:rPr>
        <w:t>化学品泄漏</w:t>
      </w:r>
      <w:r>
        <w:rPr>
          <w:rFonts w:cstheme="minorHAnsi" w:hint="eastAsia"/>
          <w:bCs/>
          <w:sz w:val="28"/>
          <w:szCs w:val="28"/>
        </w:rPr>
        <w:t>事件应急处理原则</w:t>
      </w:r>
    </w:p>
    <w:p w14:paraId="114A9DFD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28</w:t>
      </w:r>
      <w:r>
        <w:rPr>
          <w:rFonts w:cstheme="minorHAnsi"/>
          <w:sz w:val="28"/>
          <w:szCs w:val="28"/>
        </w:rPr>
        <w:t>个人</w:t>
      </w:r>
      <w:r>
        <w:rPr>
          <w:rFonts w:cstheme="minorHAnsi" w:hint="eastAsia"/>
          <w:sz w:val="28"/>
          <w:szCs w:val="28"/>
        </w:rPr>
        <w:t>化学品防护装备使用注意事项</w:t>
      </w:r>
    </w:p>
    <w:p w14:paraId="769B9A9F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29 </w:t>
      </w:r>
      <w:r>
        <w:rPr>
          <w:rFonts w:cstheme="minorHAnsi" w:hint="eastAsia"/>
          <w:spacing w:val="-3"/>
          <w:sz w:val="28"/>
          <w:szCs w:val="28"/>
        </w:rPr>
        <w:t>话务</w:t>
      </w:r>
      <w:r>
        <w:rPr>
          <w:rFonts w:cstheme="minorHAnsi"/>
          <w:spacing w:val="-3"/>
          <w:sz w:val="28"/>
          <w:szCs w:val="28"/>
        </w:rPr>
        <w:t>系统故障</w:t>
      </w:r>
      <w:r>
        <w:rPr>
          <w:rFonts w:cstheme="minorHAnsi" w:hint="eastAsia"/>
          <w:spacing w:val="-3"/>
          <w:sz w:val="28"/>
          <w:szCs w:val="28"/>
        </w:rPr>
        <w:t>应急处置原则</w:t>
      </w:r>
    </w:p>
    <w:p w14:paraId="4A87A9F1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30</w:t>
      </w:r>
      <w:r>
        <w:rPr>
          <w:rFonts w:cstheme="minorHAnsi" w:hint="eastAsia"/>
          <w:sz w:val="28"/>
          <w:szCs w:val="28"/>
        </w:rPr>
        <w:t>涉外案件事故事件的处置原则</w:t>
      </w:r>
    </w:p>
    <w:p w14:paraId="518F56D8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31 </w:t>
      </w:r>
      <w:r>
        <w:rPr>
          <w:rFonts w:cstheme="minorHAnsi" w:hint="eastAsia"/>
          <w:sz w:val="28"/>
          <w:szCs w:val="28"/>
        </w:rPr>
        <w:t>保安部警械使用管理制度</w:t>
      </w:r>
    </w:p>
    <w:p w14:paraId="03038393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32 </w:t>
      </w:r>
      <w:r>
        <w:rPr>
          <w:rFonts w:cstheme="minorHAnsi" w:hint="eastAsia"/>
          <w:sz w:val="28"/>
          <w:szCs w:val="28"/>
        </w:rPr>
        <w:t>供电故障应急处置原则</w:t>
      </w:r>
    </w:p>
    <w:p w14:paraId="38DB4F7B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33 </w:t>
      </w:r>
      <w:r>
        <w:rPr>
          <w:rFonts w:cstheme="minorHAnsi" w:hint="eastAsia"/>
          <w:sz w:val="28"/>
          <w:szCs w:val="28"/>
        </w:rPr>
        <w:t>保安部办公室值班管理制度</w:t>
      </w:r>
    </w:p>
    <w:p w14:paraId="5084FA8D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34</w:t>
      </w:r>
      <w:r>
        <w:rPr>
          <w:rStyle w:val="a9"/>
          <w:rFonts w:cstheme="minorHAnsi"/>
          <w:sz w:val="28"/>
          <w:szCs w:val="28"/>
        </w:rPr>
        <w:t>人员密集状况控制</w:t>
      </w:r>
      <w:r>
        <w:rPr>
          <w:rFonts w:cstheme="minorHAnsi" w:hint="eastAsia"/>
          <w:sz w:val="28"/>
          <w:szCs w:val="28"/>
        </w:rPr>
        <w:t>措施</w:t>
      </w:r>
    </w:p>
    <w:p w14:paraId="188CCE0A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35 </w:t>
      </w:r>
      <w:r>
        <w:rPr>
          <w:rStyle w:val="a9"/>
          <w:rFonts w:cstheme="minorHAnsi" w:hint="eastAsia"/>
          <w:sz w:val="28"/>
          <w:szCs w:val="28"/>
        </w:rPr>
        <w:t>燃气泄漏事件应急处置原则</w:t>
      </w:r>
    </w:p>
    <w:p w14:paraId="6CC90ECD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36 </w:t>
      </w:r>
      <w:r>
        <w:rPr>
          <w:rFonts w:cstheme="minorHAnsi" w:hint="eastAsia"/>
          <w:sz w:val="28"/>
          <w:szCs w:val="28"/>
        </w:rPr>
        <w:t>保安部员工纪律规范</w:t>
      </w:r>
    </w:p>
    <w:p w14:paraId="7849BF03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37 </w:t>
      </w:r>
      <w:r>
        <w:rPr>
          <w:rFonts w:cstheme="minorHAnsi" w:hint="eastAsia"/>
          <w:sz w:val="28"/>
          <w:szCs w:val="28"/>
        </w:rPr>
        <w:t>火警应急疏散工作原则</w:t>
      </w:r>
    </w:p>
    <w:p w14:paraId="4031CFB3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38 </w:t>
      </w:r>
      <w:r>
        <w:rPr>
          <w:rFonts w:cstheme="minorHAnsi" w:hint="eastAsia"/>
          <w:sz w:val="28"/>
          <w:szCs w:val="28"/>
        </w:rPr>
        <w:t>火警</w:t>
      </w:r>
      <w:r>
        <w:rPr>
          <w:rStyle w:val="a9"/>
          <w:rFonts w:cstheme="minorHAnsi" w:hint="eastAsia"/>
          <w:sz w:val="28"/>
          <w:szCs w:val="28"/>
        </w:rPr>
        <w:t>应急疏散工作职责</w:t>
      </w:r>
    </w:p>
    <w:p w14:paraId="51F9D85F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39 </w:t>
      </w:r>
      <w:proofErr w:type="gramStart"/>
      <w:r>
        <w:rPr>
          <w:rFonts w:cstheme="minorHAnsi" w:hint="eastAsia"/>
          <w:sz w:val="28"/>
          <w:szCs w:val="28"/>
        </w:rPr>
        <w:t>出门证</w:t>
      </w:r>
      <w:proofErr w:type="gramEnd"/>
      <w:r>
        <w:rPr>
          <w:rFonts w:cstheme="minorHAnsi" w:hint="eastAsia"/>
          <w:sz w:val="28"/>
          <w:szCs w:val="28"/>
        </w:rPr>
        <w:t>使用管理制度</w:t>
      </w:r>
    </w:p>
    <w:p w14:paraId="78EEA640" w14:textId="14FD62ED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40 </w:t>
      </w:r>
      <w:r w:rsidR="005D540A" w:rsidRPr="005D540A">
        <w:rPr>
          <w:rFonts w:cstheme="minorHAnsi" w:hint="eastAsia"/>
          <w:sz w:val="28"/>
          <w:szCs w:val="28"/>
        </w:rPr>
        <w:t>押款安全管理制度</w:t>
      </w:r>
    </w:p>
    <w:p w14:paraId="766CDB1C" w14:textId="420DEFBE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41 </w:t>
      </w:r>
      <w:r w:rsidR="001616CD" w:rsidRPr="001616CD">
        <w:rPr>
          <w:rStyle w:val="a9"/>
          <w:rFonts w:cstheme="minorHAnsi" w:hint="eastAsia"/>
          <w:sz w:val="28"/>
          <w:szCs w:val="28"/>
        </w:rPr>
        <w:t>危机公关与舆情处置原则</w:t>
      </w:r>
    </w:p>
    <w:p w14:paraId="491EB6BC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bookmarkStart w:id="5" w:name="_Hlk66095724"/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42 </w:t>
      </w:r>
      <w:bookmarkEnd w:id="5"/>
      <w:r>
        <w:rPr>
          <w:rFonts w:cstheme="minorHAnsi" w:hint="eastAsia"/>
          <w:sz w:val="28"/>
          <w:szCs w:val="28"/>
        </w:rPr>
        <w:t>保安部各岗交接班制度</w:t>
      </w:r>
    </w:p>
    <w:p w14:paraId="3A5523FD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43 </w:t>
      </w:r>
      <w:r>
        <w:rPr>
          <w:rStyle w:val="a9"/>
          <w:rFonts w:cstheme="minorHAnsi" w:hint="eastAsia"/>
          <w:sz w:val="28"/>
          <w:szCs w:val="28"/>
        </w:rPr>
        <w:t>消防安全</w:t>
      </w:r>
      <w:proofErr w:type="gramStart"/>
      <w:r>
        <w:rPr>
          <w:rStyle w:val="a9"/>
          <w:rFonts w:cstheme="minorHAnsi" w:hint="eastAsia"/>
          <w:sz w:val="28"/>
          <w:szCs w:val="28"/>
        </w:rPr>
        <w:t>设备维保制度</w:t>
      </w:r>
      <w:proofErr w:type="gramEnd"/>
    </w:p>
    <w:p w14:paraId="6F5264A5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44 </w:t>
      </w:r>
      <w:r>
        <w:rPr>
          <w:rFonts w:cstheme="minorHAnsi" w:hint="eastAsia"/>
          <w:sz w:val="28"/>
          <w:szCs w:val="28"/>
        </w:rPr>
        <w:t>各部门对讲机使用管理制度</w:t>
      </w:r>
    </w:p>
    <w:p w14:paraId="46EBEF93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45 </w:t>
      </w:r>
      <w:r>
        <w:rPr>
          <w:rFonts w:cstheme="minorHAnsi" w:hint="eastAsia"/>
          <w:sz w:val="28"/>
          <w:szCs w:val="28"/>
        </w:rPr>
        <w:t>保安部对讲机的使用管理制度</w:t>
      </w:r>
    </w:p>
    <w:p w14:paraId="6452A7F4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46 </w:t>
      </w:r>
      <w:r>
        <w:rPr>
          <w:rStyle w:val="a9"/>
          <w:rFonts w:cstheme="minorHAnsi" w:hint="eastAsia"/>
          <w:sz w:val="28"/>
          <w:szCs w:val="28"/>
        </w:rPr>
        <w:t>逃生通道管理控制制度</w:t>
      </w:r>
    </w:p>
    <w:p w14:paraId="52021567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bookmarkStart w:id="6" w:name="_Hlk66110910"/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47 </w:t>
      </w:r>
      <w:r>
        <w:rPr>
          <w:rFonts w:cstheme="minorHAnsi" w:hint="eastAsia"/>
          <w:sz w:val="28"/>
          <w:szCs w:val="28"/>
        </w:rPr>
        <w:t>收货平台物品出入管理制度</w:t>
      </w:r>
    </w:p>
    <w:bookmarkEnd w:id="6"/>
    <w:p w14:paraId="34FC017C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48</w:t>
      </w:r>
      <w:r>
        <w:rPr>
          <w:rStyle w:val="a9"/>
          <w:rFonts w:cstheme="minorHAnsi"/>
          <w:sz w:val="28"/>
          <w:szCs w:val="28"/>
        </w:rPr>
        <w:t>事故与事件调查政策</w:t>
      </w:r>
    </w:p>
    <w:p w14:paraId="42D1CF8F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49 </w:t>
      </w:r>
      <w:r>
        <w:rPr>
          <w:rStyle w:val="a9"/>
          <w:rFonts w:cstheme="minorHAnsi" w:hint="eastAsia"/>
          <w:sz w:val="28"/>
          <w:szCs w:val="28"/>
        </w:rPr>
        <w:t>消防喷淋系统维护改造工作原则</w:t>
      </w:r>
    </w:p>
    <w:p w14:paraId="06146ECE" w14:textId="5B1F8FFE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bookmarkStart w:id="7" w:name="_Hlk66116378"/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50</w:t>
      </w:r>
      <w:r>
        <w:rPr>
          <w:rStyle w:val="a9"/>
          <w:rFonts w:cstheme="minorHAnsi"/>
          <w:sz w:val="28"/>
          <w:szCs w:val="28"/>
        </w:rPr>
        <w:t xml:space="preserve"> </w:t>
      </w:r>
      <w:bookmarkEnd w:id="7"/>
      <w:r>
        <w:rPr>
          <w:rStyle w:val="a9"/>
          <w:rFonts w:cstheme="minorHAnsi" w:hint="eastAsia"/>
          <w:sz w:val="28"/>
          <w:szCs w:val="28"/>
        </w:rPr>
        <w:t>生产</w:t>
      </w:r>
      <w:r w:rsidR="0042783E">
        <w:rPr>
          <w:rStyle w:val="a9"/>
          <w:rFonts w:cstheme="minorHAnsi" w:hint="eastAsia"/>
          <w:sz w:val="28"/>
          <w:szCs w:val="28"/>
        </w:rPr>
        <w:t>安全</w:t>
      </w:r>
      <w:r>
        <w:rPr>
          <w:rStyle w:val="a9"/>
          <w:rFonts w:cstheme="minorHAnsi" w:hint="eastAsia"/>
          <w:sz w:val="28"/>
          <w:szCs w:val="28"/>
        </w:rPr>
        <w:t>事故报告制度</w:t>
      </w:r>
    </w:p>
    <w:p w14:paraId="58EB7DBF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51 </w:t>
      </w:r>
      <w:r>
        <w:rPr>
          <w:rStyle w:val="a9"/>
          <w:rFonts w:cstheme="minorHAnsi" w:hint="eastAsia"/>
          <w:sz w:val="28"/>
          <w:szCs w:val="28"/>
        </w:rPr>
        <w:t>消防演练政策与执行要求</w:t>
      </w:r>
    </w:p>
    <w:p w14:paraId="5D43E8F8" w14:textId="77777777" w:rsidR="00BE61AB" w:rsidRDefault="00000000">
      <w:pPr>
        <w:spacing w:line="240" w:lineRule="auto"/>
        <w:ind w:left="360"/>
        <w:rPr>
          <w:rStyle w:val="a9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52 </w:t>
      </w:r>
      <w:r>
        <w:rPr>
          <w:rStyle w:val="a9"/>
          <w:rFonts w:cstheme="minorHAnsi" w:hint="eastAsia"/>
          <w:sz w:val="28"/>
          <w:szCs w:val="28"/>
        </w:rPr>
        <w:t>安全教育培训政策与执行要求</w:t>
      </w:r>
    </w:p>
    <w:p w14:paraId="114D511B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53 </w:t>
      </w:r>
      <w:r>
        <w:rPr>
          <w:rFonts w:cstheme="minorHAnsi" w:hint="eastAsia"/>
          <w:sz w:val="28"/>
          <w:szCs w:val="28"/>
        </w:rPr>
        <w:t>安全责任事故分级与报告制度</w:t>
      </w:r>
    </w:p>
    <w:p w14:paraId="5E2D3892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54</w:t>
      </w:r>
      <w:r>
        <w:rPr>
          <w:rFonts w:cstheme="minorHAnsi" w:hint="eastAsia"/>
          <w:sz w:val="28"/>
          <w:szCs w:val="28"/>
        </w:rPr>
        <w:t>保安部卫生管理制度</w:t>
      </w:r>
    </w:p>
    <w:p w14:paraId="07E028FC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55</w:t>
      </w:r>
      <w:r>
        <w:rPr>
          <w:rFonts w:cstheme="minorHAnsi" w:hint="eastAsia"/>
          <w:sz w:val="28"/>
          <w:szCs w:val="28"/>
        </w:rPr>
        <w:t>保安部内务管理条例</w:t>
      </w:r>
    </w:p>
    <w:p w14:paraId="3D910D42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56</w:t>
      </w:r>
      <w:r>
        <w:rPr>
          <w:rFonts w:cstheme="minorHAnsi" w:hint="eastAsia"/>
          <w:sz w:val="28"/>
          <w:szCs w:val="28"/>
        </w:rPr>
        <w:t>保安部员工奖惩制度</w:t>
      </w:r>
    </w:p>
    <w:p w14:paraId="00B68249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SEC-P&amp;P-</w:t>
      </w:r>
      <w:r>
        <w:rPr>
          <w:rFonts w:cstheme="minorHAnsi" w:hint="eastAsia"/>
          <w:sz w:val="28"/>
          <w:szCs w:val="28"/>
        </w:rPr>
        <w:t>0</w:t>
      </w:r>
      <w:r>
        <w:rPr>
          <w:rFonts w:cstheme="minorHAnsi"/>
          <w:sz w:val="28"/>
          <w:szCs w:val="28"/>
        </w:rPr>
        <w:t>57</w:t>
      </w:r>
      <w:r>
        <w:rPr>
          <w:rFonts w:cstheme="minorHAnsi" w:hint="eastAsia"/>
          <w:sz w:val="28"/>
          <w:szCs w:val="28"/>
        </w:rPr>
        <w:t>更衣室安全管理制度</w:t>
      </w:r>
    </w:p>
    <w:p w14:paraId="74B0CDCF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58 </w:t>
      </w:r>
      <w:r>
        <w:rPr>
          <w:rFonts w:cstheme="minorHAnsi" w:hint="eastAsia"/>
          <w:sz w:val="28"/>
          <w:szCs w:val="28"/>
        </w:rPr>
        <w:t>消防监控设备操作规定</w:t>
      </w:r>
    </w:p>
    <w:p w14:paraId="3DD46D3F" w14:textId="432FE6FD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59 </w:t>
      </w:r>
      <w:r w:rsidR="009F09D4">
        <w:rPr>
          <w:rFonts w:cstheme="minorHAnsi" w:hint="eastAsia"/>
          <w:sz w:val="28"/>
          <w:szCs w:val="28"/>
        </w:rPr>
        <w:t>酒店钥匙安全管理制度</w:t>
      </w:r>
    </w:p>
    <w:p w14:paraId="196FD03F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60 </w:t>
      </w:r>
      <w:r>
        <w:rPr>
          <w:rFonts w:cstheme="minorHAnsi" w:hint="eastAsia"/>
          <w:sz w:val="28"/>
          <w:szCs w:val="28"/>
        </w:rPr>
        <w:t>旗帜与升降旗制度</w:t>
      </w:r>
    </w:p>
    <w:p w14:paraId="7194C9DD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61 </w:t>
      </w:r>
      <w:r>
        <w:rPr>
          <w:rFonts w:cstheme="minorHAnsi" w:hint="eastAsia"/>
          <w:sz w:val="28"/>
          <w:szCs w:val="28"/>
        </w:rPr>
        <w:t>自行车及电动车管理制度</w:t>
      </w:r>
    </w:p>
    <w:p w14:paraId="74112056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62 </w:t>
      </w:r>
      <w:r>
        <w:rPr>
          <w:rFonts w:cstheme="minorHAnsi" w:hint="eastAsia"/>
          <w:sz w:val="28"/>
          <w:szCs w:val="28"/>
        </w:rPr>
        <w:t>义务消防组织管理制度</w:t>
      </w:r>
    </w:p>
    <w:p w14:paraId="50128997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63 </w:t>
      </w:r>
      <w:r>
        <w:rPr>
          <w:rFonts w:cstheme="minorHAnsi" w:hint="eastAsia"/>
          <w:sz w:val="28"/>
          <w:szCs w:val="28"/>
        </w:rPr>
        <w:t>用火用电及化学物品安全管理制度</w:t>
      </w:r>
    </w:p>
    <w:p w14:paraId="7235338E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64 </w:t>
      </w:r>
      <w:r>
        <w:rPr>
          <w:rFonts w:cstheme="minorHAnsi" w:hint="eastAsia"/>
          <w:sz w:val="28"/>
          <w:szCs w:val="28"/>
        </w:rPr>
        <w:t>动用明火审批规定</w:t>
      </w:r>
    </w:p>
    <w:p w14:paraId="7E07B649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65 </w:t>
      </w:r>
      <w:r>
        <w:rPr>
          <w:rFonts w:cstheme="minorHAnsi" w:hint="eastAsia"/>
          <w:sz w:val="28"/>
          <w:szCs w:val="28"/>
        </w:rPr>
        <w:t>电气焊防火安全制度</w:t>
      </w:r>
    </w:p>
    <w:p w14:paraId="08E8F759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66 </w:t>
      </w:r>
      <w:r>
        <w:rPr>
          <w:rFonts w:cstheme="minorHAnsi" w:hint="eastAsia"/>
          <w:sz w:val="28"/>
          <w:szCs w:val="28"/>
        </w:rPr>
        <w:t>监控中心值班室管理制度</w:t>
      </w:r>
    </w:p>
    <w:p w14:paraId="6C65C94D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67 </w:t>
      </w:r>
      <w:r>
        <w:rPr>
          <w:rFonts w:cstheme="minorHAnsi" w:hint="eastAsia"/>
          <w:sz w:val="28"/>
          <w:szCs w:val="28"/>
        </w:rPr>
        <w:t>停车场管理制度</w:t>
      </w:r>
    </w:p>
    <w:p w14:paraId="17E8831D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68 </w:t>
      </w:r>
      <w:r>
        <w:rPr>
          <w:rFonts w:cstheme="minorHAnsi" w:hint="eastAsia"/>
          <w:sz w:val="28"/>
          <w:szCs w:val="28"/>
        </w:rPr>
        <w:t>外来施工人员管理规定</w:t>
      </w:r>
    </w:p>
    <w:p w14:paraId="4DFAB7FE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lastRenderedPageBreak/>
        <w:t>SEC-P&amp;P-0</w:t>
      </w:r>
      <w:r>
        <w:rPr>
          <w:rFonts w:cstheme="minorHAnsi"/>
          <w:sz w:val="28"/>
          <w:szCs w:val="28"/>
        </w:rPr>
        <w:t xml:space="preserve">69 </w:t>
      </w:r>
      <w:r>
        <w:rPr>
          <w:rFonts w:cstheme="minorHAnsi" w:hint="eastAsia"/>
          <w:sz w:val="28"/>
          <w:szCs w:val="28"/>
        </w:rPr>
        <w:t>商场（商务中心）防火安全制度</w:t>
      </w:r>
    </w:p>
    <w:p w14:paraId="2671578D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70 </w:t>
      </w:r>
      <w:r>
        <w:rPr>
          <w:rFonts w:cstheme="minorHAnsi" w:hint="eastAsia"/>
          <w:sz w:val="28"/>
          <w:szCs w:val="28"/>
        </w:rPr>
        <w:t>停车场（库）防火安全制度</w:t>
      </w:r>
    </w:p>
    <w:p w14:paraId="6538929D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71 </w:t>
      </w:r>
      <w:r>
        <w:rPr>
          <w:rFonts w:cstheme="minorHAnsi" w:hint="eastAsia"/>
          <w:sz w:val="28"/>
          <w:szCs w:val="28"/>
        </w:rPr>
        <w:t>仓库防火安全制度</w:t>
      </w:r>
    </w:p>
    <w:p w14:paraId="465D7B6F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72 </w:t>
      </w:r>
      <w:r>
        <w:rPr>
          <w:rFonts w:cstheme="minorHAnsi" w:hint="eastAsia"/>
          <w:sz w:val="28"/>
          <w:szCs w:val="28"/>
        </w:rPr>
        <w:t>危险品仓库防火安全制度</w:t>
      </w:r>
    </w:p>
    <w:p w14:paraId="0B552878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73 </w:t>
      </w:r>
      <w:r>
        <w:rPr>
          <w:rFonts w:cstheme="minorHAnsi" w:hint="eastAsia"/>
          <w:sz w:val="28"/>
          <w:szCs w:val="28"/>
        </w:rPr>
        <w:t>厨房防火安全制度</w:t>
      </w:r>
    </w:p>
    <w:p w14:paraId="5CFE4095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74 </w:t>
      </w:r>
      <w:r>
        <w:rPr>
          <w:rFonts w:cstheme="minorHAnsi" w:hint="eastAsia"/>
          <w:sz w:val="28"/>
          <w:szCs w:val="28"/>
        </w:rPr>
        <w:t>会议厅及宴会厅防火安全制度</w:t>
      </w:r>
    </w:p>
    <w:p w14:paraId="21008ECA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75 </w:t>
      </w:r>
      <w:r>
        <w:rPr>
          <w:rFonts w:cstheme="minorHAnsi" w:hint="eastAsia"/>
          <w:sz w:val="28"/>
          <w:szCs w:val="28"/>
        </w:rPr>
        <w:t>客房部防火安全制度</w:t>
      </w:r>
    </w:p>
    <w:p w14:paraId="2D729C1F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76 </w:t>
      </w:r>
      <w:r>
        <w:rPr>
          <w:rFonts w:cstheme="minorHAnsi" w:hint="eastAsia"/>
          <w:sz w:val="28"/>
          <w:szCs w:val="28"/>
        </w:rPr>
        <w:t>餐厅防火安全制度</w:t>
      </w:r>
    </w:p>
    <w:p w14:paraId="20DC28B5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77 </w:t>
      </w:r>
      <w:r>
        <w:rPr>
          <w:rFonts w:cstheme="minorHAnsi" w:hint="eastAsia"/>
          <w:sz w:val="28"/>
          <w:szCs w:val="28"/>
        </w:rPr>
        <w:t>大堂吧防火安全制度</w:t>
      </w:r>
    </w:p>
    <w:p w14:paraId="39125A42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78 </w:t>
      </w:r>
      <w:r>
        <w:rPr>
          <w:rFonts w:cstheme="minorHAnsi" w:hint="eastAsia"/>
          <w:sz w:val="28"/>
          <w:szCs w:val="28"/>
        </w:rPr>
        <w:t>游泳池及健身房的防火安全制度</w:t>
      </w:r>
    </w:p>
    <w:p w14:paraId="101D59CA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79 </w:t>
      </w:r>
      <w:r>
        <w:rPr>
          <w:rFonts w:cstheme="minorHAnsi" w:hint="eastAsia"/>
          <w:sz w:val="28"/>
          <w:szCs w:val="28"/>
        </w:rPr>
        <w:t>办公室防火安全制度</w:t>
      </w:r>
    </w:p>
    <w:p w14:paraId="510A5C9E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80 </w:t>
      </w:r>
      <w:r>
        <w:rPr>
          <w:rFonts w:cstheme="minorHAnsi" w:hint="eastAsia"/>
          <w:sz w:val="28"/>
          <w:szCs w:val="28"/>
        </w:rPr>
        <w:t>总机房及电脑房防火安全制度</w:t>
      </w:r>
    </w:p>
    <w:p w14:paraId="1590091F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81 </w:t>
      </w:r>
      <w:r>
        <w:rPr>
          <w:rFonts w:cstheme="minorHAnsi" w:hint="eastAsia"/>
          <w:sz w:val="28"/>
          <w:szCs w:val="28"/>
        </w:rPr>
        <w:t>木工及油漆工作业防火安全制度</w:t>
      </w:r>
    </w:p>
    <w:p w14:paraId="51BA9711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82 </w:t>
      </w:r>
      <w:r>
        <w:rPr>
          <w:rFonts w:cstheme="minorHAnsi" w:hint="eastAsia"/>
          <w:sz w:val="28"/>
          <w:szCs w:val="28"/>
        </w:rPr>
        <w:t>洗衣房防火安全制度</w:t>
      </w:r>
    </w:p>
    <w:p w14:paraId="7E4258D7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83 </w:t>
      </w:r>
      <w:r>
        <w:rPr>
          <w:rFonts w:cstheme="minorHAnsi" w:hint="eastAsia"/>
          <w:sz w:val="28"/>
          <w:szCs w:val="28"/>
        </w:rPr>
        <w:t>变配电室防火安全制度</w:t>
      </w:r>
    </w:p>
    <w:p w14:paraId="52571F00" w14:textId="77777777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84 </w:t>
      </w:r>
      <w:r>
        <w:rPr>
          <w:rFonts w:cstheme="minorHAnsi" w:hint="eastAsia"/>
          <w:sz w:val="28"/>
          <w:szCs w:val="28"/>
        </w:rPr>
        <w:t>锅炉房防火安全制度</w:t>
      </w:r>
    </w:p>
    <w:p w14:paraId="734D163E" w14:textId="45ADFD9B" w:rsidR="00BE61AB" w:rsidRDefault="00000000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SEC-P&amp;P-0</w:t>
      </w:r>
      <w:r>
        <w:rPr>
          <w:rFonts w:cstheme="minorHAnsi"/>
          <w:sz w:val="28"/>
          <w:szCs w:val="28"/>
        </w:rPr>
        <w:t xml:space="preserve">85 </w:t>
      </w:r>
      <w:r w:rsidR="00D36E89" w:rsidRPr="00D36E89">
        <w:rPr>
          <w:rFonts w:cstheme="minorHAnsi"/>
          <w:sz w:val="28"/>
          <w:szCs w:val="28"/>
        </w:rPr>
        <w:t>疫情期间</w:t>
      </w:r>
      <w:r w:rsidR="00D36E89" w:rsidRPr="00D36E89">
        <w:rPr>
          <w:rFonts w:cstheme="minorHAnsi" w:hint="eastAsia"/>
          <w:sz w:val="28"/>
          <w:szCs w:val="28"/>
        </w:rPr>
        <w:t>测温点应急处置原则</w:t>
      </w:r>
    </w:p>
    <w:p w14:paraId="4E574018" w14:textId="3770219E" w:rsidR="00086545" w:rsidRDefault="00086545">
      <w:pPr>
        <w:spacing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 w:hint="eastAsia"/>
          <w:sz w:val="28"/>
          <w:szCs w:val="28"/>
        </w:rPr>
        <w:t>SEP</w:t>
      </w:r>
      <w:r>
        <w:rPr>
          <w:rFonts w:cstheme="minorHAnsi"/>
          <w:sz w:val="28"/>
          <w:szCs w:val="28"/>
        </w:rPr>
        <w:t>-</w:t>
      </w:r>
      <w:r>
        <w:rPr>
          <w:rFonts w:cstheme="minorHAnsi" w:hint="eastAsia"/>
          <w:sz w:val="28"/>
          <w:szCs w:val="28"/>
        </w:rPr>
        <w:t>P&amp;P</w:t>
      </w:r>
      <w:r>
        <w:rPr>
          <w:rFonts w:cstheme="minorHAnsi"/>
          <w:sz w:val="28"/>
          <w:szCs w:val="28"/>
        </w:rPr>
        <w:t xml:space="preserve">-086 </w:t>
      </w:r>
      <w:r w:rsidRPr="00086545">
        <w:rPr>
          <w:rFonts w:cstheme="minorHAnsi" w:hint="eastAsia"/>
          <w:sz w:val="28"/>
          <w:szCs w:val="28"/>
        </w:rPr>
        <w:t>识别、获取、评审、更新安全生产法律法规与其他要求的管理制度</w:t>
      </w:r>
    </w:p>
    <w:p w14:paraId="77F97B9A" w14:textId="0C83E035" w:rsidR="00086545" w:rsidRDefault="00086545">
      <w:pPr>
        <w:spacing w:line="240" w:lineRule="auto"/>
        <w:ind w:left="360"/>
        <w:rPr>
          <w:rFonts w:cstheme="minorHAnsi" w:hint="eastAsia"/>
          <w:sz w:val="28"/>
          <w:szCs w:val="28"/>
        </w:rPr>
      </w:pPr>
    </w:p>
    <w:sectPr w:rsidR="00086545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77EE" w14:textId="77777777" w:rsidR="00F04CC6" w:rsidRDefault="00F04CC6">
      <w:pPr>
        <w:spacing w:line="240" w:lineRule="auto"/>
      </w:pPr>
      <w:r>
        <w:separator/>
      </w:r>
    </w:p>
  </w:endnote>
  <w:endnote w:type="continuationSeparator" w:id="0">
    <w:p w14:paraId="11BB02EF" w14:textId="77777777" w:rsidR="00F04CC6" w:rsidRDefault="00F04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667" w14:textId="77777777" w:rsidR="00F04CC6" w:rsidRDefault="00F04CC6">
      <w:pPr>
        <w:spacing w:after="0"/>
      </w:pPr>
      <w:r>
        <w:separator/>
      </w:r>
    </w:p>
  </w:footnote>
  <w:footnote w:type="continuationSeparator" w:id="0">
    <w:p w14:paraId="60F1E457" w14:textId="77777777" w:rsidR="00F04CC6" w:rsidRDefault="00F04C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E1D2" w14:textId="77777777" w:rsidR="00BE61AB" w:rsidRDefault="00000000">
    <w:pPr>
      <w:pStyle w:val="a7"/>
      <w:jc w:val="center"/>
    </w:pPr>
    <w:r>
      <w:rPr>
        <w:noProof/>
      </w:rPr>
      <w:drawing>
        <wp:inline distT="0" distB="0" distL="0" distR="0" wp14:anchorId="13F91792" wp14:editId="5609FCA0">
          <wp:extent cx="2847975" cy="435610"/>
          <wp:effectExtent l="0" t="0" r="9525" b="2540"/>
          <wp:docPr id="10" name="图片 10" descr="图片包含 游戏机, 画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797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FE9"/>
    <w:rsid w:val="00017713"/>
    <w:rsid w:val="00036642"/>
    <w:rsid w:val="0008109E"/>
    <w:rsid w:val="00086545"/>
    <w:rsid w:val="000A0D20"/>
    <w:rsid w:val="000B7E8C"/>
    <w:rsid w:val="000E4E9F"/>
    <w:rsid w:val="000E4EFD"/>
    <w:rsid w:val="000E56B7"/>
    <w:rsid w:val="000F2478"/>
    <w:rsid w:val="00111906"/>
    <w:rsid w:val="00124E97"/>
    <w:rsid w:val="00127F68"/>
    <w:rsid w:val="0013257B"/>
    <w:rsid w:val="001616CD"/>
    <w:rsid w:val="00164D32"/>
    <w:rsid w:val="001B3558"/>
    <w:rsid w:val="001C27A8"/>
    <w:rsid w:val="001F571A"/>
    <w:rsid w:val="00200E27"/>
    <w:rsid w:val="002045E6"/>
    <w:rsid w:val="00213C41"/>
    <w:rsid w:val="00254544"/>
    <w:rsid w:val="00284A03"/>
    <w:rsid w:val="00290131"/>
    <w:rsid w:val="002F5934"/>
    <w:rsid w:val="00301F8F"/>
    <w:rsid w:val="00302A7F"/>
    <w:rsid w:val="00384FE9"/>
    <w:rsid w:val="00395DB4"/>
    <w:rsid w:val="003A469A"/>
    <w:rsid w:val="003C19DB"/>
    <w:rsid w:val="003C4126"/>
    <w:rsid w:val="003F4CE4"/>
    <w:rsid w:val="00404D75"/>
    <w:rsid w:val="004152FA"/>
    <w:rsid w:val="0042783E"/>
    <w:rsid w:val="0044543F"/>
    <w:rsid w:val="0046004D"/>
    <w:rsid w:val="004D1133"/>
    <w:rsid w:val="004E63E4"/>
    <w:rsid w:val="00501151"/>
    <w:rsid w:val="00520027"/>
    <w:rsid w:val="00541C51"/>
    <w:rsid w:val="00551B39"/>
    <w:rsid w:val="0055431C"/>
    <w:rsid w:val="005707F7"/>
    <w:rsid w:val="00574CD1"/>
    <w:rsid w:val="00575740"/>
    <w:rsid w:val="005D540A"/>
    <w:rsid w:val="00622E87"/>
    <w:rsid w:val="00685F7A"/>
    <w:rsid w:val="00691329"/>
    <w:rsid w:val="006A6B6C"/>
    <w:rsid w:val="00714B5A"/>
    <w:rsid w:val="00761FDB"/>
    <w:rsid w:val="007D6283"/>
    <w:rsid w:val="007D6F1B"/>
    <w:rsid w:val="007E1CD5"/>
    <w:rsid w:val="00803E21"/>
    <w:rsid w:val="00851F43"/>
    <w:rsid w:val="008B75B1"/>
    <w:rsid w:val="008B7868"/>
    <w:rsid w:val="008D6E61"/>
    <w:rsid w:val="008F4D52"/>
    <w:rsid w:val="00904DA6"/>
    <w:rsid w:val="009060BE"/>
    <w:rsid w:val="0091784E"/>
    <w:rsid w:val="00946732"/>
    <w:rsid w:val="009938BA"/>
    <w:rsid w:val="009A2D27"/>
    <w:rsid w:val="009C6F71"/>
    <w:rsid w:val="009D5A8A"/>
    <w:rsid w:val="009F09D4"/>
    <w:rsid w:val="009F4569"/>
    <w:rsid w:val="00A02EB2"/>
    <w:rsid w:val="00A207BA"/>
    <w:rsid w:val="00A30516"/>
    <w:rsid w:val="00A346F7"/>
    <w:rsid w:val="00A34C45"/>
    <w:rsid w:val="00A51EEC"/>
    <w:rsid w:val="00A52795"/>
    <w:rsid w:val="00A57C14"/>
    <w:rsid w:val="00AE3BC4"/>
    <w:rsid w:val="00B12976"/>
    <w:rsid w:val="00B2164C"/>
    <w:rsid w:val="00B833E9"/>
    <w:rsid w:val="00B96942"/>
    <w:rsid w:val="00BA71DB"/>
    <w:rsid w:val="00BC12F7"/>
    <w:rsid w:val="00BC1466"/>
    <w:rsid w:val="00BE61AB"/>
    <w:rsid w:val="00C2224C"/>
    <w:rsid w:val="00C624FC"/>
    <w:rsid w:val="00C92F86"/>
    <w:rsid w:val="00CC0D97"/>
    <w:rsid w:val="00CC0DC2"/>
    <w:rsid w:val="00CD32D9"/>
    <w:rsid w:val="00CF68EC"/>
    <w:rsid w:val="00D01125"/>
    <w:rsid w:val="00D30AE5"/>
    <w:rsid w:val="00D34FEA"/>
    <w:rsid w:val="00D36E89"/>
    <w:rsid w:val="00D47A48"/>
    <w:rsid w:val="00D73321"/>
    <w:rsid w:val="00D80A33"/>
    <w:rsid w:val="00DB1F4F"/>
    <w:rsid w:val="00E15EC7"/>
    <w:rsid w:val="00E233D7"/>
    <w:rsid w:val="00E43E28"/>
    <w:rsid w:val="00E666F6"/>
    <w:rsid w:val="00E84DC2"/>
    <w:rsid w:val="00EC4D0A"/>
    <w:rsid w:val="00EF3BC2"/>
    <w:rsid w:val="00F02CB8"/>
    <w:rsid w:val="00F04CC6"/>
    <w:rsid w:val="00F50E0E"/>
    <w:rsid w:val="00F666FB"/>
    <w:rsid w:val="00F66C56"/>
    <w:rsid w:val="00F728E4"/>
    <w:rsid w:val="00F74A4E"/>
    <w:rsid w:val="00FB04B1"/>
    <w:rsid w:val="00FB4DF0"/>
    <w:rsid w:val="00FB67AD"/>
    <w:rsid w:val="00FC7DC5"/>
    <w:rsid w:val="00FD044C"/>
    <w:rsid w:val="21CF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47261"/>
  <w15:docId w15:val="{7B5DA00C-0AAE-4A91-875E-6BB3E30A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9">
    <w:name w:val="page number"/>
    <w:basedOn w:val="a0"/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ACB79C7-3606-4F84-AB2B-BAA4D3FB18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332</Words>
  <Characters>1898</Characters>
  <Application>Microsoft Office Word</Application>
  <DocSecurity>0</DocSecurity>
  <Lines>15</Lines>
  <Paragraphs>4</Paragraphs>
  <ScaleCrop>false</ScaleCrop>
  <Company>Hilton Hotels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sevenduan</dc:creator>
  <cp:lastModifiedBy>Dong YAN</cp:lastModifiedBy>
  <cp:revision>56</cp:revision>
  <dcterms:created xsi:type="dcterms:W3CDTF">2014-09-18T06:18:00Z</dcterms:created>
  <dcterms:modified xsi:type="dcterms:W3CDTF">2023-11-21T13:31:00Z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2052-11.1.0.11435</vt:lpwstr>
  </property>
  <property fmtid="{D5CDD505-2E9C-101B-9397-08002B2CF9AE}" pid="3" name="ICV">
    <vt:lpwstr>C18449B97626471A988DEC5308DE7638</vt:lpwstr>
  </property>
</Properties>
</file>