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SEC/P&amp;P/</w:t>
            </w:r>
            <w:r>
              <w:rPr>
                <w:szCs w:val="24"/>
              </w:rPr>
              <w:t>024</w:t>
            </w:r>
          </w:p>
        </w:tc>
        <w:tc>
          <w:tcPr>
            <w:tcW w:w="3440" w:type="dxa"/>
          </w:tcPr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7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7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7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7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7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1" w:name="_GoBack"/>
            <w:bookmarkEnd w:id="1"/>
          </w:p>
        </w:tc>
        <w:tc>
          <w:tcPr>
            <w:tcW w:w="3440" w:type="dxa"/>
          </w:tcPr>
          <w:p>
            <w:pPr>
              <w:pStyle w:val="7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7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98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9806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bookmarkStart w:id="0" w:name="_Hlk68177411"/>
            <w:r>
              <w:rPr>
                <w:rFonts w:hint="eastAsia" w:ascii="宋体" w:hAnsi="宋体"/>
                <w:sz w:val="24"/>
                <w:szCs w:val="24"/>
              </w:rPr>
              <w:t>敏感政治团体人物及“法轮功”人员处理原则</w:t>
            </w:r>
            <w:bookmarkEnd w:id="0"/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9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9801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根据中旅酒店的有关规定并结合营运的要求，为了防止敏感政治团体人物及“法轮功”人员在酒店内造成政治影响，特制定敏感政治团体、人物及“法轮功”人员处理操作规程。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9848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8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sz w:val="28"/>
                <w:szCs w:val="28"/>
              </w:rPr>
              <w:t>Po</w:t>
            </w:r>
            <w:r>
              <w:rPr>
                <w:rFonts w:hint="eastAsia"/>
                <w:sz w:val="28"/>
                <w:szCs w:val="28"/>
              </w:rPr>
              <w:t>licy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spacing w:line="460" w:lineRule="exact"/>
              <w:jc w:val="both"/>
              <w:rPr>
                <w:rFonts w:ascii="新宋体" w:hAnsi="新宋体" w:eastAsia="新宋体"/>
              </w:rPr>
            </w:pPr>
            <w:r>
              <w:rPr>
                <w:rFonts w:hint="eastAsia"/>
                <w:sz w:val="24"/>
                <w:szCs w:val="24"/>
              </w:rPr>
              <w:t>用以及时发现、控制、制止敏感政治团体、人物及“法轮功”人员在酒店内的活动，并配合公安机关进行相关工作。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eastAsia="黑体"/>
                <w:sz w:val="24"/>
                <w:szCs w:val="24"/>
              </w:rPr>
            </w:pPr>
            <w:r>
              <w:rPr>
                <w:rFonts w:hint="eastAsia" w:eastAsia="黑体"/>
                <w:sz w:val="24"/>
                <w:szCs w:val="24"/>
              </w:rPr>
              <w:t>程序</w:t>
            </w:r>
            <w:r>
              <w:rPr>
                <w:rFonts w:eastAsia="黑体"/>
                <w:sz w:val="28"/>
                <w:szCs w:val="28"/>
              </w:rPr>
              <w:t>Procedures</w:t>
            </w:r>
            <w:r>
              <w:rPr>
                <w:rFonts w:hint="eastAsia" w:eastAsia="黑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成立“反对敏感政治团体、人物及‘法轮功’人员”领导小组，酒店成立以总经理为组长，保安部经理任副组长，各部门经理任委员的“反对敏感政治团体、人物及‘法轮功’人员”领导小组。保安部为防范“敏感政治团体、人物及‘法轮功’人员”工作的主管部门，负责日常工作。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“反对敏感政治团体、人物及‘法轮功’人员”领导小组职责：</w:t>
            </w:r>
          </w:p>
          <w:p>
            <w:pPr>
              <w:numPr>
                <w:ilvl w:val="1"/>
                <w:numId w:val="2"/>
              </w:numPr>
              <w:spacing w:line="440" w:lineRule="exact"/>
              <w:jc w:val="both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建立和逐级落实安全责任制，并将防范“敏感政治团体、人物及‘法轮功’人员”工作纳入到日常经营活动中，做到“六同时”：同计划、同部署、同落实、同检查、同总结、同评比。</w:t>
            </w:r>
          </w:p>
          <w:p>
            <w:pPr>
              <w:numPr>
                <w:ilvl w:val="1"/>
                <w:numId w:val="2"/>
              </w:numPr>
              <w:spacing w:line="440" w:lineRule="exact"/>
              <w:jc w:val="both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贯彻、传达公安机关有关防范、打击“敏感政治团体、人物及‘法轮功’人员”的精神和指示。</w:t>
            </w:r>
          </w:p>
          <w:p>
            <w:pPr>
              <w:numPr>
                <w:ilvl w:val="1"/>
                <w:numId w:val="2"/>
              </w:numPr>
              <w:spacing w:line="440" w:lineRule="exact"/>
              <w:jc w:val="both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建立经理巡查制度，对各部所属区域内及本部门内部出现涉及“敏感政治团体、人物及‘法轮功’人员”的问题，实行部门经理负责制。</w:t>
            </w:r>
          </w:p>
          <w:p>
            <w:pPr>
              <w:numPr>
                <w:ilvl w:val="1"/>
                <w:numId w:val="2"/>
              </w:numPr>
              <w:spacing w:line="440" w:lineRule="exact"/>
              <w:jc w:val="both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制定各部门防范“敏感政治团体、人物及法轮功”的具体措施，对各部防范“敏感政治团体、人物及‘法轮功’人员”的活动进行统一协调、指挥。</w:t>
            </w:r>
          </w:p>
          <w:p>
            <w:pPr>
              <w:numPr>
                <w:ilvl w:val="0"/>
                <w:numId w:val="1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具体实施细则：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前厅部</w:t>
            </w:r>
          </w:p>
          <w:p>
            <w:pPr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900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对入住酒店的客人，应当查验其有效身份证件，非本人登记的，原则上不予准许。</w:t>
            </w:r>
          </w:p>
          <w:p>
            <w:pPr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900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在登记的同时，应当观察其有无可疑之处，并与公安机关发布的通缉人员进行比对，如有可疑，应及时通知保安部及本部门领导。</w:t>
            </w:r>
          </w:p>
          <w:p>
            <w:pPr>
              <w:numPr>
                <w:ilvl w:val="2"/>
                <w:numId w:val="4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900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登记时不能“错填、漏填、缺项”，并应及时准确的将在住客人信息通过电脑网络发至公安机关。登记信息及时传输公安网。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商务中心：</w:t>
            </w:r>
          </w:p>
          <w:p>
            <w:pPr>
              <w:pStyle w:val="4"/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 w:firstLineChars="0"/>
            </w:pPr>
            <w:r>
              <w:rPr>
                <w:rFonts w:hint="eastAsia"/>
              </w:rPr>
              <w:t>密切注意有无复印、传真、邮寄、打印有关“法轮功”内容的宣传资料的人员，一经发现应采取紧急措施（先稳定客人，通过电话使用暗语及时向中控室报警，“我这工作忙，需要来一个人帮我一下”）。</w:t>
            </w:r>
          </w:p>
          <w:p>
            <w:pPr>
              <w:numPr>
                <w:ilvl w:val="2"/>
                <w:numId w:val="5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对接待收到的任何含有“敏感政治团体、人物及法轮功”内容的邮件、传真件及电子邮件（特别是对物写稿），应立即送交保安部，不得随意传阅、涂改、复印、散发。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礼宾部：</w:t>
            </w:r>
          </w:p>
          <w:p>
            <w:pPr>
              <w:pStyle w:val="8"/>
              <w:spacing w:line="440" w:lineRule="exact"/>
            </w:pPr>
            <w:r>
              <w:rPr>
                <w:rFonts w:hint="eastAsia"/>
              </w:rPr>
              <w:t>礼宾部在接收、邮寄邮件、行李时，应注意发现有无涉及“敏感政治团体、人物及法轮功”内容。如果发现应立即报告保安部，报送派出所。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管家部：</w:t>
            </w:r>
          </w:p>
          <w:p>
            <w:pPr>
              <w:numPr>
                <w:ilvl w:val="2"/>
                <w:numId w:val="6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客房服务员应利用给客人打扫房间、送物品的机会，注意发现摆放在明处的涉及“敏感政治团体、人物及法轮功”内容的宣传材料或物品（如印有敏感政治团体人物及法轮功标志的T恤、书籍、横幅等）。</w:t>
            </w:r>
          </w:p>
          <w:p>
            <w:pPr>
              <w:numPr>
                <w:ilvl w:val="2"/>
                <w:numId w:val="6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注意持旅游证随团队入境的外国客人，到店后不随团出游或三五成群聚集到一个房间内开会的客人。</w:t>
            </w:r>
          </w:p>
          <w:p>
            <w:pPr>
              <w:numPr>
                <w:ilvl w:val="2"/>
                <w:numId w:val="6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发现上述人员和现象，应立即报告保安部和本部门领导。</w:t>
            </w:r>
          </w:p>
          <w:p>
            <w:pPr>
              <w:numPr>
                <w:ilvl w:val="2"/>
                <w:numId w:val="6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根据服务员负责的区域，划分责任区，该服务员负责的区域内一旦发生应当发而没有发现的宣传“敏感政治团体、人物及法轮功”的书刊、标语、杂志或活动的，以及发现上述问题不及时上报的，将直接追究该服务员及相关领导的责任。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工程部：</w:t>
            </w:r>
          </w:p>
          <w:p>
            <w:pPr>
              <w:numPr>
                <w:ilvl w:val="2"/>
                <w:numId w:val="7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音控室、闭路电视室等重点要害部位应24小时有人值班或上锁，非工作人员禁止入内。</w:t>
            </w:r>
          </w:p>
          <w:p>
            <w:pPr>
              <w:numPr>
                <w:ilvl w:val="2"/>
                <w:numId w:val="7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音控室、闭路电视室等重点要害部位的工作人员要进行政审。</w:t>
            </w:r>
          </w:p>
          <w:p>
            <w:pPr>
              <w:numPr>
                <w:ilvl w:val="2"/>
                <w:numId w:val="7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当发现有宣传“敏感政治团体、人物及法轮功”内容的卫星信号或节目，应立即采取果断措施，切断信号来源、中断节目播放，并及时报告保安部及本部门领导。</w:t>
            </w:r>
          </w:p>
          <w:p>
            <w:pPr>
              <w:numPr>
                <w:ilvl w:val="2"/>
                <w:numId w:val="7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对于楼顶平台应上锁封闭，钥匙应由专人管理，并实行出入登记制度，防止“敏感政治团体、人物及法轮功”人员利用楼顶平台散发传单或悬挂条幅。</w:t>
            </w:r>
          </w:p>
          <w:p>
            <w:pPr>
              <w:numPr>
                <w:ilvl w:val="2"/>
                <w:numId w:val="7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原则上禁止任何单位和个人在卫星（闭路电视）接收设备上加装解码器等电子传输设备，确需加装的应取得相关政府部门和公安机关的许可。</w:t>
            </w:r>
          </w:p>
          <w:p>
            <w:pPr>
              <w:numPr>
                <w:ilvl w:val="1"/>
                <w:numId w:val="3"/>
              </w:numPr>
              <w:spacing w:line="440" w:lineRule="exact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保安部</w:t>
            </w:r>
          </w:p>
          <w:p>
            <w:pPr>
              <w:numPr>
                <w:ilvl w:val="2"/>
                <w:numId w:val="8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向有关领导及时传达公安、安全等机关关于“敏感政治团体、人物及法轮功”动态、防范措施等精神，并及时制定本酒店的相关具体防范措施。</w:t>
            </w:r>
          </w:p>
          <w:p>
            <w:pPr>
              <w:numPr>
                <w:ilvl w:val="2"/>
                <w:numId w:val="8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保安员加强日常巡视，特别注意楼顶平台门是否完好上锁，平台上及建筑物外立面上有无宣传“敏感政治团体、人物及法轮功”的条幅等悬挂物，一旦发现要立即上报部门领导并通知相关部门（工程部、管家部）及时进行拆除。（其他部门人员在日常工作 中，一旦发现上述现象也应立即报告保安部及时采取措施）</w:t>
            </w:r>
          </w:p>
          <w:p>
            <w:pPr>
              <w:numPr>
                <w:ilvl w:val="2"/>
                <w:numId w:val="8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在公共区域（大堂、车场、楼层）内的安全员应密切注意有无发放“敏感政治团体、人物及法轮功”宣传品的可疑人员，一经发现立即扣留，交公安机关处理。</w:t>
            </w:r>
          </w:p>
          <w:p>
            <w:pPr>
              <w:numPr>
                <w:ilvl w:val="2"/>
                <w:numId w:val="8"/>
              </w:numPr>
              <w:tabs>
                <w:tab w:val="left" w:pos="1734"/>
                <w:tab w:val="clear" w:pos="1571"/>
              </w:tabs>
              <w:spacing w:line="440" w:lineRule="exact"/>
              <w:ind w:left="1734" w:hanging="883"/>
              <w:rPr>
                <w:rFonts w:ascii="新宋体" w:hAnsi="新宋体" w:eastAsia="新宋体"/>
                <w:sz w:val="24"/>
                <w:szCs w:val="24"/>
              </w:rPr>
            </w:pPr>
            <w:r>
              <w:rPr>
                <w:rFonts w:hint="eastAsia" w:ascii="新宋体" w:hAnsi="新宋体" w:eastAsia="新宋体"/>
                <w:sz w:val="24"/>
                <w:szCs w:val="24"/>
              </w:rPr>
              <w:t>密切与销售部配合，作好对在酒店举办的各类会议的监控，防止“敏感政治团体、人物及法轮功”人员利用酒店场所搞演讲、记者招待会等非法活动。</w:t>
            </w:r>
          </w:p>
        </w:tc>
      </w:tr>
    </w:tbl>
    <w:p>
      <w:pPr>
        <w:pStyle w:val="7"/>
        <w:tabs>
          <w:tab w:val="clear" w:pos="4320"/>
          <w:tab w:val="clear" w:pos="8640"/>
        </w:tabs>
        <w:spacing w:line="460" w:lineRule="exact"/>
        <w:rPr>
          <w:rFonts w:ascii="新宋体" w:hAnsi="新宋体" w:eastAsia="新宋体"/>
          <w:szCs w:val="24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712D1"/>
    <w:multiLevelType w:val="multilevel"/>
    <w:tmpl w:val="08F712D1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4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1E1C5C30"/>
    <w:multiLevelType w:val="multilevel"/>
    <w:tmpl w:val="1E1C5C3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1873619"/>
    <w:multiLevelType w:val="multilevel"/>
    <w:tmpl w:val="31873619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1.9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36B45E6D"/>
    <w:multiLevelType w:val="multilevel"/>
    <w:tmpl w:val="36B45E6D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381F412F"/>
    <w:multiLevelType w:val="multilevel"/>
    <w:tmpl w:val="381F412F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11.9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45DF51C6"/>
    <w:multiLevelType w:val="multilevel"/>
    <w:tmpl w:val="45DF51C6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5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521D6C11"/>
    <w:multiLevelType w:val="multilevel"/>
    <w:tmpl w:val="521D6C11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6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7">
    <w:nsid w:val="70D43FFD"/>
    <w:multiLevelType w:val="multilevel"/>
    <w:tmpl w:val="70D43FFD"/>
    <w:lvl w:ilvl="0" w:tentative="0">
      <w:start w:val="3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3.1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2B7DB7"/>
    <w:rsid w:val="00136C91"/>
    <w:rsid w:val="00137D82"/>
    <w:rsid w:val="002B7DB7"/>
    <w:rsid w:val="00440B7D"/>
    <w:rsid w:val="00540563"/>
    <w:rsid w:val="00540D40"/>
    <w:rsid w:val="005A6FD5"/>
    <w:rsid w:val="00773D2B"/>
    <w:rsid w:val="008A76C2"/>
    <w:rsid w:val="009B5853"/>
    <w:rsid w:val="009C7097"/>
    <w:rsid w:val="00AF50B9"/>
    <w:rsid w:val="00C24B09"/>
    <w:rsid w:val="00CA5184"/>
    <w:rsid w:val="00D3360B"/>
    <w:rsid w:val="00E653C4"/>
    <w:rsid w:val="475971A4"/>
    <w:rsid w:val="6A90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line="460" w:lineRule="exact"/>
      <w:ind w:left="720" w:hanging="720" w:hangingChars="300"/>
    </w:pPr>
    <w:rPr>
      <w:rFonts w:ascii="新宋体" w:hAnsi="新宋体" w:eastAsia="新宋体"/>
      <w:sz w:val="24"/>
      <w:szCs w:val="24"/>
    </w:rPr>
  </w:style>
  <w:style w:type="paragraph" w:styleId="5">
    <w:name w:val="Body Text Indent 2"/>
    <w:basedOn w:val="1"/>
    <w:qFormat/>
    <w:uiPriority w:val="0"/>
    <w:pPr>
      <w:widowControl w:val="0"/>
      <w:tabs>
        <w:tab w:val="left" w:pos="900"/>
        <w:tab w:val="left" w:pos="1260"/>
      </w:tabs>
      <w:spacing w:line="360" w:lineRule="auto"/>
      <w:ind w:left="1200" w:leftChars="500"/>
    </w:pPr>
    <w:rPr>
      <w:rFonts w:eastAsia="PMingLiU"/>
      <w:kern w:val="2"/>
      <w:sz w:val="24"/>
      <w:lang w:eastAsia="zh-TW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paragraph" w:styleId="8">
    <w:name w:val="Body Text Indent 3"/>
    <w:basedOn w:val="1"/>
    <w:qFormat/>
    <w:uiPriority w:val="0"/>
    <w:pPr>
      <w:spacing w:line="460" w:lineRule="exact"/>
      <w:ind w:left="835" w:leftChars="417" w:hanging="1"/>
    </w:pPr>
    <w:rPr>
      <w:rFonts w:ascii="新宋体" w:hAnsi="新宋体" w:eastAsia="新宋体"/>
      <w:sz w:val="24"/>
      <w:szCs w:val="24"/>
    </w:rPr>
  </w:style>
  <w:style w:type="character" w:styleId="11">
    <w:name w:val="page number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4</Pages>
  <Words>322</Words>
  <Characters>1841</Characters>
  <Lines>15</Lines>
  <Paragraphs>4</Paragraphs>
  <TotalTime>0</TotalTime>
  <ScaleCrop>false</ScaleCrop>
  <LinksUpToDate>false</LinksUpToDate>
  <CharactersWithSpaces>2159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2021-03-11T08:55:00Z</dcterms:created>
  <dc:creator>lucy</dc:creator>
  <cp:lastModifiedBy>冯亮</cp:lastModifiedBy>
  <dcterms:modified xsi:type="dcterms:W3CDTF">2023-11-24T03:10:10Z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C43570872699491D98E0905824F0D890</vt:lpwstr>
  </property>
</Properties>
</file>