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603"/>
        <w:gridCol w:w="3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8"/>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SEC/SOP/</w:t>
            </w:r>
            <w:r>
              <w:rPr>
                <w:szCs w:val="24"/>
              </w:rPr>
              <w:t>0</w:t>
            </w:r>
            <w:r>
              <w:rPr>
                <w:rFonts w:hint="eastAsia"/>
                <w:szCs w:val="24"/>
              </w:rPr>
              <w:t>3</w:t>
            </w:r>
            <w:r>
              <w:rPr>
                <w:szCs w:val="24"/>
              </w:rPr>
              <w:t>4</w:t>
            </w:r>
          </w:p>
        </w:tc>
        <w:tc>
          <w:tcPr>
            <w:tcW w:w="3603" w:type="dxa"/>
          </w:tcPr>
          <w:p>
            <w:pPr>
              <w:pStyle w:val="8"/>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cs="Tahoma"/>
                <w:szCs w:val="24"/>
              </w:rPr>
              <w:t>保安部Security</w:t>
            </w:r>
          </w:p>
        </w:tc>
        <w:tc>
          <w:tcPr>
            <w:tcW w:w="3052" w:type="dxa"/>
            <w:vAlign w:val="center"/>
          </w:tcPr>
          <w:p>
            <w:pPr>
              <w:pStyle w:val="8"/>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8"/>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8"/>
              <w:tabs>
                <w:tab w:val="clear" w:pos="4320"/>
                <w:tab w:val="clear" w:pos="8640"/>
              </w:tabs>
              <w:rPr>
                <w:b/>
                <w:sz w:val="16"/>
              </w:rPr>
            </w:pPr>
          </w:p>
          <w:p>
            <w:pPr>
              <w:pStyle w:val="8"/>
              <w:tabs>
                <w:tab w:val="clear" w:pos="4320"/>
                <w:tab w:val="clear" w:pos="8640"/>
              </w:tabs>
              <w:rPr>
                <w:szCs w:val="24"/>
              </w:rPr>
            </w:pPr>
            <w:r>
              <w:rPr>
                <w:rFonts w:hint="eastAsia" w:ascii="黑体" w:hAnsi="黑体" w:eastAsia="黑体"/>
                <w:szCs w:val="24"/>
              </w:rPr>
              <w:t>签名</w:t>
            </w:r>
            <w:r>
              <w:rPr>
                <w:rFonts w:hint="eastAsia"/>
                <w:szCs w:val="24"/>
              </w:rPr>
              <w:t>：</w:t>
            </w:r>
          </w:p>
          <w:p>
            <w:pPr>
              <w:pStyle w:val="8"/>
              <w:tabs>
                <w:tab w:val="clear" w:pos="4320"/>
                <w:tab w:val="clear" w:pos="8640"/>
              </w:tabs>
              <w:rPr>
                <w:b/>
                <w:sz w:val="16"/>
              </w:rPr>
            </w:pPr>
            <w:r>
              <w:rPr>
                <w:b/>
                <w:sz w:val="20"/>
              </w:rPr>
              <w:pict>
                <v:line id="_x0000_s2050" o:spid="_x0000_s2050" o:spt="20" style="position:absolute;left:0pt;margin-left:36pt;margin-top:3.5pt;height:0pt;width:0pt;z-index:251659264;mso-width-relative:page;mso-height-relative:page;" coordsize="21600,21600" o:allowincell="f">
                  <v:path arrowok="t"/>
                  <v:fill focussize="0,0"/>
                  <v:stroke/>
                  <v:imagedata o:title=""/>
                  <o:lock v:ext="edit"/>
                </v:line>
              </w:pict>
            </w:r>
            <w:r>
              <w:rPr>
                <w:b/>
                <w:sz w:val="16"/>
              </w:rPr>
              <w:t xml:space="preserve">Signature: </w:t>
            </w:r>
          </w:p>
        </w:tc>
        <w:tc>
          <w:tcPr>
            <w:tcW w:w="3603" w:type="dxa"/>
          </w:tcPr>
          <w:p>
            <w:pPr>
              <w:pStyle w:val="8"/>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8"/>
              <w:tabs>
                <w:tab w:val="clear" w:pos="4320"/>
                <w:tab w:val="clear" w:pos="8640"/>
              </w:tabs>
              <w:rPr>
                <w:b/>
                <w:sz w:val="16"/>
              </w:rPr>
            </w:pPr>
          </w:p>
          <w:p>
            <w:pPr>
              <w:pStyle w:val="8"/>
              <w:tabs>
                <w:tab w:val="clear" w:pos="4320"/>
                <w:tab w:val="clear" w:pos="8640"/>
              </w:tabs>
              <w:rPr>
                <w:szCs w:val="24"/>
              </w:rPr>
            </w:pPr>
            <w:r>
              <w:rPr>
                <w:rFonts w:hint="eastAsia" w:ascii="黑体" w:hAnsi="黑体" w:eastAsia="黑体"/>
                <w:szCs w:val="24"/>
              </w:rPr>
              <w:t>签名</w:t>
            </w:r>
            <w:r>
              <w:rPr>
                <w:rFonts w:hint="eastAsia"/>
                <w:szCs w:val="24"/>
              </w:rPr>
              <w:t>：</w:t>
            </w:r>
          </w:p>
          <w:p>
            <w:pPr>
              <w:pStyle w:val="8"/>
              <w:tabs>
                <w:tab w:val="clear" w:pos="4320"/>
                <w:tab w:val="clear" w:pos="8640"/>
              </w:tabs>
              <w:rPr>
                <w:b/>
                <w:sz w:val="16"/>
              </w:rPr>
            </w:pPr>
            <w:r>
              <w:rPr>
                <w:b/>
                <w:sz w:val="16"/>
              </w:rPr>
              <w:t>Signature:</w:t>
            </w:r>
          </w:p>
        </w:tc>
        <w:tc>
          <w:tcPr>
            <w:tcW w:w="3052" w:type="dxa"/>
          </w:tcPr>
          <w:p>
            <w:pPr>
              <w:pStyle w:val="8"/>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8"/>
              <w:tabs>
                <w:tab w:val="clear" w:pos="4320"/>
                <w:tab w:val="clear" w:pos="8640"/>
              </w:tabs>
              <w:rPr>
                <w:b/>
                <w:sz w:val="16"/>
              </w:rPr>
            </w:pPr>
          </w:p>
          <w:p>
            <w:pPr>
              <w:pStyle w:val="8"/>
              <w:tabs>
                <w:tab w:val="clear" w:pos="4320"/>
                <w:tab w:val="clear" w:pos="8640"/>
              </w:tabs>
              <w:rPr>
                <w:szCs w:val="24"/>
              </w:rPr>
            </w:pPr>
            <w:r>
              <w:rPr>
                <w:rFonts w:hint="eastAsia" w:ascii="黑体" w:hAnsi="黑体" w:eastAsia="黑体"/>
                <w:szCs w:val="24"/>
              </w:rPr>
              <w:t>签名</w:t>
            </w:r>
            <w:r>
              <w:rPr>
                <w:rFonts w:hint="eastAsia"/>
                <w:szCs w:val="24"/>
              </w:rPr>
              <w:t>：</w:t>
            </w:r>
          </w:p>
          <w:p>
            <w:pPr>
              <w:pStyle w:val="8"/>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8"/>
              <w:tabs>
                <w:tab w:val="clear" w:pos="4320"/>
                <w:tab w:val="clear" w:pos="8640"/>
              </w:tabs>
              <w:spacing w:line="440" w:lineRule="exact"/>
              <w:rPr>
                <w:b/>
                <w:sz w:val="18"/>
              </w:rPr>
            </w:pPr>
            <w:r>
              <w:rPr>
                <w:rFonts w:hint="eastAsia" w:ascii="黑体" w:hAnsi="黑体" w:eastAsia="黑体"/>
                <w:szCs w:val="24"/>
              </w:rPr>
              <w:t>生效日期</w:t>
            </w:r>
            <w:r>
              <w:rPr>
                <w:b/>
                <w:sz w:val="18"/>
              </w:rPr>
              <w:t xml:space="preserve">Effective Date: </w:t>
            </w:r>
          </w:p>
          <w:p>
            <w:pPr>
              <w:pStyle w:val="8"/>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603" w:type="dxa"/>
          </w:tcPr>
          <w:p>
            <w:pPr>
              <w:pStyle w:val="8"/>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8"/>
              <w:tabs>
                <w:tab w:val="clear" w:pos="4320"/>
                <w:tab w:val="clear" w:pos="8640"/>
              </w:tabs>
              <w:spacing w:line="440" w:lineRule="exact"/>
              <w:rPr>
                <w:b/>
                <w:sz w:val="18"/>
              </w:rPr>
            </w:pPr>
            <w:r>
              <w:rPr>
                <w:rFonts w:hint="eastAsia" w:ascii="宋体" w:hAnsi="宋体"/>
                <w:szCs w:val="24"/>
              </w:rPr>
              <w:t>原档号：</w:t>
            </w:r>
            <w:r>
              <w:rPr>
                <w:rFonts w:hint="eastAsia"/>
                <w:szCs w:val="24"/>
              </w:rPr>
              <w:t>SEC/P&amp;P/37</w:t>
            </w:r>
          </w:p>
        </w:tc>
        <w:tc>
          <w:tcPr>
            <w:tcW w:w="3052"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9"/>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exact"/>
          <w:jc w:val="center"/>
        </w:trPr>
        <w:tc>
          <w:tcPr>
            <w:tcW w:w="10085" w:type="dxa"/>
            <w:vAlign w:val="center"/>
          </w:tcPr>
          <w:p>
            <w:pPr>
              <w:rPr>
                <w:rFonts w:ascii="Tahoma" w:hAnsi="Tahoma" w:cs="Tahoma"/>
                <w:b/>
                <w:bCs/>
              </w:rPr>
            </w:pPr>
            <w:r>
              <w:rPr>
                <w:rFonts w:hint="eastAsia" w:ascii="黑体" w:hAnsi="黑体" w:eastAsia="黑体"/>
                <w:sz w:val="24"/>
                <w:szCs w:val="24"/>
              </w:rPr>
              <w:t>主题</w:t>
            </w:r>
            <w:r>
              <w:rPr>
                <w:rFonts w:ascii="黑体" w:hAnsi="黑体" w:eastAsia="黑体"/>
                <w:sz w:val="24"/>
                <w:szCs w:val="24"/>
              </w:rPr>
              <w:t>Subject</w:t>
            </w:r>
            <w:r>
              <w:rPr>
                <w:rFonts w:hint="eastAsia" w:ascii="黑体" w:hAnsi="黑体" w:eastAsia="黑体"/>
                <w:sz w:val="24"/>
                <w:szCs w:val="24"/>
              </w:rPr>
              <w:t>:</w:t>
            </w:r>
            <w:r>
              <w:rPr>
                <w:rFonts w:cs="Tahoma"/>
                <w:sz w:val="24"/>
              </w:rPr>
              <w:t>精神病患者肇事处理程序</w:t>
            </w:r>
            <w:r>
              <w:rPr>
                <w:rFonts w:hint="eastAsia" w:hAnsi="Tahoma" w:cs="Tahoma"/>
                <w:b/>
                <w:bCs/>
                <w:sz w:val="24"/>
              </w:rPr>
              <w:t xml:space="preserve"> </w:t>
            </w:r>
          </w:p>
        </w:tc>
      </w:tr>
    </w:tbl>
    <w:p>
      <w:pPr>
        <w:rPr>
          <w:rFonts w:ascii="新宋体" w:hAnsi="新宋体" w:eastAsia="新宋体"/>
        </w:rPr>
      </w:pPr>
    </w:p>
    <w:tbl>
      <w:tblPr>
        <w:tblStyle w:val="9"/>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0080" w:type="dxa"/>
            <w:vAlign w:val="center"/>
          </w:tcPr>
          <w:p>
            <w:pPr>
              <w:spacing w:line="460" w:lineRule="exact"/>
              <w:jc w:val="both"/>
              <w:rPr>
                <w:rFonts w:ascii="Tahoma" w:hAnsi="Tahoma" w:cs="Tahoma"/>
              </w:rPr>
            </w:pPr>
            <w:r>
              <w:rPr>
                <w:rFonts w:hint="eastAsia" w:ascii="黑体" w:hAnsi="黑体" w:eastAsia="黑体"/>
                <w:sz w:val="24"/>
                <w:szCs w:val="24"/>
              </w:rPr>
              <w:t>目的</w:t>
            </w:r>
            <w:r>
              <w:rPr>
                <w:rFonts w:hint="eastAsia"/>
                <w:sz w:val="28"/>
                <w:szCs w:val="28"/>
              </w:rPr>
              <w:t>：</w:t>
            </w:r>
          </w:p>
          <w:p>
            <w:pPr>
              <w:numPr>
                <w:ilvl w:val="0"/>
                <w:numId w:val="1"/>
              </w:numPr>
              <w:tabs>
                <w:tab w:val="left" w:pos="539"/>
              </w:tabs>
              <w:ind w:right="1133"/>
              <w:rPr>
                <w:rFonts w:cs="Tahoma"/>
                <w:sz w:val="24"/>
              </w:rPr>
            </w:pPr>
            <w:r>
              <w:rPr>
                <w:rFonts w:cs="Tahoma"/>
                <w:sz w:val="24"/>
              </w:rPr>
              <w:t>保证酒店财产安全，防止酒店</w:t>
            </w:r>
            <w:r>
              <w:rPr>
                <w:rFonts w:hint="eastAsia" w:cs="Tahoma"/>
                <w:sz w:val="24"/>
              </w:rPr>
              <w:t>发生意外事件</w:t>
            </w:r>
            <w:r>
              <w:rPr>
                <w:rFonts w:cs="Tahoma"/>
                <w:sz w:val="24"/>
              </w:rPr>
              <w:t>。</w:t>
            </w:r>
          </w:p>
          <w:p>
            <w:pPr>
              <w:tabs>
                <w:tab w:val="left" w:pos="539"/>
              </w:tabs>
              <w:ind w:left="538" w:leftChars="269" w:right="1133"/>
              <w:rPr>
                <w:rFonts w:ascii="Tahoma" w:cs="Tahoma"/>
              </w:rPr>
            </w:pPr>
          </w:p>
        </w:tc>
      </w:tr>
    </w:tbl>
    <w:p>
      <w:pPr>
        <w:rPr>
          <w:rFonts w:ascii="新宋体" w:hAnsi="新宋体" w:eastAsia="新宋体"/>
        </w:rPr>
      </w:pPr>
    </w:p>
    <w:tbl>
      <w:tblPr>
        <w:tblStyle w:val="9"/>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10080" w:type="dxa"/>
          </w:tcPr>
          <w:p>
            <w:pPr>
              <w:spacing w:line="460" w:lineRule="exact"/>
              <w:rPr>
                <w:rFonts w:ascii="宋体" w:hAnsi="宋体"/>
                <w:sz w:val="24"/>
                <w:szCs w:val="24"/>
              </w:rPr>
            </w:pPr>
            <w:r>
              <w:rPr>
                <w:rFonts w:hint="eastAsia" w:ascii="黑体" w:hAnsi="黑体" w:eastAsia="黑体"/>
                <w:sz w:val="24"/>
                <w:szCs w:val="24"/>
              </w:rPr>
              <w:t>制度</w:t>
            </w:r>
            <w:r>
              <w:rPr>
                <w:rFonts w:hint="eastAsia" w:ascii="宋体" w:hAnsi="宋体"/>
                <w:sz w:val="24"/>
                <w:szCs w:val="24"/>
              </w:rPr>
              <w:t>：</w:t>
            </w:r>
          </w:p>
          <w:p>
            <w:pPr>
              <w:numPr>
                <w:ilvl w:val="0"/>
                <w:numId w:val="2"/>
              </w:numPr>
              <w:tabs>
                <w:tab w:val="left" w:pos="498"/>
              </w:tabs>
              <w:ind w:left="498" w:right="1133" w:hanging="498"/>
              <w:rPr>
                <w:rFonts w:cs="Tahoma"/>
                <w:sz w:val="24"/>
              </w:rPr>
            </w:pPr>
            <w:r>
              <w:rPr>
                <w:rFonts w:hint="eastAsia" w:cs="Tahoma"/>
                <w:sz w:val="24"/>
              </w:rPr>
              <w:t>精神病患者肇事应立即报告保安部，由保安部处理。</w:t>
            </w:r>
          </w:p>
          <w:p>
            <w:pPr>
              <w:numPr>
                <w:ilvl w:val="0"/>
                <w:numId w:val="2"/>
              </w:numPr>
              <w:tabs>
                <w:tab w:val="left" w:pos="498"/>
              </w:tabs>
              <w:ind w:left="498" w:right="1133" w:hanging="498"/>
              <w:rPr>
                <w:rFonts w:cs="Tahoma"/>
                <w:sz w:val="24"/>
              </w:rPr>
            </w:pPr>
            <w:r>
              <w:rPr>
                <w:rFonts w:hint="eastAsia" w:cs="Tahoma"/>
                <w:sz w:val="24"/>
              </w:rPr>
              <w:t>保安部需加强管理。</w:t>
            </w:r>
          </w:p>
        </w:tc>
      </w:tr>
    </w:tbl>
    <w:p>
      <w:pPr>
        <w:rPr>
          <w:rFonts w:ascii="新宋体" w:hAnsi="新宋体" w:eastAsia="新宋体"/>
        </w:rPr>
      </w:pPr>
    </w:p>
    <w:tbl>
      <w:tblPr>
        <w:tblStyle w:val="9"/>
        <w:tblW w:w="5115" w:type="pct"/>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rFonts w:hint="eastAsia" w:ascii="宋体" w:hAnsi="宋体"/>
                <w:sz w:val="24"/>
                <w:szCs w:val="24"/>
              </w:rPr>
              <w:t>：</w:t>
            </w:r>
          </w:p>
          <w:p>
            <w:pPr>
              <w:numPr>
                <w:ilvl w:val="0"/>
                <w:numId w:val="3"/>
              </w:numPr>
              <w:tabs>
                <w:tab w:val="left" w:pos="498"/>
              </w:tabs>
              <w:ind w:left="498" w:right="1133"/>
              <w:rPr>
                <w:rFonts w:cs="Tahoma"/>
                <w:sz w:val="24"/>
              </w:rPr>
            </w:pPr>
            <w:r>
              <w:rPr>
                <w:rFonts w:cs="Tahoma"/>
                <w:sz w:val="24"/>
              </w:rPr>
              <w:t>酒店区域以内发现精神病患者肇事，在场员工在尽力制止的同时，应马上报告保安部。</w:t>
            </w:r>
          </w:p>
          <w:p>
            <w:pPr>
              <w:numPr>
                <w:ilvl w:val="0"/>
                <w:numId w:val="3"/>
              </w:numPr>
              <w:tabs>
                <w:tab w:val="left" w:pos="498"/>
              </w:tabs>
              <w:ind w:left="498" w:right="1133"/>
              <w:rPr>
                <w:rFonts w:cs="Tahoma"/>
                <w:sz w:val="24"/>
              </w:rPr>
            </w:pPr>
            <w:r>
              <w:rPr>
                <w:rFonts w:cs="Tahoma"/>
                <w:sz w:val="24"/>
              </w:rPr>
              <w:t>保安部接报后立即派人赶到现场，及时报告值班经理协助处理，第一小组成员应被通知并赶赴现场。</w:t>
            </w:r>
          </w:p>
          <w:p>
            <w:pPr>
              <w:numPr>
                <w:ilvl w:val="0"/>
                <w:numId w:val="3"/>
              </w:numPr>
              <w:tabs>
                <w:tab w:val="left" w:pos="498"/>
              </w:tabs>
              <w:ind w:left="498" w:right="1133"/>
              <w:rPr>
                <w:rFonts w:cs="Tahoma"/>
                <w:sz w:val="24"/>
              </w:rPr>
            </w:pPr>
            <w:r>
              <w:rPr>
                <w:rFonts w:cs="Tahoma"/>
                <w:sz w:val="24"/>
              </w:rPr>
              <w:t>若精神病患者正在公共场所取闹 (如胡言乱语、骂人) ，但并无严重后果，保安应将其劝离现场带至保安工作室，询问并了解清基本情况后视情或进行开导，设法了解其家庭地址，并通知病人的家人或监护人前来领人。</w:t>
            </w:r>
          </w:p>
          <w:p>
            <w:pPr>
              <w:numPr>
                <w:ilvl w:val="0"/>
                <w:numId w:val="3"/>
              </w:numPr>
              <w:tabs>
                <w:tab w:val="left" w:pos="498"/>
              </w:tabs>
              <w:ind w:left="498" w:right="1133"/>
              <w:rPr>
                <w:rFonts w:cs="Tahoma"/>
                <w:sz w:val="24"/>
              </w:rPr>
            </w:pPr>
            <w:r>
              <w:rPr>
                <w:rFonts w:cs="Tahoma"/>
                <w:sz w:val="24"/>
              </w:rPr>
              <w:t>如果无法联系任何与病人相关的单位或个人，保安部与派出所联系后交派出所处理。</w:t>
            </w:r>
          </w:p>
          <w:p>
            <w:pPr>
              <w:numPr>
                <w:ilvl w:val="0"/>
                <w:numId w:val="3"/>
              </w:numPr>
              <w:tabs>
                <w:tab w:val="left" w:pos="498"/>
              </w:tabs>
              <w:ind w:left="498" w:right="1133"/>
              <w:rPr>
                <w:rFonts w:cs="Tahoma"/>
                <w:sz w:val="24"/>
              </w:rPr>
            </w:pPr>
            <w:r>
              <w:rPr>
                <w:rFonts w:cs="Tahoma"/>
                <w:sz w:val="24"/>
              </w:rPr>
              <w:t>精神病患者在公共场所的胡作非为已威胁到其他客人的人身安全或酒店财产安全 (如：打人、砸东西) ，劝说无效可强行将其制服后带离大楼并送派出所处理。</w:t>
            </w:r>
          </w:p>
          <w:p>
            <w:pPr>
              <w:numPr>
                <w:ilvl w:val="0"/>
                <w:numId w:val="3"/>
              </w:numPr>
              <w:tabs>
                <w:tab w:val="left" w:pos="498"/>
              </w:tabs>
              <w:ind w:left="498" w:right="1133"/>
              <w:rPr>
                <w:rFonts w:cs="Tahoma"/>
                <w:sz w:val="24"/>
              </w:rPr>
            </w:pPr>
            <w:r>
              <w:rPr>
                <w:rFonts w:cs="Tahoma"/>
                <w:sz w:val="24"/>
              </w:rPr>
              <w:t>处理此类事件时应最大化保证客人、员工人身安全，尽可能保护酒店财产不受破坏。</w:t>
            </w:r>
          </w:p>
          <w:p>
            <w:pPr>
              <w:numPr>
                <w:ilvl w:val="0"/>
                <w:numId w:val="3"/>
              </w:numPr>
              <w:tabs>
                <w:tab w:val="left" w:pos="498"/>
              </w:tabs>
              <w:ind w:left="498" w:right="1133"/>
              <w:rPr>
                <w:rFonts w:cs="Tahoma"/>
                <w:sz w:val="24"/>
              </w:rPr>
            </w:pPr>
            <w:r>
              <w:rPr>
                <w:rFonts w:cs="Tahoma"/>
                <w:sz w:val="24"/>
              </w:rPr>
              <w:t>事件处理结束后，保安部主管、值班经理要写书面报告与12小时内报知</w:t>
            </w:r>
            <w:r>
              <w:rPr>
                <w:rFonts w:hint="eastAsia" w:cs="Tahoma"/>
                <w:sz w:val="24"/>
              </w:rPr>
              <w:t>运营总监（如有）</w:t>
            </w:r>
            <w:r>
              <w:rPr>
                <w:rFonts w:cs="Tahoma"/>
                <w:sz w:val="24"/>
              </w:rPr>
              <w:t>、</w:t>
            </w:r>
            <w:r>
              <w:rPr>
                <w:rFonts w:hint="eastAsia" w:cs="Tahoma"/>
                <w:sz w:val="24"/>
              </w:rPr>
              <w:t>总经理</w:t>
            </w:r>
            <w:r>
              <w:rPr>
                <w:rFonts w:cs="Tahoma"/>
                <w:sz w:val="24"/>
              </w:rPr>
              <w:t>，相关报告内容将存入档案并纳入当月安全月报</w:t>
            </w:r>
            <w:r>
              <w:rPr>
                <w:rFonts w:hint="eastAsia" w:cs="Tahoma"/>
                <w:sz w:val="24"/>
              </w:rPr>
              <w:t>。</w:t>
            </w:r>
          </w:p>
          <w:p>
            <w:pPr>
              <w:suppressAutoHyphens/>
              <w:ind w:right="605"/>
              <w:rPr>
                <w:rFonts w:ascii="Tahoma" w:hAnsi="Tahoma" w:cs="Tahoma"/>
              </w:rPr>
            </w:pP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G Times">
    <w:altName w:val="Times New Roman"/>
    <w:panose1 w:val="00000000000000000000"/>
    <w:charset w:val="00"/>
    <w:family w:val="roman"/>
    <w:pitch w:val="default"/>
    <w:sig w:usb0="00000000" w:usb1="00000000" w:usb2="00000000" w:usb3="00000000" w:csb0="00000093" w:csb1="00000000"/>
  </w:font>
  <w:font w:name="PMingLiU">
    <w:altName w:val="Microsoft JhengHei"/>
    <w:panose1 w:val="02010601000101010101"/>
    <w:charset w:val="88"/>
    <w:family w:val="auto"/>
    <w:pitch w:val="default"/>
    <w:sig w:usb0="00000000" w:usb1="00000000" w:usb2="00000016" w:usb3="00000000" w:csb0="00100000" w:csb1="0000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pict>
        <v:shape id="_x0000_i1025" o:spt="75" alt="图片包含 游戏机, 画&#10;&#10;描述已自动生成" type="#_x0000_t75" style="height:34.5pt;width:224pt;" filled="f" o:preferrelative="t" stroked="f" coordsize="21600,21600">
          <v:path/>
          <v:fill on="f" focussize="0,0"/>
          <v:stroke on="f" joinstyle="miter"/>
          <v:imagedata r:id="rId1" o:title="图片包含 游戏机, 画&#10;&#10;描述已自动生成"/>
          <o:lock v:ext="edit" aspectratio="t"/>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730A64"/>
    <w:multiLevelType w:val="multilevel"/>
    <w:tmpl w:val="15730A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A1F0100"/>
    <w:multiLevelType w:val="multilevel"/>
    <w:tmpl w:val="3A1F01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7685284A"/>
    <w:multiLevelType w:val="multilevel"/>
    <w:tmpl w:val="7685284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I1ZDBlMGU5ODg0MjFmMWM5ODUwYjE5NDUzNjg2ZWYifQ=="/>
  </w:docVars>
  <w:rsids>
    <w:rsidRoot w:val="009C481D"/>
    <w:rsid w:val="00016A03"/>
    <w:rsid w:val="000406FE"/>
    <w:rsid w:val="0004466D"/>
    <w:rsid w:val="00076307"/>
    <w:rsid w:val="000D01DB"/>
    <w:rsid w:val="000D52C8"/>
    <w:rsid w:val="000E4CB1"/>
    <w:rsid w:val="00104FB8"/>
    <w:rsid w:val="00121993"/>
    <w:rsid w:val="00153264"/>
    <w:rsid w:val="00170DD1"/>
    <w:rsid w:val="00174FA7"/>
    <w:rsid w:val="00195976"/>
    <w:rsid w:val="001A3E74"/>
    <w:rsid w:val="001B45FA"/>
    <w:rsid w:val="001C40B7"/>
    <w:rsid w:val="001E131C"/>
    <w:rsid w:val="001F25CD"/>
    <w:rsid w:val="002248EE"/>
    <w:rsid w:val="00283E94"/>
    <w:rsid w:val="00293A53"/>
    <w:rsid w:val="002A1EEB"/>
    <w:rsid w:val="002A254A"/>
    <w:rsid w:val="002D1D2B"/>
    <w:rsid w:val="002D3539"/>
    <w:rsid w:val="002D6B1C"/>
    <w:rsid w:val="002D6DB2"/>
    <w:rsid w:val="002D7A86"/>
    <w:rsid w:val="002E1239"/>
    <w:rsid w:val="00304B2C"/>
    <w:rsid w:val="00345AFD"/>
    <w:rsid w:val="00352E7F"/>
    <w:rsid w:val="00360B73"/>
    <w:rsid w:val="003723F5"/>
    <w:rsid w:val="00373EFF"/>
    <w:rsid w:val="00375140"/>
    <w:rsid w:val="00377253"/>
    <w:rsid w:val="003A436E"/>
    <w:rsid w:val="003B0B94"/>
    <w:rsid w:val="003D3DE5"/>
    <w:rsid w:val="003D7CD9"/>
    <w:rsid w:val="003E18D4"/>
    <w:rsid w:val="003F1619"/>
    <w:rsid w:val="00402835"/>
    <w:rsid w:val="00445890"/>
    <w:rsid w:val="00461A63"/>
    <w:rsid w:val="004803F1"/>
    <w:rsid w:val="00490C9E"/>
    <w:rsid w:val="004A35A6"/>
    <w:rsid w:val="004A465A"/>
    <w:rsid w:val="004A4BC0"/>
    <w:rsid w:val="004B62AB"/>
    <w:rsid w:val="004F1ED7"/>
    <w:rsid w:val="00506943"/>
    <w:rsid w:val="00534E22"/>
    <w:rsid w:val="00537C9A"/>
    <w:rsid w:val="00540412"/>
    <w:rsid w:val="00545151"/>
    <w:rsid w:val="005468F5"/>
    <w:rsid w:val="00554531"/>
    <w:rsid w:val="005557F4"/>
    <w:rsid w:val="005C6799"/>
    <w:rsid w:val="005D08F3"/>
    <w:rsid w:val="005D1912"/>
    <w:rsid w:val="0063109C"/>
    <w:rsid w:val="00640F59"/>
    <w:rsid w:val="0064185A"/>
    <w:rsid w:val="006421D1"/>
    <w:rsid w:val="00653637"/>
    <w:rsid w:val="00665D18"/>
    <w:rsid w:val="0068046A"/>
    <w:rsid w:val="006A138A"/>
    <w:rsid w:val="006B7609"/>
    <w:rsid w:val="006D4592"/>
    <w:rsid w:val="006D6D5C"/>
    <w:rsid w:val="006E2708"/>
    <w:rsid w:val="00703FA7"/>
    <w:rsid w:val="0070476C"/>
    <w:rsid w:val="0070620C"/>
    <w:rsid w:val="007107DC"/>
    <w:rsid w:val="00712096"/>
    <w:rsid w:val="00756F48"/>
    <w:rsid w:val="007639D5"/>
    <w:rsid w:val="0077297A"/>
    <w:rsid w:val="00774F4C"/>
    <w:rsid w:val="00790FD2"/>
    <w:rsid w:val="007A3D00"/>
    <w:rsid w:val="007B4B0A"/>
    <w:rsid w:val="007C1178"/>
    <w:rsid w:val="007F36E9"/>
    <w:rsid w:val="00812204"/>
    <w:rsid w:val="008236DF"/>
    <w:rsid w:val="008236EE"/>
    <w:rsid w:val="00837FE1"/>
    <w:rsid w:val="00844636"/>
    <w:rsid w:val="0089105C"/>
    <w:rsid w:val="00896AD0"/>
    <w:rsid w:val="008A6772"/>
    <w:rsid w:val="008B37CB"/>
    <w:rsid w:val="008C05B5"/>
    <w:rsid w:val="008C42AC"/>
    <w:rsid w:val="008C5FC5"/>
    <w:rsid w:val="0090359F"/>
    <w:rsid w:val="00942E09"/>
    <w:rsid w:val="0094403F"/>
    <w:rsid w:val="00946BF7"/>
    <w:rsid w:val="00955C0C"/>
    <w:rsid w:val="00956CC9"/>
    <w:rsid w:val="00972499"/>
    <w:rsid w:val="00976369"/>
    <w:rsid w:val="00992ED8"/>
    <w:rsid w:val="009A30DC"/>
    <w:rsid w:val="009B14E7"/>
    <w:rsid w:val="009C3032"/>
    <w:rsid w:val="009C481D"/>
    <w:rsid w:val="009F59F3"/>
    <w:rsid w:val="00A07772"/>
    <w:rsid w:val="00A200C4"/>
    <w:rsid w:val="00A25A5B"/>
    <w:rsid w:val="00A26B93"/>
    <w:rsid w:val="00A44E10"/>
    <w:rsid w:val="00A466AC"/>
    <w:rsid w:val="00A53FB0"/>
    <w:rsid w:val="00A61E75"/>
    <w:rsid w:val="00AB3D83"/>
    <w:rsid w:val="00AC5C73"/>
    <w:rsid w:val="00AC7B10"/>
    <w:rsid w:val="00AD72D5"/>
    <w:rsid w:val="00AE5B0A"/>
    <w:rsid w:val="00AE62AF"/>
    <w:rsid w:val="00B202C9"/>
    <w:rsid w:val="00B23C78"/>
    <w:rsid w:val="00B25212"/>
    <w:rsid w:val="00B602B4"/>
    <w:rsid w:val="00B679EA"/>
    <w:rsid w:val="00B70755"/>
    <w:rsid w:val="00BC1D3B"/>
    <w:rsid w:val="00BD477C"/>
    <w:rsid w:val="00BE5787"/>
    <w:rsid w:val="00BE7A03"/>
    <w:rsid w:val="00C01B12"/>
    <w:rsid w:val="00C277D5"/>
    <w:rsid w:val="00C53618"/>
    <w:rsid w:val="00C55F05"/>
    <w:rsid w:val="00C619A4"/>
    <w:rsid w:val="00C63A0A"/>
    <w:rsid w:val="00C662C4"/>
    <w:rsid w:val="00C729E3"/>
    <w:rsid w:val="00C971B5"/>
    <w:rsid w:val="00CD1713"/>
    <w:rsid w:val="00CE5D0C"/>
    <w:rsid w:val="00D0197D"/>
    <w:rsid w:val="00D03F68"/>
    <w:rsid w:val="00D35540"/>
    <w:rsid w:val="00D45F56"/>
    <w:rsid w:val="00D521B8"/>
    <w:rsid w:val="00D614C4"/>
    <w:rsid w:val="00D625B8"/>
    <w:rsid w:val="00DA34E1"/>
    <w:rsid w:val="00DA5B66"/>
    <w:rsid w:val="00DB1D38"/>
    <w:rsid w:val="00DC508E"/>
    <w:rsid w:val="00E03482"/>
    <w:rsid w:val="00E14CBE"/>
    <w:rsid w:val="00E230FD"/>
    <w:rsid w:val="00E326B8"/>
    <w:rsid w:val="00E43BFA"/>
    <w:rsid w:val="00E44409"/>
    <w:rsid w:val="00E70245"/>
    <w:rsid w:val="00E711AA"/>
    <w:rsid w:val="00E867D1"/>
    <w:rsid w:val="00E902FC"/>
    <w:rsid w:val="00E96C8A"/>
    <w:rsid w:val="00EB2886"/>
    <w:rsid w:val="00EC0510"/>
    <w:rsid w:val="00EE0D3B"/>
    <w:rsid w:val="00EE4626"/>
    <w:rsid w:val="00EF029B"/>
    <w:rsid w:val="00EF6672"/>
    <w:rsid w:val="00F0003A"/>
    <w:rsid w:val="00F020F9"/>
    <w:rsid w:val="00F1640F"/>
    <w:rsid w:val="00F164F3"/>
    <w:rsid w:val="00F23A05"/>
    <w:rsid w:val="00F2745D"/>
    <w:rsid w:val="00F47846"/>
    <w:rsid w:val="00F5064C"/>
    <w:rsid w:val="00F77FBB"/>
    <w:rsid w:val="00FA26C1"/>
    <w:rsid w:val="00FB1F4F"/>
    <w:rsid w:val="00FF49C6"/>
    <w:rsid w:val="08F51C2E"/>
    <w:rsid w:val="17214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w:basedOn w:val="1"/>
    <w:link w:val="16"/>
    <w:unhideWhenUsed/>
    <w:qFormat/>
    <w:uiPriority w:val="0"/>
    <w:pPr>
      <w:widowControl w:val="0"/>
      <w:spacing w:after="120"/>
      <w:jc w:val="both"/>
    </w:pPr>
    <w:rPr>
      <w:rFonts w:ascii="Arial" w:hAnsi="Arial"/>
      <w:kern w:val="2"/>
      <w:sz w:val="24"/>
      <w:szCs w:val="24"/>
    </w:rPr>
  </w:style>
  <w:style w:type="paragraph" w:styleId="5">
    <w:name w:val="Block Text"/>
    <w:basedOn w:val="1"/>
    <w:qFormat/>
    <w:uiPriority w:val="0"/>
    <w:pPr>
      <w:tabs>
        <w:tab w:val="left" w:pos="-1440"/>
        <w:tab w:val="left" w:pos="-720"/>
        <w:tab w:val="left" w:pos="1200"/>
        <w:tab w:val="left" w:pos="1440"/>
      </w:tabs>
      <w:suppressAutoHyphens/>
      <w:spacing w:line="228" w:lineRule="auto"/>
      <w:ind w:left="1200" w:right="605" w:hanging="800"/>
      <w:jc w:val="both"/>
    </w:pPr>
    <w:rPr>
      <w:rFonts w:ascii="CG Times" w:hAnsi="CG Times" w:eastAsia="PMingLiU"/>
      <w:spacing w:val="-3"/>
      <w:sz w:val="24"/>
      <w:lang w:eastAsia="en-US"/>
    </w:rPr>
  </w:style>
  <w:style w:type="paragraph" w:styleId="6">
    <w:name w:val="Body Text Indent 2"/>
    <w:basedOn w:val="1"/>
    <w:link w:val="17"/>
    <w:qFormat/>
    <w:uiPriority w:val="0"/>
    <w:pPr>
      <w:widowControl w:val="0"/>
      <w:spacing w:after="120" w:line="480" w:lineRule="auto"/>
      <w:ind w:left="420" w:leftChars="200"/>
      <w:jc w:val="both"/>
    </w:pPr>
    <w:rPr>
      <w:kern w:val="2"/>
      <w:sz w:val="21"/>
      <w:szCs w:val="24"/>
    </w:rPr>
  </w:style>
  <w:style w:type="paragraph" w:styleId="7">
    <w:name w:val="footer"/>
    <w:basedOn w:val="1"/>
    <w:uiPriority w:val="0"/>
    <w:pPr>
      <w:tabs>
        <w:tab w:val="center" w:pos="4153"/>
        <w:tab w:val="right" w:pos="8306"/>
      </w:tabs>
      <w:snapToGrid w:val="0"/>
    </w:pPr>
    <w:rPr>
      <w:sz w:val="18"/>
      <w:szCs w:val="18"/>
    </w:rPr>
  </w:style>
  <w:style w:type="paragraph" w:styleId="8">
    <w:name w:val="header"/>
    <w:basedOn w:val="1"/>
    <w:link w:val="14"/>
    <w:uiPriority w:val="99"/>
    <w:pPr>
      <w:tabs>
        <w:tab w:val="center" w:pos="4320"/>
        <w:tab w:val="right" w:pos="8640"/>
      </w:tabs>
    </w:pPr>
    <w:rPr>
      <w:sz w:val="24"/>
    </w:rPr>
  </w:style>
  <w:style w:type="table" w:styleId="10">
    <w:name w:val="Table Grid"/>
    <w:basedOn w:val="9"/>
    <w:qFormat/>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2">
    <w:name w:val="page number"/>
    <w:basedOn w:val="11"/>
    <w:qFormat/>
    <w:uiPriority w:val="0"/>
  </w:style>
  <w:style w:type="paragraph" w:customStyle="1" w:styleId="13">
    <w:name w:val="列出段落"/>
    <w:basedOn w:val="1"/>
    <w:qFormat/>
    <w:uiPriority w:val="34"/>
    <w:pPr>
      <w:widowControl w:val="0"/>
      <w:ind w:left="720"/>
      <w:contextualSpacing/>
      <w:jc w:val="both"/>
    </w:pPr>
    <w:rPr>
      <w:rFonts w:ascii="Arial" w:hAnsi="Arial"/>
      <w:kern w:val="2"/>
      <w:sz w:val="24"/>
      <w:szCs w:val="24"/>
    </w:rPr>
  </w:style>
  <w:style w:type="character" w:customStyle="1" w:styleId="14">
    <w:name w:val="页眉 字符"/>
    <w:link w:val="8"/>
    <w:qFormat/>
    <w:uiPriority w:val="99"/>
    <w:rPr>
      <w:sz w:val="24"/>
    </w:rPr>
  </w:style>
  <w:style w:type="paragraph" w:customStyle="1" w:styleId="15">
    <w:name w:val="Default Text"/>
    <w:basedOn w:val="1"/>
    <w:qFormat/>
    <w:uiPriority w:val="0"/>
    <w:rPr>
      <w:sz w:val="24"/>
      <w:lang w:eastAsia="en-US"/>
    </w:rPr>
  </w:style>
  <w:style w:type="character" w:customStyle="1" w:styleId="16">
    <w:name w:val="正文文本 字符"/>
    <w:link w:val="4"/>
    <w:qFormat/>
    <w:uiPriority w:val="0"/>
    <w:rPr>
      <w:rFonts w:ascii="Arial" w:hAnsi="Arial"/>
      <w:kern w:val="2"/>
      <w:sz w:val="24"/>
      <w:szCs w:val="24"/>
    </w:rPr>
  </w:style>
  <w:style w:type="character" w:customStyle="1" w:styleId="17">
    <w:name w:val="正文文本缩进 2 字符"/>
    <w:link w:val="6"/>
    <w:qFormat/>
    <w:uiPriority w:val="0"/>
    <w:rPr>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BEE87A-9D85-4385-ABE3-18FC65B45C76}">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1</Pages>
  <Words>114</Words>
  <Characters>655</Characters>
  <Lines>5</Lines>
  <Paragraphs>1</Paragraphs>
  <TotalTime>0</TotalTime>
  <ScaleCrop>false</ScaleCrop>
  <LinksUpToDate>false</LinksUpToDate>
  <CharactersWithSpaces>768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2021-02-26T02:53:00Z</dcterms:created>
  <dc:creator>lucy</dc:creator>
  <cp:lastModifiedBy>冯亮</cp:lastModifiedBy>
  <dcterms:modified xsi:type="dcterms:W3CDTF">2023-11-24T03:02:17Z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510752C3D24E45D9B60E2638DAC650FC</vt:lpwstr>
  </property>
</Properties>
</file>