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7"/>
        <w:tblW w:w="1007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20"/>
        <w:gridCol w:w="3440"/>
        <w:gridCol w:w="321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  <w:jc w:val="center"/>
        </w:trPr>
        <w:tc>
          <w:tcPr>
            <w:tcW w:w="10075" w:type="dxa"/>
            <w:gridSpan w:val="3"/>
          </w:tcPr>
          <w:p>
            <w:pPr>
              <w:pStyle w:val="2"/>
              <w:jc w:val="center"/>
              <w:rPr>
                <w:i w:val="0"/>
                <w:sz w:val="24"/>
              </w:rPr>
            </w:pPr>
            <w:r>
              <w:rPr>
                <w:rFonts w:hint="eastAsia" w:ascii="黑体" w:hAnsi="黑体" w:eastAsia="黑体"/>
                <w:b w:val="0"/>
                <w:i w:val="0"/>
                <w:sz w:val="30"/>
                <w:szCs w:val="30"/>
              </w:rPr>
              <w:t>标准操作规范</w:t>
            </w:r>
            <w:r>
              <w:rPr>
                <w:i w:val="0"/>
                <w:sz w:val="24"/>
              </w:rPr>
              <w:t>STANDARD OPERATION PROCEDURES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  <w:jc w:val="center"/>
        </w:trPr>
        <w:tc>
          <w:tcPr>
            <w:tcW w:w="3420" w:type="dxa"/>
          </w:tcPr>
          <w:p>
            <w:pPr>
              <w:pStyle w:val="6"/>
              <w:tabs>
                <w:tab w:val="clear" w:pos="4320"/>
                <w:tab w:val="clear" w:pos="8640"/>
              </w:tabs>
              <w:rPr>
                <w:b/>
                <w:sz w:val="18"/>
              </w:rPr>
            </w:pPr>
            <w:r>
              <w:rPr>
                <w:rFonts w:hint="eastAsia" w:ascii="黑体" w:hAnsi="黑体" w:eastAsia="黑体"/>
                <w:szCs w:val="24"/>
              </w:rPr>
              <w:t>档号</w:t>
            </w:r>
            <w:r>
              <w:rPr>
                <w:b/>
                <w:sz w:val="18"/>
              </w:rPr>
              <w:t>Policy No.</w:t>
            </w:r>
            <w:r>
              <w:rPr>
                <w:rFonts w:hint="eastAsia" w:ascii="宋体" w:hAnsi="宋体"/>
                <w:sz w:val="28"/>
              </w:rPr>
              <w:t>：</w:t>
            </w:r>
            <w:r>
              <w:rPr>
                <w:rFonts w:hint="eastAsia"/>
                <w:szCs w:val="24"/>
              </w:rPr>
              <w:t>SEC/SOP/</w:t>
            </w:r>
            <w:r>
              <w:rPr>
                <w:szCs w:val="24"/>
              </w:rPr>
              <w:t>036</w:t>
            </w:r>
          </w:p>
        </w:tc>
        <w:tc>
          <w:tcPr>
            <w:tcW w:w="3440" w:type="dxa"/>
          </w:tcPr>
          <w:p>
            <w:pPr>
              <w:pStyle w:val="6"/>
              <w:tabs>
                <w:tab w:val="clear" w:pos="4320"/>
                <w:tab w:val="clear" w:pos="8640"/>
              </w:tabs>
              <w:rPr>
                <w:b/>
                <w:sz w:val="18"/>
              </w:rPr>
            </w:pPr>
            <w:r>
              <w:rPr>
                <w:rFonts w:hint="eastAsia" w:ascii="黑体" w:hAnsi="黑体" w:eastAsia="黑体"/>
                <w:szCs w:val="24"/>
              </w:rPr>
              <w:t>部门</w:t>
            </w:r>
            <w:r>
              <w:rPr>
                <w:b/>
                <w:sz w:val="18"/>
              </w:rPr>
              <w:t>Department</w:t>
            </w:r>
            <w:r>
              <w:rPr>
                <w:rFonts w:hint="eastAsia" w:ascii="宋体" w:hAnsi="宋体"/>
                <w:sz w:val="28"/>
              </w:rPr>
              <w:t>：</w:t>
            </w:r>
            <w:r>
              <w:rPr>
                <w:rFonts w:hint="eastAsia" w:ascii="宋体" w:hAnsi="宋体"/>
                <w:szCs w:val="24"/>
              </w:rPr>
              <w:t>保安部</w:t>
            </w:r>
          </w:p>
        </w:tc>
        <w:tc>
          <w:tcPr>
            <w:tcW w:w="3215" w:type="dxa"/>
            <w:vAlign w:val="center"/>
          </w:tcPr>
          <w:p>
            <w:pPr>
              <w:pStyle w:val="6"/>
              <w:tabs>
                <w:tab w:val="clear" w:pos="4320"/>
                <w:tab w:val="clear" w:pos="8640"/>
              </w:tabs>
              <w:jc w:val="both"/>
              <w:rPr>
                <w:b/>
                <w:sz w:val="18"/>
              </w:rPr>
            </w:pPr>
            <w:r>
              <w:rPr>
                <w:rFonts w:hint="eastAsia" w:ascii="黑体" w:hAnsi="黑体" w:eastAsia="黑体"/>
                <w:szCs w:val="24"/>
              </w:rPr>
              <w:t>分部门</w:t>
            </w:r>
            <w:r>
              <w:rPr>
                <w:rFonts w:hint="eastAsia"/>
                <w:b/>
                <w:sz w:val="18"/>
              </w:rPr>
              <w:t>Section</w:t>
            </w:r>
            <w:r>
              <w:rPr>
                <w:rFonts w:hint="eastAsia" w:ascii="宋体" w:hAnsi="宋体"/>
                <w:sz w:val="28"/>
              </w:rPr>
              <w:t>：</w:t>
            </w:r>
            <w:r>
              <w:rPr>
                <w:rFonts w:hint="eastAsia" w:ascii="宋体" w:hAnsi="宋体"/>
                <w:szCs w:val="24"/>
              </w:rPr>
              <w:t>无</w:t>
            </w:r>
            <w:r>
              <w:rPr>
                <w:b/>
                <w:sz w:val="18"/>
              </w:rP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60" w:hRule="atLeast"/>
          <w:jc w:val="center"/>
        </w:trPr>
        <w:tc>
          <w:tcPr>
            <w:tcW w:w="3420" w:type="dxa"/>
          </w:tcPr>
          <w:p>
            <w:pPr>
              <w:pStyle w:val="6"/>
              <w:tabs>
                <w:tab w:val="clear" w:pos="4320"/>
                <w:tab w:val="clear" w:pos="8640"/>
              </w:tabs>
              <w:spacing w:line="400" w:lineRule="exact"/>
              <w:rPr>
                <w:b/>
                <w:sz w:val="18"/>
              </w:rPr>
            </w:pPr>
            <w:r>
              <w:rPr>
                <w:rFonts w:hint="eastAsia" w:ascii="黑体" w:hAnsi="黑体" w:eastAsia="黑体"/>
                <w:szCs w:val="24"/>
              </w:rPr>
              <w:t>编订</w:t>
            </w:r>
            <w:r>
              <w:rPr>
                <w:b/>
                <w:sz w:val="18"/>
              </w:rPr>
              <w:t>Prepared by:</w:t>
            </w:r>
          </w:p>
          <w:p>
            <w:pPr>
              <w:pStyle w:val="6"/>
              <w:tabs>
                <w:tab w:val="clear" w:pos="4320"/>
                <w:tab w:val="clear" w:pos="8640"/>
              </w:tabs>
              <w:rPr>
                <w:b/>
                <w:sz w:val="16"/>
              </w:rPr>
            </w:pPr>
          </w:p>
          <w:p>
            <w:pPr>
              <w:pStyle w:val="6"/>
              <w:tabs>
                <w:tab w:val="clear" w:pos="4320"/>
                <w:tab w:val="clear" w:pos="8640"/>
              </w:tabs>
              <w:rPr>
                <w:szCs w:val="24"/>
              </w:rPr>
            </w:pPr>
            <w:r>
              <w:rPr>
                <w:rFonts w:hint="eastAsia" w:ascii="黑体" w:hAnsi="黑体" w:eastAsia="黑体"/>
                <w:szCs w:val="24"/>
              </w:rPr>
              <w:t>签名</w:t>
            </w:r>
            <w:r>
              <w:rPr>
                <w:rFonts w:hint="eastAsia"/>
                <w:szCs w:val="24"/>
              </w:rPr>
              <w:t>：</w:t>
            </w:r>
          </w:p>
          <w:p>
            <w:pPr>
              <w:pStyle w:val="6"/>
              <w:tabs>
                <w:tab w:val="clear" w:pos="4320"/>
                <w:tab w:val="clear" w:pos="8640"/>
              </w:tabs>
              <w:rPr>
                <w:b/>
                <w:sz w:val="16"/>
              </w:rPr>
            </w:pPr>
            <w:r>
              <w:rPr>
                <w:b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0" allowOverlap="1">
                      <wp:simplePos x="0" y="0"/>
                      <wp:positionH relativeFrom="column">
                        <wp:posOffset>457200</wp:posOffset>
                      </wp:positionH>
                      <wp:positionV relativeFrom="paragraph">
                        <wp:posOffset>44450</wp:posOffset>
                      </wp:positionV>
                      <wp:extent cx="0" cy="0"/>
                      <wp:effectExtent l="5715" t="5715" r="13335" b="13335"/>
                      <wp:wrapNone/>
                      <wp:docPr id="1" name="Lin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Line 2" o:spid="_x0000_s1026" o:spt="20" style="position:absolute;left:0pt;margin-left:36pt;margin-top:3.5pt;height:0pt;width:0pt;z-index:251659264;mso-width-relative:page;mso-height-relative:page;" filled="f" stroked="t" coordsize="21600,21600" o:allowincell="f" o:gfxdata="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b/>
                <w:sz w:val="16"/>
              </w:rPr>
              <w:t xml:space="preserve">Signature: </w:t>
            </w:r>
          </w:p>
        </w:tc>
        <w:tc>
          <w:tcPr>
            <w:tcW w:w="3440" w:type="dxa"/>
          </w:tcPr>
          <w:p>
            <w:pPr>
              <w:pStyle w:val="6"/>
              <w:tabs>
                <w:tab w:val="clear" w:pos="4320"/>
                <w:tab w:val="clear" w:pos="8640"/>
              </w:tabs>
              <w:spacing w:line="400" w:lineRule="exact"/>
              <w:rPr>
                <w:b/>
                <w:sz w:val="18"/>
              </w:rPr>
            </w:pPr>
            <w:r>
              <w:rPr>
                <w:rFonts w:hint="eastAsia" w:ascii="黑体" w:hAnsi="黑体" w:eastAsia="黑体"/>
                <w:szCs w:val="24"/>
              </w:rPr>
              <w:t>发布</w:t>
            </w:r>
            <w:r>
              <w:rPr>
                <w:b/>
                <w:sz w:val="18"/>
              </w:rPr>
              <w:t>Issued by:</w:t>
            </w:r>
          </w:p>
          <w:p>
            <w:pPr>
              <w:pStyle w:val="6"/>
              <w:tabs>
                <w:tab w:val="clear" w:pos="4320"/>
                <w:tab w:val="clear" w:pos="8640"/>
              </w:tabs>
              <w:rPr>
                <w:b/>
                <w:sz w:val="16"/>
              </w:rPr>
            </w:pPr>
          </w:p>
          <w:p>
            <w:pPr>
              <w:pStyle w:val="6"/>
              <w:tabs>
                <w:tab w:val="clear" w:pos="4320"/>
                <w:tab w:val="clear" w:pos="8640"/>
              </w:tabs>
              <w:rPr>
                <w:szCs w:val="24"/>
              </w:rPr>
            </w:pPr>
            <w:r>
              <w:rPr>
                <w:rFonts w:hint="eastAsia" w:ascii="黑体" w:hAnsi="黑体" w:eastAsia="黑体"/>
                <w:szCs w:val="24"/>
              </w:rPr>
              <w:t>签名</w:t>
            </w:r>
            <w:r>
              <w:rPr>
                <w:rFonts w:hint="eastAsia"/>
                <w:szCs w:val="24"/>
              </w:rPr>
              <w:t>：</w:t>
            </w:r>
          </w:p>
          <w:p>
            <w:pPr>
              <w:pStyle w:val="6"/>
              <w:tabs>
                <w:tab w:val="clear" w:pos="4320"/>
                <w:tab w:val="clear" w:pos="8640"/>
              </w:tabs>
              <w:rPr>
                <w:b/>
                <w:sz w:val="16"/>
              </w:rPr>
            </w:pPr>
            <w:r>
              <w:rPr>
                <w:b/>
                <w:sz w:val="16"/>
              </w:rPr>
              <w:t>Signature:</w:t>
            </w:r>
          </w:p>
        </w:tc>
        <w:tc>
          <w:tcPr>
            <w:tcW w:w="3215" w:type="dxa"/>
          </w:tcPr>
          <w:p>
            <w:pPr>
              <w:pStyle w:val="6"/>
              <w:tabs>
                <w:tab w:val="clear" w:pos="4320"/>
                <w:tab w:val="clear" w:pos="8640"/>
              </w:tabs>
              <w:spacing w:line="400" w:lineRule="exact"/>
              <w:rPr>
                <w:b/>
                <w:sz w:val="16"/>
              </w:rPr>
            </w:pPr>
            <w:r>
              <w:rPr>
                <w:rFonts w:hint="eastAsia" w:ascii="黑体" w:hAnsi="黑体" w:eastAsia="黑体"/>
                <w:szCs w:val="24"/>
              </w:rPr>
              <w:t>总经理审批</w:t>
            </w:r>
            <w:r>
              <w:rPr>
                <w:b/>
                <w:sz w:val="18"/>
              </w:rPr>
              <w:t>GM approval:</w:t>
            </w:r>
          </w:p>
          <w:p>
            <w:pPr>
              <w:pStyle w:val="6"/>
              <w:tabs>
                <w:tab w:val="clear" w:pos="4320"/>
                <w:tab w:val="clear" w:pos="8640"/>
              </w:tabs>
              <w:rPr>
                <w:b/>
                <w:sz w:val="16"/>
              </w:rPr>
            </w:pPr>
          </w:p>
          <w:p>
            <w:pPr>
              <w:pStyle w:val="6"/>
              <w:tabs>
                <w:tab w:val="clear" w:pos="4320"/>
                <w:tab w:val="clear" w:pos="8640"/>
              </w:tabs>
              <w:rPr>
                <w:szCs w:val="24"/>
              </w:rPr>
            </w:pPr>
            <w:r>
              <w:rPr>
                <w:rFonts w:hint="eastAsia" w:ascii="黑体" w:hAnsi="黑体" w:eastAsia="黑体"/>
                <w:szCs w:val="24"/>
              </w:rPr>
              <w:t>签名</w:t>
            </w:r>
            <w:r>
              <w:rPr>
                <w:rFonts w:hint="eastAsia"/>
                <w:szCs w:val="24"/>
              </w:rPr>
              <w:t>：</w:t>
            </w:r>
          </w:p>
          <w:p>
            <w:pPr>
              <w:pStyle w:val="6"/>
              <w:tabs>
                <w:tab w:val="clear" w:pos="4320"/>
                <w:tab w:val="clear" w:pos="8640"/>
              </w:tabs>
              <w:rPr>
                <w:b/>
                <w:sz w:val="16"/>
              </w:rPr>
            </w:pPr>
            <w:r>
              <w:rPr>
                <w:b/>
                <w:sz w:val="16"/>
              </w:rPr>
              <w:t>Signature: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20" w:type="dxa"/>
          </w:tcPr>
          <w:p>
            <w:pPr>
              <w:pStyle w:val="6"/>
              <w:tabs>
                <w:tab w:val="clear" w:pos="4320"/>
                <w:tab w:val="clear" w:pos="8640"/>
              </w:tabs>
              <w:spacing w:line="440" w:lineRule="exact"/>
              <w:rPr>
                <w:b/>
                <w:sz w:val="18"/>
              </w:rPr>
            </w:pPr>
            <w:r>
              <w:rPr>
                <w:rFonts w:hint="eastAsia" w:ascii="黑体" w:hAnsi="黑体" w:eastAsia="黑体"/>
                <w:szCs w:val="24"/>
              </w:rPr>
              <w:t>生效日期</w:t>
            </w:r>
            <w:r>
              <w:rPr>
                <w:b/>
                <w:sz w:val="18"/>
              </w:rPr>
              <w:t xml:space="preserve">Effective Date: </w:t>
            </w:r>
          </w:p>
          <w:p>
            <w:pPr>
              <w:pStyle w:val="6"/>
              <w:tabs>
                <w:tab w:val="clear" w:pos="4320"/>
                <w:tab w:val="clear" w:pos="8640"/>
              </w:tabs>
              <w:spacing w:line="440" w:lineRule="exact"/>
              <w:rPr>
                <w:b/>
                <w:sz w:val="18"/>
              </w:rPr>
            </w:pPr>
            <w:r>
              <w:rPr>
                <w:rFonts w:hint="eastAsia" w:ascii="宋体" w:hAnsi="宋体"/>
                <w:szCs w:val="24"/>
              </w:rPr>
              <w:t>20</w:t>
            </w:r>
            <w:r>
              <w:rPr>
                <w:rFonts w:ascii="宋体" w:hAnsi="宋体"/>
                <w:szCs w:val="24"/>
              </w:rPr>
              <w:t>2</w:t>
            </w:r>
            <w:r>
              <w:rPr>
                <w:rFonts w:hint="eastAsia" w:ascii="宋体" w:hAnsi="宋体"/>
                <w:szCs w:val="24"/>
                <w:lang w:val="en-US" w:eastAsia="zh-CN"/>
              </w:rPr>
              <w:t>3</w:t>
            </w:r>
            <w:r>
              <w:rPr>
                <w:rFonts w:hint="eastAsia" w:ascii="宋体" w:hAnsi="宋体"/>
                <w:szCs w:val="24"/>
              </w:rPr>
              <w:t>年</w:t>
            </w:r>
            <w:r>
              <w:rPr>
                <w:rFonts w:hint="eastAsia" w:ascii="宋体" w:hAnsi="宋体"/>
                <w:szCs w:val="24"/>
                <w:lang w:val="en-US" w:eastAsia="zh-CN"/>
              </w:rPr>
              <w:t>9</w:t>
            </w:r>
            <w:r>
              <w:rPr>
                <w:rFonts w:hint="eastAsia" w:ascii="宋体" w:hAnsi="宋体"/>
                <w:szCs w:val="24"/>
              </w:rPr>
              <w:t>月1日</w:t>
            </w:r>
            <w:bookmarkStart w:id="0" w:name="_GoBack"/>
            <w:bookmarkEnd w:id="0"/>
          </w:p>
        </w:tc>
        <w:tc>
          <w:tcPr>
            <w:tcW w:w="3440" w:type="dxa"/>
          </w:tcPr>
          <w:p>
            <w:pPr>
              <w:pStyle w:val="6"/>
              <w:tabs>
                <w:tab w:val="clear" w:pos="4320"/>
                <w:tab w:val="clear" w:pos="8640"/>
              </w:tabs>
              <w:spacing w:line="440" w:lineRule="exact"/>
              <w:rPr>
                <w:b/>
                <w:sz w:val="18"/>
              </w:rPr>
            </w:pPr>
            <w:r>
              <w:rPr>
                <w:rFonts w:hint="eastAsia" w:ascii="黑体" w:hAnsi="黑体" w:eastAsia="黑体"/>
                <w:szCs w:val="24"/>
              </w:rPr>
              <w:t>取代</w:t>
            </w:r>
            <w:r>
              <w:rPr>
                <w:b/>
                <w:sz w:val="18"/>
              </w:rPr>
              <w:t>Supersedes:</w:t>
            </w:r>
          </w:p>
          <w:p>
            <w:pPr>
              <w:pStyle w:val="6"/>
              <w:tabs>
                <w:tab w:val="clear" w:pos="4320"/>
                <w:tab w:val="clear" w:pos="8640"/>
              </w:tabs>
              <w:spacing w:line="440" w:lineRule="exact"/>
              <w:rPr>
                <w:b/>
                <w:sz w:val="18"/>
              </w:rPr>
            </w:pPr>
            <w:r>
              <w:rPr>
                <w:rFonts w:hint="eastAsia" w:ascii="宋体" w:hAnsi="宋体"/>
                <w:szCs w:val="24"/>
              </w:rPr>
              <w:t>原档号N/A</w:t>
            </w:r>
          </w:p>
        </w:tc>
        <w:tc>
          <w:tcPr>
            <w:tcW w:w="3215" w:type="dxa"/>
          </w:tcPr>
          <w:p>
            <w:pPr>
              <w:pStyle w:val="3"/>
              <w:spacing w:line="440" w:lineRule="exact"/>
              <w:rPr>
                <w:sz w:val="18"/>
              </w:rPr>
            </w:pPr>
            <w:r>
              <w:rPr>
                <w:rFonts w:hint="eastAsia" w:ascii="黑体" w:hAnsi="黑体" w:eastAsia="黑体"/>
                <w:b w:val="0"/>
                <w:sz w:val="24"/>
                <w:szCs w:val="24"/>
              </w:rPr>
              <w:t>分发</w:t>
            </w:r>
            <w:r>
              <w:rPr>
                <w:sz w:val="18"/>
              </w:rPr>
              <w:t xml:space="preserve">Distribution: </w:t>
            </w:r>
          </w:p>
          <w:p>
            <w:pPr>
              <w:spacing w:line="440" w:lineRule="exact"/>
            </w:pPr>
          </w:p>
        </w:tc>
      </w:tr>
    </w:tbl>
    <w:p>
      <w:pPr>
        <w:rPr>
          <w:rFonts w:ascii="新宋体" w:hAnsi="新宋体" w:eastAsia="新宋体"/>
        </w:rPr>
      </w:pPr>
    </w:p>
    <w:tbl>
      <w:tblPr>
        <w:tblStyle w:val="7"/>
        <w:tblW w:w="1008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  <w:jc w:val="center"/>
        </w:trPr>
        <w:tc>
          <w:tcPr>
            <w:tcW w:w="10085" w:type="dxa"/>
            <w:vAlign w:val="center"/>
          </w:tcPr>
          <w:p>
            <w:pPr>
              <w:spacing w:line="460" w:lineRule="exact"/>
              <w:jc w:val="both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主题</w:t>
            </w:r>
            <w:r>
              <w:rPr>
                <w:rFonts w:eastAsia="黑体"/>
                <w:sz w:val="28"/>
                <w:szCs w:val="28"/>
              </w:rPr>
              <w:t>Subject</w:t>
            </w:r>
            <w:r>
              <w:rPr>
                <w:rFonts w:hint="eastAsia" w:ascii="宋体" w:hAnsi="宋体"/>
                <w:sz w:val="24"/>
                <w:szCs w:val="24"/>
              </w:rPr>
              <w:t>: 带有政治色彩事件的处理程序</w:t>
            </w:r>
          </w:p>
        </w:tc>
      </w:tr>
    </w:tbl>
    <w:p>
      <w:pPr>
        <w:rPr>
          <w:rFonts w:ascii="新宋体" w:hAnsi="新宋体" w:eastAsia="新宋体"/>
        </w:rPr>
      </w:pPr>
    </w:p>
    <w:tbl>
      <w:tblPr>
        <w:tblStyle w:val="7"/>
        <w:tblW w:w="1008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10080" w:type="dxa"/>
            <w:vAlign w:val="center"/>
          </w:tcPr>
          <w:p>
            <w:pPr>
              <w:spacing w:line="460" w:lineRule="exact"/>
              <w:jc w:val="both"/>
              <w:rPr>
                <w:sz w:val="28"/>
                <w:szCs w:val="28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目的</w:t>
            </w:r>
            <w:r>
              <w:rPr>
                <w:sz w:val="28"/>
                <w:szCs w:val="28"/>
              </w:rPr>
              <w:t>Purpose</w:t>
            </w:r>
            <w:r>
              <w:rPr>
                <w:rFonts w:hint="eastAsia"/>
                <w:sz w:val="28"/>
                <w:szCs w:val="28"/>
              </w:rPr>
              <w:t>：</w:t>
            </w:r>
          </w:p>
          <w:p>
            <w:pPr>
              <w:spacing w:line="460" w:lineRule="exact"/>
              <w:jc w:val="both"/>
              <w:rPr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积极有效地阻止带有政治色彩事件的发生。</w:t>
            </w:r>
          </w:p>
        </w:tc>
      </w:tr>
    </w:tbl>
    <w:p>
      <w:pPr>
        <w:rPr>
          <w:rFonts w:ascii="新宋体" w:hAnsi="新宋体" w:eastAsia="新宋体"/>
        </w:rPr>
      </w:pPr>
    </w:p>
    <w:tbl>
      <w:tblPr>
        <w:tblStyle w:val="7"/>
        <w:tblW w:w="5115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6" w:hRule="atLeast"/>
          <w:jc w:val="center"/>
        </w:trPr>
        <w:tc>
          <w:tcPr>
            <w:tcW w:w="5000" w:type="pct"/>
          </w:tcPr>
          <w:p>
            <w:pPr>
              <w:spacing w:line="36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程序</w:t>
            </w:r>
            <w:r>
              <w:rPr>
                <w:sz w:val="28"/>
                <w:szCs w:val="28"/>
              </w:rPr>
              <w:t>Procedures</w:t>
            </w:r>
            <w:r>
              <w:rPr>
                <w:rFonts w:hint="eastAsia" w:ascii="宋体" w:hAnsi="宋体"/>
                <w:sz w:val="24"/>
                <w:szCs w:val="24"/>
              </w:rPr>
              <w:t>：</w:t>
            </w:r>
          </w:p>
          <w:p>
            <w:pPr>
              <w:numPr>
                <w:ilvl w:val="0"/>
                <w:numId w:val="1"/>
              </w:numPr>
              <w:spacing w:line="36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当酒店范围内发现反动标语时：</w:t>
            </w:r>
          </w:p>
          <w:p>
            <w:pPr>
              <w:numPr>
                <w:ilvl w:val="1"/>
                <w:numId w:val="2"/>
              </w:numPr>
              <w:spacing w:line="36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酒店员工如发现标语应立即报告保安部。</w:t>
            </w:r>
          </w:p>
          <w:p>
            <w:pPr>
              <w:numPr>
                <w:ilvl w:val="1"/>
                <w:numId w:val="2"/>
              </w:numPr>
              <w:spacing w:line="36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保安部经理、值班主管等接报后应迅速赶往事发现场。</w:t>
            </w:r>
          </w:p>
          <w:p>
            <w:pPr>
              <w:numPr>
                <w:ilvl w:val="1"/>
                <w:numId w:val="2"/>
              </w:numPr>
              <w:spacing w:line="36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排查线索：</w:t>
            </w:r>
          </w:p>
          <w:p>
            <w:pPr>
              <w:pStyle w:val="4"/>
              <w:numPr>
                <w:ilvl w:val="2"/>
                <w:numId w:val="3"/>
              </w:numPr>
              <w:spacing w:line="360" w:lineRule="exact"/>
              <w:ind w:leftChars="0" w:firstLineChars="0"/>
              <w:rPr>
                <w:szCs w:val="24"/>
                <w:lang w:eastAsia="zh-CN"/>
              </w:rPr>
            </w:pPr>
            <w:r>
              <w:rPr>
                <w:rFonts w:hint="eastAsia"/>
                <w:szCs w:val="24"/>
              </w:rPr>
              <w:t>对事发现场进行勘察</w:t>
            </w:r>
            <w:r>
              <w:rPr>
                <w:szCs w:val="24"/>
                <w:lang w:eastAsia="zh-CN"/>
              </w:rPr>
              <w:t>，</w:t>
            </w:r>
            <w:r>
              <w:rPr>
                <w:rFonts w:hint="eastAsia"/>
                <w:szCs w:val="24"/>
              </w:rPr>
              <w:t>搜索作案人遗留线索。</w:t>
            </w:r>
          </w:p>
          <w:p>
            <w:pPr>
              <w:pStyle w:val="4"/>
              <w:numPr>
                <w:ilvl w:val="2"/>
                <w:numId w:val="3"/>
              </w:numPr>
              <w:spacing w:line="360" w:lineRule="exact"/>
              <w:ind w:leftChars="0" w:firstLineChars="0"/>
              <w:rPr>
                <w:szCs w:val="24"/>
                <w:lang w:eastAsia="zh-CN"/>
              </w:rPr>
            </w:pPr>
            <w:r>
              <w:rPr>
                <w:rFonts w:hint="eastAsia"/>
                <w:szCs w:val="24"/>
              </w:rPr>
              <w:t>对现场情况进行拍照留存档案。</w:t>
            </w:r>
          </w:p>
          <w:p>
            <w:pPr>
              <w:pStyle w:val="4"/>
              <w:numPr>
                <w:ilvl w:val="2"/>
                <w:numId w:val="3"/>
              </w:numPr>
              <w:spacing w:line="360" w:lineRule="exact"/>
              <w:ind w:leftChars="0" w:firstLineChars="0"/>
              <w:rPr>
                <w:szCs w:val="24"/>
                <w:lang w:eastAsia="zh-CN"/>
              </w:rPr>
            </w:pPr>
            <w:r>
              <w:rPr>
                <w:rFonts w:hint="eastAsia"/>
                <w:szCs w:val="24"/>
              </w:rPr>
              <w:t>将反动标语尽可能完整揭下留存</w:t>
            </w:r>
            <w:r>
              <w:rPr>
                <w:szCs w:val="24"/>
                <w:lang w:eastAsia="zh-CN"/>
              </w:rPr>
              <w:t>，</w:t>
            </w:r>
            <w:r>
              <w:rPr>
                <w:rFonts w:hint="eastAsia"/>
                <w:szCs w:val="24"/>
              </w:rPr>
              <w:t>尽快恢复正常秩序。</w:t>
            </w:r>
          </w:p>
          <w:p>
            <w:pPr>
              <w:pStyle w:val="4"/>
              <w:numPr>
                <w:ilvl w:val="2"/>
                <w:numId w:val="3"/>
              </w:numPr>
              <w:spacing w:line="360" w:lineRule="exact"/>
              <w:ind w:leftChars="0" w:firstLineChars="0"/>
              <w:rPr>
                <w:szCs w:val="24"/>
                <w:lang w:eastAsia="zh-CN"/>
              </w:rPr>
            </w:pPr>
            <w:r>
              <w:rPr>
                <w:rFonts w:hint="eastAsia"/>
                <w:szCs w:val="24"/>
              </w:rPr>
              <w:t>对案发时间</w:t>
            </w:r>
            <w:r>
              <w:rPr>
                <w:rFonts w:hint="eastAsia"/>
                <w:szCs w:val="24"/>
                <w:lang w:eastAsia="zh-CN"/>
              </w:rPr>
              <w:t>、</w:t>
            </w:r>
            <w:r>
              <w:rPr>
                <w:rFonts w:hint="eastAsia"/>
                <w:szCs w:val="24"/>
              </w:rPr>
              <w:t>作案嫌疑人进行排查。</w:t>
            </w:r>
          </w:p>
          <w:p>
            <w:pPr>
              <w:pStyle w:val="4"/>
              <w:numPr>
                <w:ilvl w:val="2"/>
                <w:numId w:val="3"/>
              </w:numPr>
              <w:spacing w:line="360" w:lineRule="exact"/>
              <w:ind w:leftChars="0" w:firstLineChars="0"/>
              <w:rPr>
                <w:szCs w:val="24"/>
                <w:lang w:eastAsia="zh-CN"/>
              </w:rPr>
            </w:pPr>
            <w:r>
              <w:rPr>
                <w:rFonts w:hint="eastAsia"/>
                <w:szCs w:val="24"/>
              </w:rPr>
              <w:t>发动群众提供线索</w:t>
            </w:r>
            <w:r>
              <w:rPr>
                <w:rFonts w:hint="eastAsia"/>
                <w:szCs w:val="24"/>
                <w:lang w:eastAsia="zh-CN"/>
              </w:rPr>
              <w:t>，</w:t>
            </w:r>
            <w:r>
              <w:rPr>
                <w:rFonts w:hint="eastAsia"/>
                <w:szCs w:val="24"/>
              </w:rPr>
              <w:t>重点排查平时对现政府</w:t>
            </w:r>
            <w:r>
              <w:rPr>
                <w:szCs w:val="24"/>
                <w:lang w:eastAsia="zh-CN"/>
              </w:rPr>
              <w:t>，</w:t>
            </w:r>
            <w:r>
              <w:rPr>
                <w:rFonts w:hint="eastAsia"/>
                <w:szCs w:val="24"/>
              </w:rPr>
              <w:t>酒店</w:t>
            </w:r>
            <w:r>
              <w:rPr>
                <w:rFonts w:hint="eastAsia"/>
                <w:szCs w:val="24"/>
                <w:lang w:eastAsia="zh-CN"/>
              </w:rPr>
              <w:t>有</w:t>
            </w:r>
            <w:r>
              <w:rPr>
                <w:rFonts w:hint="eastAsia"/>
                <w:szCs w:val="24"/>
              </w:rPr>
              <w:t>不满情绪人员</w:t>
            </w:r>
            <w:r>
              <w:rPr>
                <w:rFonts w:hint="eastAsia"/>
                <w:szCs w:val="24"/>
                <w:lang w:eastAsia="zh-CN"/>
              </w:rPr>
              <w:t>。</w:t>
            </w:r>
          </w:p>
          <w:p>
            <w:pPr>
              <w:pStyle w:val="6"/>
              <w:numPr>
                <w:ilvl w:val="1"/>
                <w:numId w:val="4"/>
              </w:numPr>
              <w:tabs>
                <w:tab w:val="clear" w:pos="4320"/>
                <w:tab w:val="clear" w:pos="8640"/>
              </w:tabs>
              <w:spacing w:line="360" w:lineRule="exact"/>
              <w:rPr>
                <w:rFonts w:ascii="宋体" w:hAnsi="宋体"/>
                <w:szCs w:val="24"/>
              </w:rPr>
            </w:pPr>
            <w:r>
              <w:rPr>
                <w:rFonts w:hint="eastAsia" w:ascii="宋体" w:hAnsi="宋体"/>
                <w:szCs w:val="24"/>
              </w:rPr>
              <w:t>将案发情况及调查情况书面报告总经理。</w:t>
            </w:r>
          </w:p>
          <w:p>
            <w:pPr>
              <w:numPr>
                <w:ilvl w:val="1"/>
                <w:numId w:val="4"/>
              </w:numPr>
              <w:spacing w:line="36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视情况根据总经理指示向公安机关报告。</w:t>
            </w:r>
          </w:p>
          <w:p>
            <w:pPr>
              <w:numPr>
                <w:ilvl w:val="0"/>
                <w:numId w:val="1"/>
              </w:numPr>
              <w:spacing w:line="36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当在酒店公共场所发现有散布对共产党、现政权及国家领导不满议论甚至公开污蔑者时：</w:t>
            </w:r>
          </w:p>
          <w:p>
            <w:pPr>
              <w:numPr>
                <w:ilvl w:val="1"/>
                <w:numId w:val="5"/>
              </w:numPr>
              <w:spacing w:line="36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酒店员工发现上述情况时立即报告保安部。</w:t>
            </w:r>
          </w:p>
          <w:p>
            <w:pPr>
              <w:numPr>
                <w:ilvl w:val="1"/>
                <w:numId w:val="5"/>
              </w:numPr>
              <w:spacing w:line="36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保安部经理、值班主管等接报后应立即赶往事发现场，并通知大堂副理到场</w:t>
            </w:r>
            <w:r>
              <w:rPr>
                <w:rFonts w:ascii="宋体" w:hAnsi="宋体"/>
                <w:sz w:val="24"/>
                <w:szCs w:val="24"/>
              </w:rPr>
              <w:t>，</w:t>
            </w:r>
            <w:r>
              <w:rPr>
                <w:rFonts w:hint="eastAsia" w:ascii="宋体" w:hAnsi="宋体"/>
                <w:sz w:val="24"/>
                <w:szCs w:val="24"/>
              </w:rPr>
              <w:t>视情况向总经理报告。</w:t>
            </w:r>
          </w:p>
          <w:p>
            <w:pPr>
              <w:numPr>
                <w:ilvl w:val="1"/>
                <w:numId w:val="5"/>
              </w:numPr>
              <w:spacing w:line="36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对当事人进行处理</w:t>
            </w:r>
            <w:r>
              <w:rPr>
                <w:rFonts w:ascii="宋体" w:hAnsi="宋体"/>
                <w:sz w:val="24"/>
                <w:szCs w:val="24"/>
              </w:rPr>
              <w:t>，</w:t>
            </w:r>
            <w:r>
              <w:rPr>
                <w:rFonts w:hint="eastAsia" w:ascii="宋体" w:hAnsi="宋体"/>
                <w:sz w:val="24"/>
                <w:szCs w:val="24"/>
              </w:rPr>
              <w:t>恢复正常秩序：</w:t>
            </w:r>
          </w:p>
          <w:p>
            <w:pPr>
              <w:pStyle w:val="4"/>
              <w:numPr>
                <w:ilvl w:val="2"/>
                <w:numId w:val="6"/>
              </w:numPr>
              <w:spacing w:line="360" w:lineRule="exact"/>
              <w:ind w:leftChars="0" w:firstLineChars="0"/>
              <w:rPr>
                <w:szCs w:val="24"/>
                <w:lang w:eastAsia="zh-CN"/>
              </w:rPr>
            </w:pPr>
            <w:r>
              <w:rPr>
                <w:rFonts w:hint="eastAsia"/>
                <w:szCs w:val="24"/>
                <w:lang w:eastAsia="zh-CN"/>
              </w:rPr>
              <w:t>立即采取控制手段</w:t>
            </w:r>
            <w:r>
              <w:rPr>
                <w:rFonts w:hint="eastAsia"/>
                <w:szCs w:val="24"/>
              </w:rPr>
              <w:t>。</w:t>
            </w:r>
          </w:p>
          <w:p>
            <w:pPr>
              <w:pStyle w:val="4"/>
              <w:numPr>
                <w:ilvl w:val="2"/>
                <w:numId w:val="6"/>
              </w:numPr>
              <w:spacing w:line="360" w:lineRule="exact"/>
              <w:ind w:leftChars="0" w:firstLineChars="0"/>
              <w:rPr>
                <w:szCs w:val="24"/>
                <w:lang w:eastAsia="zh-CN"/>
              </w:rPr>
            </w:pPr>
            <w:r>
              <w:rPr>
                <w:rFonts w:hint="eastAsia"/>
                <w:szCs w:val="24"/>
              </w:rPr>
              <w:t>立即报</w:t>
            </w:r>
            <w:r>
              <w:rPr>
                <w:rFonts w:hint="eastAsia"/>
                <w:szCs w:val="24"/>
                <w:lang w:eastAsia="zh-CN"/>
              </w:rPr>
              <w:t>告公安机关</w:t>
            </w:r>
            <w:r>
              <w:rPr>
                <w:rFonts w:hint="eastAsia"/>
                <w:szCs w:val="24"/>
              </w:rPr>
              <w:t>处理。</w:t>
            </w:r>
          </w:p>
          <w:p>
            <w:pPr>
              <w:pStyle w:val="4"/>
              <w:numPr>
                <w:ilvl w:val="2"/>
                <w:numId w:val="6"/>
              </w:numPr>
              <w:spacing w:line="360" w:lineRule="exact"/>
              <w:ind w:leftChars="0" w:firstLineChars="0"/>
              <w:rPr>
                <w:szCs w:val="24"/>
                <w:lang w:eastAsia="zh-CN"/>
              </w:rPr>
            </w:pPr>
            <w:r>
              <w:rPr>
                <w:rFonts w:hint="eastAsia"/>
                <w:szCs w:val="24"/>
                <w:lang w:eastAsia="zh-CN"/>
              </w:rPr>
              <w:t>向公安机关提供</w:t>
            </w:r>
            <w:r>
              <w:rPr>
                <w:rFonts w:hint="eastAsia"/>
                <w:szCs w:val="24"/>
              </w:rPr>
              <w:t>在场</w:t>
            </w:r>
            <w:r>
              <w:rPr>
                <w:rFonts w:hint="eastAsia"/>
                <w:szCs w:val="24"/>
                <w:lang w:eastAsia="zh-CN"/>
              </w:rPr>
              <w:t>人员的</w:t>
            </w:r>
            <w:r>
              <w:rPr>
                <w:rFonts w:hint="eastAsia"/>
                <w:szCs w:val="24"/>
              </w:rPr>
              <w:t>旁证材料</w:t>
            </w:r>
            <w:r>
              <w:rPr>
                <w:rFonts w:hint="eastAsia"/>
                <w:szCs w:val="24"/>
                <w:lang w:eastAsia="zh-CN"/>
              </w:rPr>
              <w:t>。</w:t>
            </w:r>
          </w:p>
          <w:p>
            <w:pPr>
              <w:numPr>
                <w:ilvl w:val="1"/>
                <w:numId w:val="7"/>
              </w:numPr>
              <w:spacing w:line="36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完成事件报告，报总经理。</w:t>
            </w:r>
          </w:p>
        </w:tc>
      </w:tr>
    </w:tbl>
    <w:p>
      <w:pPr>
        <w:rPr>
          <w:rFonts w:ascii="新宋体" w:hAnsi="新宋体" w:eastAsia="新宋体"/>
        </w:rPr>
      </w:pPr>
    </w:p>
    <w:sectPr>
      <w:headerReference r:id="rId3" w:type="default"/>
      <w:pgSz w:w="11906" w:h="16838"/>
      <w:pgMar w:top="1701" w:right="1134" w:bottom="1021" w:left="1134" w:header="624" w:footer="947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jc w:val="center"/>
    </w:pPr>
    <w:r>
      <w:rPr>
        <w:color w:val="D9D9D9"/>
      </w:rPr>
      <w:drawing>
        <wp:inline distT="0" distB="0" distL="0" distR="0">
          <wp:extent cx="2847975" cy="438150"/>
          <wp:effectExtent l="0" t="0" r="0" b="0"/>
          <wp:docPr id="3" name="图片 10" descr="图片包含 游戏机, 画&#10;&#10;描述已自动生成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10" descr="图片包含 游戏机, 画&#10;&#10;描述已自动生成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847975" cy="4381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95E1C2F"/>
    <w:multiLevelType w:val="multilevel"/>
    <w:tmpl w:val="095E1C2F"/>
    <w:lvl w:ilvl="0" w:tentative="0">
      <w:start w:val="23"/>
      <w:numFmt w:val="decimal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2.%2"/>
      <w:lvlJc w:val="left"/>
      <w:pPr>
        <w:tabs>
          <w:tab w:val="left" w:pos="992"/>
        </w:tabs>
        <w:ind w:left="992" w:hanging="567"/>
      </w:pPr>
      <w:rPr>
        <w:rFonts w:hint="eastAsia"/>
      </w:rPr>
    </w:lvl>
    <w:lvl w:ilvl="2" w:tentative="0">
      <w:start w:val="1"/>
      <w:numFmt w:val="decimal"/>
      <w:lvlText w:val="1.3.%3"/>
      <w:lvlJc w:val="left"/>
      <w:pPr>
        <w:tabs>
          <w:tab w:val="left" w:pos="1571"/>
        </w:tabs>
        <w:ind w:left="1418" w:hanging="567"/>
      </w:pPr>
      <w:rPr>
        <w:rFonts w:hint="eastAsia"/>
      </w:rPr>
    </w:lvl>
    <w:lvl w:ilvl="3" w:tentative="0">
      <w:start w:val="1"/>
      <w:numFmt w:val="decimal"/>
      <w:lvlText w:val="3.1.1.%4"/>
      <w:lvlJc w:val="left"/>
      <w:pPr>
        <w:tabs>
          <w:tab w:val="left" w:pos="2356"/>
        </w:tabs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2781"/>
        </w:tabs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566"/>
        </w:tabs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351"/>
        </w:tabs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776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562"/>
        </w:tabs>
        <w:ind w:left="5102" w:hanging="1700"/>
      </w:pPr>
      <w:rPr>
        <w:rFonts w:hint="eastAsia"/>
      </w:rPr>
    </w:lvl>
  </w:abstractNum>
  <w:abstractNum w:abstractNumId="1">
    <w:nsid w:val="165D11C8"/>
    <w:multiLevelType w:val="multilevel"/>
    <w:tmpl w:val="165D11C8"/>
    <w:lvl w:ilvl="0" w:tentative="0">
      <w:start w:val="23"/>
      <w:numFmt w:val="decimal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4"/>
      <w:numFmt w:val="decimal"/>
      <w:lvlText w:val="1.%2"/>
      <w:lvlJc w:val="left"/>
      <w:pPr>
        <w:tabs>
          <w:tab w:val="left" w:pos="992"/>
        </w:tabs>
        <w:ind w:left="992" w:hanging="567"/>
      </w:pPr>
      <w:rPr>
        <w:rFonts w:hint="eastAsia"/>
      </w:rPr>
    </w:lvl>
    <w:lvl w:ilvl="2" w:tentative="0">
      <w:start w:val="1"/>
      <w:numFmt w:val="decimal"/>
      <w:lvlText w:val="1.3.%3"/>
      <w:lvlJc w:val="left"/>
      <w:pPr>
        <w:tabs>
          <w:tab w:val="left" w:pos="1571"/>
        </w:tabs>
        <w:ind w:left="1418" w:hanging="567"/>
      </w:pPr>
      <w:rPr>
        <w:rFonts w:hint="eastAsia"/>
      </w:rPr>
    </w:lvl>
    <w:lvl w:ilvl="3" w:tentative="0">
      <w:start w:val="1"/>
      <w:numFmt w:val="decimal"/>
      <w:lvlText w:val="3.1.1.%4"/>
      <w:lvlJc w:val="left"/>
      <w:pPr>
        <w:tabs>
          <w:tab w:val="left" w:pos="2356"/>
        </w:tabs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2781"/>
        </w:tabs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566"/>
        </w:tabs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351"/>
        </w:tabs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776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562"/>
        </w:tabs>
        <w:ind w:left="5102" w:hanging="1700"/>
      </w:pPr>
      <w:rPr>
        <w:rFonts w:hint="eastAsia"/>
      </w:rPr>
    </w:lvl>
  </w:abstractNum>
  <w:abstractNum w:abstractNumId="2">
    <w:nsid w:val="19200D78"/>
    <w:multiLevelType w:val="multilevel"/>
    <w:tmpl w:val="19200D78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420" w:hanging="420"/>
      </w:pPr>
    </w:lvl>
    <w:lvl w:ilvl="1" w:tentative="0">
      <w:start w:val="1"/>
      <w:numFmt w:val="decimal"/>
      <w:lvlText w:val="%2)"/>
      <w:lvlJc w:val="left"/>
      <w:pPr>
        <w:tabs>
          <w:tab w:val="left" w:pos="787"/>
        </w:tabs>
        <w:ind w:left="787" w:hanging="367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3">
    <w:nsid w:val="397E4F1D"/>
    <w:multiLevelType w:val="multilevel"/>
    <w:tmpl w:val="397E4F1D"/>
    <w:lvl w:ilvl="0" w:tentative="0">
      <w:start w:val="22"/>
      <w:numFmt w:val="decimal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1.%2"/>
      <w:lvlJc w:val="left"/>
      <w:pPr>
        <w:tabs>
          <w:tab w:val="left" w:pos="992"/>
        </w:tabs>
        <w:ind w:left="992" w:hanging="567"/>
      </w:pPr>
      <w:rPr>
        <w:rFonts w:hint="eastAsia"/>
      </w:rPr>
    </w:lvl>
    <w:lvl w:ilvl="2" w:tentative="0">
      <w:start w:val="1"/>
      <w:numFmt w:val="decimal"/>
      <w:lvlText w:val="1.3.%3"/>
      <w:lvlJc w:val="left"/>
      <w:pPr>
        <w:tabs>
          <w:tab w:val="left" w:pos="1571"/>
        </w:tabs>
        <w:ind w:left="1418" w:hanging="567"/>
      </w:pPr>
      <w:rPr>
        <w:rFonts w:hint="eastAsia"/>
      </w:rPr>
    </w:lvl>
    <w:lvl w:ilvl="3" w:tentative="0">
      <w:start w:val="1"/>
      <w:numFmt w:val="decimal"/>
      <w:lvlText w:val="3.1.1.%4"/>
      <w:lvlJc w:val="left"/>
      <w:pPr>
        <w:tabs>
          <w:tab w:val="left" w:pos="2356"/>
        </w:tabs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2781"/>
        </w:tabs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566"/>
        </w:tabs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351"/>
        </w:tabs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776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562"/>
        </w:tabs>
        <w:ind w:left="5102" w:hanging="1700"/>
      </w:pPr>
      <w:rPr>
        <w:rFonts w:hint="eastAsia"/>
      </w:rPr>
    </w:lvl>
  </w:abstractNum>
  <w:abstractNum w:abstractNumId="4">
    <w:nsid w:val="58F612A7"/>
    <w:multiLevelType w:val="multilevel"/>
    <w:tmpl w:val="58F612A7"/>
    <w:lvl w:ilvl="0" w:tentative="0">
      <w:start w:val="24"/>
      <w:numFmt w:val="decimal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4"/>
      <w:numFmt w:val="decimal"/>
      <w:lvlText w:val="2.%2"/>
      <w:lvlJc w:val="left"/>
      <w:pPr>
        <w:tabs>
          <w:tab w:val="left" w:pos="992"/>
        </w:tabs>
        <w:ind w:left="992" w:hanging="567"/>
      </w:pPr>
      <w:rPr>
        <w:rFonts w:hint="eastAsia"/>
      </w:rPr>
    </w:lvl>
    <w:lvl w:ilvl="2" w:tentative="0">
      <w:start w:val="1"/>
      <w:numFmt w:val="decimal"/>
      <w:lvlText w:val="2.3.%3"/>
      <w:lvlJc w:val="left"/>
      <w:pPr>
        <w:tabs>
          <w:tab w:val="left" w:pos="1571"/>
        </w:tabs>
        <w:ind w:left="1418" w:hanging="567"/>
      </w:pPr>
      <w:rPr>
        <w:rFonts w:hint="eastAsia"/>
      </w:rPr>
    </w:lvl>
    <w:lvl w:ilvl="3" w:tentative="0">
      <w:start w:val="1"/>
      <w:numFmt w:val="decimal"/>
      <w:lvlText w:val="3.1.1.%4"/>
      <w:lvlJc w:val="left"/>
      <w:pPr>
        <w:tabs>
          <w:tab w:val="left" w:pos="2356"/>
        </w:tabs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2781"/>
        </w:tabs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566"/>
        </w:tabs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351"/>
        </w:tabs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776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562"/>
        </w:tabs>
        <w:ind w:left="5102" w:hanging="1700"/>
      </w:pPr>
      <w:rPr>
        <w:rFonts w:hint="eastAsia"/>
      </w:rPr>
    </w:lvl>
  </w:abstractNum>
  <w:abstractNum w:abstractNumId="5">
    <w:nsid w:val="7A22468A"/>
    <w:multiLevelType w:val="multilevel"/>
    <w:tmpl w:val="7A22468A"/>
    <w:lvl w:ilvl="0" w:tentative="0">
      <w:start w:val="23"/>
      <w:numFmt w:val="decimal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2.%2"/>
      <w:lvlJc w:val="left"/>
      <w:pPr>
        <w:tabs>
          <w:tab w:val="left" w:pos="992"/>
        </w:tabs>
        <w:ind w:left="992" w:hanging="567"/>
      </w:pPr>
      <w:rPr>
        <w:rFonts w:hint="eastAsia"/>
      </w:rPr>
    </w:lvl>
    <w:lvl w:ilvl="2" w:tentative="0">
      <w:start w:val="1"/>
      <w:numFmt w:val="decimal"/>
      <w:lvlText w:val="2.3.%3"/>
      <w:lvlJc w:val="left"/>
      <w:pPr>
        <w:tabs>
          <w:tab w:val="left" w:pos="1571"/>
        </w:tabs>
        <w:ind w:left="1418" w:hanging="567"/>
      </w:pPr>
      <w:rPr>
        <w:rFonts w:hint="eastAsia"/>
      </w:rPr>
    </w:lvl>
    <w:lvl w:ilvl="3" w:tentative="0">
      <w:start w:val="1"/>
      <w:numFmt w:val="decimal"/>
      <w:lvlText w:val="3.1.1.%4"/>
      <w:lvlJc w:val="left"/>
      <w:pPr>
        <w:tabs>
          <w:tab w:val="left" w:pos="2356"/>
        </w:tabs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2781"/>
        </w:tabs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566"/>
        </w:tabs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351"/>
        </w:tabs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776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562"/>
        </w:tabs>
        <w:ind w:left="5102" w:hanging="1700"/>
      </w:pPr>
      <w:rPr>
        <w:rFonts w:hint="eastAsia"/>
      </w:rPr>
    </w:lvl>
  </w:abstractNum>
  <w:abstractNum w:abstractNumId="6">
    <w:nsid w:val="7C187CA9"/>
    <w:multiLevelType w:val="multilevel"/>
    <w:tmpl w:val="7C187CA9"/>
    <w:lvl w:ilvl="0" w:tentative="0">
      <w:start w:val="22"/>
      <w:numFmt w:val="decimal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1.%2"/>
      <w:lvlJc w:val="left"/>
      <w:pPr>
        <w:tabs>
          <w:tab w:val="left" w:pos="992"/>
        </w:tabs>
        <w:ind w:left="992" w:hanging="567"/>
      </w:pPr>
      <w:rPr>
        <w:rFonts w:hint="eastAsia"/>
      </w:rPr>
    </w:lvl>
    <w:lvl w:ilvl="2" w:tentative="0">
      <w:start w:val="1"/>
      <w:numFmt w:val="decimal"/>
      <w:lvlText w:val="2.3.%3"/>
      <w:lvlJc w:val="left"/>
      <w:pPr>
        <w:tabs>
          <w:tab w:val="left" w:pos="1571"/>
        </w:tabs>
        <w:ind w:left="1418" w:hanging="567"/>
      </w:pPr>
      <w:rPr>
        <w:rFonts w:hint="eastAsia"/>
      </w:rPr>
    </w:lvl>
    <w:lvl w:ilvl="3" w:tentative="0">
      <w:start w:val="1"/>
      <w:numFmt w:val="decimal"/>
      <w:lvlText w:val="3.1.1.%4"/>
      <w:lvlJc w:val="left"/>
      <w:pPr>
        <w:tabs>
          <w:tab w:val="left" w:pos="2356"/>
        </w:tabs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2781"/>
        </w:tabs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566"/>
        </w:tabs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351"/>
        </w:tabs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776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562"/>
        </w:tabs>
        <w:ind w:left="5102" w:hanging="1700"/>
      </w:pPr>
      <w:rPr>
        <w:rFonts w:hint="eastAsia"/>
      </w:rPr>
    </w:lvl>
  </w:abstractNum>
  <w:num w:numId="1">
    <w:abstractNumId w:val="2"/>
  </w:num>
  <w:num w:numId="2">
    <w:abstractNumId w:val="6"/>
  </w:num>
  <w:num w:numId="3">
    <w:abstractNumId w:val="3"/>
  </w:num>
  <w:num w:numId="4">
    <w:abstractNumId w:val="1"/>
  </w:num>
  <w:num w:numId="5">
    <w:abstractNumId w:val="0"/>
  </w:num>
  <w:num w:numId="6">
    <w:abstractNumId w:val="5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zI1ZDBlMGU5ODg0MjFmMWM5ODUwYjE5NDUzNjg2ZWYifQ=="/>
  </w:docVars>
  <w:rsids>
    <w:rsidRoot w:val="00DE3FB1"/>
    <w:rsid w:val="00094A86"/>
    <w:rsid w:val="002C6E24"/>
    <w:rsid w:val="00386DA7"/>
    <w:rsid w:val="0039498E"/>
    <w:rsid w:val="00512A5B"/>
    <w:rsid w:val="00581258"/>
    <w:rsid w:val="00584515"/>
    <w:rsid w:val="00616AC9"/>
    <w:rsid w:val="0077618E"/>
    <w:rsid w:val="007E66A3"/>
    <w:rsid w:val="007F2CCD"/>
    <w:rsid w:val="00842918"/>
    <w:rsid w:val="008E20A5"/>
    <w:rsid w:val="00942BD1"/>
    <w:rsid w:val="009C01E8"/>
    <w:rsid w:val="00CD2D2D"/>
    <w:rsid w:val="00DE3FB1"/>
    <w:rsid w:val="00F43D5F"/>
    <w:rsid w:val="00F80CF6"/>
    <w:rsid w:val="00FD0098"/>
    <w:rsid w:val="5CAB31A0"/>
    <w:rsid w:val="629048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outlineLvl w:val="0"/>
    </w:pPr>
    <w:rPr>
      <w:b/>
      <w:i/>
      <w:sz w:val="28"/>
    </w:rPr>
  </w:style>
  <w:style w:type="paragraph" w:styleId="3">
    <w:name w:val="heading 3"/>
    <w:basedOn w:val="1"/>
    <w:next w:val="1"/>
    <w:qFormat/>
    <w:uiPriority w:val="0"/>
    <w:pPr>
      <w:keepNext/>
      <w:outlineLvl w:val="2"/>
    </w:pPr>
    <w:rPr>
      <w:b/>
      <w:sz w:val="16"/>
    </w:rPr>
  </w:style>
  <w:style w:type="character" w:default="1" w:styleId="8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 Indent"/>
    <w:basedOn w:val="1"/>
    <w:qFormat/>
    <w:uiPriority w:val="0"/>
    <w:pPr>
      <w:widowControl w:val="0"/>
      <w:ind w:left="1354" w:leftChars="464" w:hanging="240" w:hangingChars="100"/>
    </w:pPr>
    <w:rPr>
      <w:rFonts w:ascii="宋体" w:hAnsi="宋体"/>
      <w:kern w:val="2"/>
      <w:sz w:val="24"/>
      <w:szCs w:val="28"/>
      <w:lang w:eastAsia="zh-TW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6">
    <w:name w:val="header"/>
    <w:basedOn w:val="1"/>
    <w:uiPriority w:val="0"/>
    <w:pPr>
      <w:tabs>
        <w:tab w:val="center" w:pos="4320"/>
        <w:tab w:val="right" w:pos="8640"/>
      </w:tabs>
    </w:pPr>
    <w:rPr>
      <w:sz w:val="24"/>
    </w:rPr>
  </w:style>
  <w:style w:type="character" w:styleId="9">
    <w:name w:val="page number"/>
    <w:basedOn w:val="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DELLNBX</Company>
  <Pages>1</Pages>
  <Words>108</Words>
  <Characters>619</Characters>
  <Lines>5</Lines>
  <Paragraphs>1</Paragraphs>
  <TotalTime>0</TotalTime>
  <ScaleCrop>false</ScaleCrop>
  <LinksUpToDate>false</LinksUpToDate>
  <CharactersWithSpaces>726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2021-02-26T03:45:00Z</dcterms:created>
  <dc:creator>lucy</dc:creator>
  <cp:lastModifiedBy>冯亮</cp:lastModifiedBy>
  <dcterms:modified xsi:type="dcterms:W3CDTF">2023-11-24T03:02:29Z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A649145AD7F34C089877E1A1BE7604AA</vt:lpwstr>
  </property>
</Properties>
</file>