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037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</w:t>
            </w:r>
            <w:r>
              <w:rPr>
                <w:szCs w:val="24"/>
                <w:lang w:val="en-US"/>
              </w:rPr>
              <w:t>/</w:t>
            </w:r>
            <w:r>
              <w:rPr>
                <w:rFonts w:hint="eastAsia"/>
                <w:szCs w:val="24"/>
                <w:lang w:val="en-US"/>
              </w:rPr>
              <w:t>P&amp;P</w:t>
            </w:r>
            <w:r>
              <w:rPr>
                <w:szCs w:val="24"/>
                <w:lang w:val="en-US"/>
              </w:rPr>
              <w:t>/09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  <w:jc w:val="center"/>
        </w:trPr>
        <w:tc>
          <w:tcPr>
            <w:tcW w:w="10085" w:type="dxa"/>
            <w:vAlign w:val="center"/>
          </w:tcPr>
          <w:p>
            <w:pPr>
              <w:ind w:left="18" w:leftChars="9" w:right="605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rPr>
                <w:rFonts w:cs="Tahoma"/>
                <w:bCs/>
                <w:sz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r>
              <w:rPr>
                <w:rFonts w:hint="eastAsia" w:cs="Tahoma"/>
                <w:sz w:val="24"/>
                <w:szCs w:val="22"/>
              </w:rPr>
              <w:t>疑似诈骗行为的处置程序</w:t>
            </w:r>
          </w:p>
          <w:p>
            <w:pPr>
              <w:ind w:left="18" w:leftChars="9" w:right="605"/>
              <w:rPr>
                <w:rFonts w:ascii="Tahoma" w:hAnsi="Tahoma" w:cs="Tahoma"/>
              </w:rPr>
            </w:pPr>
          </w:p>
          <w:p>
            <w:pPr>
              <w:rPr>
                <w:rFonts w:ascii="Tahoma" w:hAnsi="Tahoma" w:cs="Tahoma"/>
                <w:b/>
                <w:bCs/>
              </w:rPr>
            </w:pP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此类事件对社会危害极大，对酒店声誉会带来一定影响，会影响酒店正常营业秩序，特制定此应急方案。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发现可疑人物和事件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报告 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监视 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报警 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堵截疑犯 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ascii="Tahoma" w:hAnsi="Tahoma" w:cs="Tahoma"/>
              </w:rPr>
            </w:pPr>
            <w:r>
              <w:rPr>
                <w:rFonts w:hint="eastAsia" w:cs="Tahoma"/>
                <w:sz w:val="24"/>
              </w:rPr>
              <w:t xml:space="preserve">取证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发现可疑人物和事件。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酒店内任何部门的任何员工无论何时、何地发现可疑人物和事件时，要立即通知安全部或拨打“XXXX”通知消控中心。</w:t>
            </w:r>
          </w:p>
          <w:p>
            <w:pPr>
              <w:numPr>
                <w:ilvl w:val="0"/>
                <w:numId w:val="4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疑犯一般采用：信用卡诈骗、支票诈骗、现金诈骗等常见的几种。</w:t>
            </w:r>
          </w:p>
          <w:p>
            <w:pPr>
              <w:numPr>
                <w:ilvl w:val="0"/>
                <w:numId w:val="5"/>
              </w:numPr>
              <w:ind w:right="605" w:firstLine="78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信用卡诈骗 </w:t>
            </w:r>
          </w:p>
          <w:p>
            <w:pPr>
              <w:ind w:left="1206" w:leftChars="603"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疑犯在酒店内消费完后，用已经透支的信用卡结账，收银员应认真查验，确保万无一失。</w:t>
            </w:r>
          </w:p>
          <w:p>
            <w:pPr>
              <w:numPr>
                <w:ilvl w:val="0"/>
                <w:numId w:val="5"/>
              </w:numPr>
              <w:ind w:right="605" w:firstLine="78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支票诈骗 </w:t>
            </w:r>
          </w:p>
          <w:p>
            <w:pPr>
              <w:ind w:left="1206" w:leftChars="603"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疑犯在酒店消费完后，用假支票，收银员应在规定时间核实、查验，还有一种第一次支付的是真支票，其后都采用假支票支付，这就要求我们财务人员每次都应及时查验，交接班时相互交代清楚，以免被疑犯利用。</w:t>
            </w:r>
          </w:p>
          <w:p>
            <w:pPr>
              <w:numPr>
                <w:ilvl w:val="0"/>
                <w:numId w:val="5"/>
              </w:numPr>
              <w:ind w:right="605" w:firstLine="78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现金诈骗 </w:t>
            </w:r>
          </w:p>
          <w:p>
            <w:pPr>
              <w:ind w:left="1206" w:leftChars="603"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疑犯采用假币换真币的手法，利用收银员的疏忽，用假的大额现金换取相等金额的真币，同时疑犯还经常采用障眼法抽取现金。</w:t>
            </w:r>
          </w:p>
          <w:p>
            <w:pPr>
              <w:numPr>
                <w:ilvl w:val="0"/>
                <w:numId w:val="5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以上几种酒店员工在工作中发现疑犯及时通知安全部，前台的收银员也可以通过专用报警系统通知安全控制中心。</w:t>
            </w:r>
          </w:p>
          <w:p>
            <w:pPr>
              <w:numPr>
                <w:ilvl w:val="0"/>
                <w:numId w:val="5"/>
              </w:numPr>
              <w:ind w:left="1206" w:right="605" w:hanging="708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疑犯以购物为名，用各种手段迷惑员工，以假充真，单人或合伙换取财务。</w:t>
            </w:r>
          </w:p>
          <w:p>
            <w:pPr>
              <w:numPr>
                <w:ilvl w:val="0"/>
                <w:numId w:val="3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报告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ind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任何人在通知安全员或安全控制中心时，首先应清楚地说明地点、人物、人数、目前状况，安全员在最短的时间内赶到现场。</w:t>
            </w:r>
          </w:p>
          <w:p>
            <w:pPr>
              <w:numPr>
                <w:ilvl w:val="0"/>
                <w:numId w:val="3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监视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ind w:right="605" w:hanging="506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安全控制中心在接报后，对事发现场各出入口进行电视监控录像，并密切注意现场的事态发展，并利用安全监控系统调动安全员，到现场布控。</w:t>
            </w:r>
          </w:p>
          <w:p>
            <w:pPr>
              <w:numPr>
                <w:ilvl w:val="0"/>
                <w:numId w:val="7"/>
              </w:numPr>
              <w:ind w:right="605" w:hanging="506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安全员应注意记住进出现场人员的相貌特征，观察他们神情是否异常并观察他们随身物品，了解疑犯的行踪并及时向安控中心通报</w:t>
            </w:r>
          </w:p>
          <w:p>
            <w:pPr>
              <w:numPr>
                <w:ilvl w:val="0"/>
                <w:numId w:val="7"/>
              </w:numPr>
              <w:ind w:right="605" w:hanging="506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各场所的员工发现疑犯并报告后，应积极配合安全员采取紧急安全措施。</w:t>
            </w:r>
          </w:p>
          <w:p>
            <w:pPr>
              <w:numPr>
                <w:ilvl w:val="0"/>
                <w:numId w:val="3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报警</w:t>
            </w:r>
          </w:p>
          <w:p>
            <w:pPr>
              <w:numPr>
                <w:ilvl w:val="0"/>
                <w:numId w:val="8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在明确疑犯确实在实施重大诈骗，安全控制中心在由</w:t>
            </w:r>
            <w:r>
              <w:rPr>
                <w:rFonts w:cs="Tahoma"/>
                <w:sz w:val="24"/>
              </w:rPr>
              <w:t>GM</w:t>
            </w:r>
            <w:r>
              <w:rPr>
                <w:rFonts w:hint="eastAsia" w:cs="Tahoma"/>
                <w:sz w:val="24"/>
              </w:rPr>
              <w:t>或</w:t>
            </w:r>
            <w:r>
              <w:rPr>
                <w:rFonts w:cs="Tahoma"/>
                <w:sz w:val="24"/>
              </w:rPr>
              <w:t>GM</w:t>
            </w:r>
            <w:r>
              <w:rPr>
                <w:rFonts w:hint="eastAsia" w:cs="Tahoma"/>
                <w:sz w:val="24"/>
              </w:rPr>
              <w:t>的授权人指示下打‘</w:t>
            </w:r>
            <w:r>
              <w:rPr>
                <w:rFonts w:cs="Tahoma"/>
                <w:sz w:val="24"/>
              </w:rPr>
              <w:t>110</w:t>
            </w:r>
            <w:r>
              <w:rPr>
                <w:rFonts w:hint="eastAsia" w:cs="Tahoma"/>
                <w:sz w:val="24"/>
              </w:rPr>
              <w:t>’报警。</w:t>
            </w:r>
          </w:p>
          <w:p>
            <w:pPr>
              <w:numPr>
                <w:ilvl w:val="0"/>
                <w:numId w:val="3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堵截疑犯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9"/>
              </w:numPr>
              <w:ind w:left="781" w:right="605" w:hanging="567"/>
              <w:rPr>
                <w:sz w:val="24"/>
              </w:rPr>
            </w:pPr>
            <w:r>
              <w:rPr>
                <w:rFonts w:hint="eastAsia" w:cs="Tahoma"/>
                <w:sz w:val="24"/>
              </w:rPr>
              <w:t>由安全员控制现场各出人口，在疑犯准备离开时立即予以堵截，酒店员工必须向安全员提供疑犯的相貌特征，人数，随身物品，并引导安全员到犯罪现场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numPr>
                <w:ilvl w:val="0"/>
                <w:numId w:val="3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收集证据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10"/>
              </w:numPr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事件发生后，安全员应协助公安部门做现场取证工作。</w:t>
            </w:r>
          </w:p>
          <w:p>
            <w:pPr>
              <w:numPr>
                <w:ilvl w:val="0"/>
                <w:numId w:val="11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收集疑犯的物品，作案工具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11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作好各类笔录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11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对犯罪现场进行拍照，摄像 </w:t>
            </w:r>
          </w:p>
          <w:p>
            <w:pPr>
              <w:suppressAutoHyphens/>
              <w:ind w:left="420" w:right="605"/>
              <w:rPr>
                <w:rFonts w:cs="Tahoma"/>
                <w:b/>
                <w:spacing w:val="-3"/>
                <w:sz w:val="24"/>
                <w:u w:val="single"/>
              </w:rPr>
            </w:pPr>
          </w:p>
          <w:p>
            <w:pPr>
              <w:ind w:right="605" w:firstLine="400" w:firstLineChars="200"/>
              <w:rPr>
                <w:rFonts w:ascii="Tahoma" w:hAnsi="Tahoma" w:cs="Tahoma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pict>
        <v:shape id="_x0000_i1025" o:spt="75" type="#_x0000_t75" style="height:31.5pt;width:148.5pt;" filled="f" o:preferrelative="t" stroked="f" coordsize="21600,21600">
          <v:path/>
          <v:fill on="f" focussize="0,0"/>
          <v:stroke on="f" joinstyle="miter"/>
          <v:imagedata r:id="rId1" o:title="中旅标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340FD"/>
    <w:multiLevelType w:val="multilevel"/>
    <w:tmpl w:val="25E340FD"/>
    <w:lvl w:ilvl="0" w:tentative="0">
      <w:start w:val="1"/>
      <w:numFmt w:val="decimal"/>
      <w:lvlText w:val="1.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EA2C14"/>
    <w:multiLevelType w:val="multilevel"/>
    <w:tmpl w:val="43EA2C14"/>
    <w:lvl w:ilvl="0" w:tentative="0">
      <w:start w:val="1"/>
      <w:numFmt w:val="decimal"/>
      <w:lvlText w:val="3.%1"/>
      <w:lvlJc w:val="left"/>
      <w:pPr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2467F66"/>
    <w:multiLevelType w:val="multilevel"/>
    <w:tmpl w:val="52467F6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915CB1"/>
    <w:multiLevelType w:val="multilevel"/>
    <w:tmpl w:val="55915CB1"/>
    <w:lvl w:ilvl="0" w:tentative="0">
      <w:start w:val="1"/>
      <w:numFmt w:val="decimal"/>
      <w:lvlText w:val="6.1.%1"/>
      <w:lvlJc w:val="left"/>
      <w:pPr>
        <w:ind w:left="114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6AE2A62"/>
    <w:multiLevelType w:val="multilevel"/>
    <w:tmpl w:val="56AE2A62"/>
    <w:lvl w:ilvl="0" w:tentative="0">
      <w:start w:val="1"/>
      <w:numFmt w:val="decimal"/>
      <w:lvlText w:val="2.%1"/>
      <w:lvlJc w:val="left"/>
      <w:pPr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4880CCB"/>
    <w:multiLevelType w:val="multilevel"/>
    <w:tmpl w:val="64880CCB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8D168F1"/>
    <w:multiLevelType w:val="multilevel"/>
    <w:tmpl w:val="68D168F1"/>
    <w:lvl w:ilvl="0" w:tentative="0">
      <w:start w:val="1"/>
      <w:numFmt w:val="decimal"/>
      <w:lvlText w:val="6.%1"/>
      <w:lvlJc w:val="left"/>
      <w:pPr>
        <w:ind w:left="114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C8C0B13"/>
    <w:multiLevelType w:val="multilevel"/>
    <w:tmpl w:val="6C8C0B13"/>
    <w:lvl w:ilvl="0" w:tentative="0">
      <w:start w:val="1"/>
      <w:numFmt w:val="decimal"/>
      <w:lvlText w:val="5.%1"/>
      <w:lvlJc w:val="left"/>
      <w:pPr>
        <w:ind w:left="114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36E0619"/>
    <w:multiLevelType w:val="multilevel"/>
    <w:tmpl w:val="736E0619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6667AA1"/>
    <w:multiLevelType w:val="multilevel"/>
    <w:tmpl w:val="76667AA1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F1B074B"/>
    <w:multiLevelType w:val="multilevel"/>
    <w:tmpl w:val="7F1B074B"/>
    <w:lvl w:ilvl="0" w:tentative="0">
      <w:start w:val="1"/>
      <w:numFmt w:val="decimal"/>
      <w:lvlText w:val="4.%1"/>
      <w:lvlJc w:val="left"/>
      <w:pPr>
        <w:ind w:left="114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9"/>
  </w:num>
  <w:num w:numId="5">
    <w:abstractNumId w:val="0"/>
  </w:num>
  <w:num w:numId="6">
    <w:abstractNumId w:val="4"/>
  </w:num>
  <w:num w:numId="7">
    <w:abstractNumId w:val="1"/>
  </w:num>
  <w:num w:numId="8">
    <w:abstractNumId w:val="10"/>
  </w:num>
  <w:num w:numId="9">
    <w:abstractNumId w:val="7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9C481D"/>
    <w:rsid w:val="00040065"/>
    <w:rsid w:val="000406FE"/>
    <w:rsid w:val="00076307"/>
    <w:rsid w:val="000D01DB"/>
    <w:rsid w:val="000E3394"/>
    <w:rsid w:val="00130217"/>
    <w:rsid w:val="00174FA7"/>
    <w:rsid w:val="001A3E74"/>
    <w:rsid w:val="001B45FA"/>
    <w:rsid w:val="001C40B7"/>
    <w:rsid w:val="001F25CD"/>
    <w:rsid w:val="002248EE"/>
    <w:rsid w:val="00283E94"/>
    <w:rsid w:val="002A254A"/>
    <w:rsid w:val="002D1D2B"/>
    <w:rsid w:val="002D6B1C"/>
    <w:rsid w:val="002D6DB2"/>
    <w:rsid w:val="002D7A86"/>
    <w:rsid w:val="00304B2C"/>
    <w:rsid w:val="00345AFD"/>
    <w:rsid w:val="00352E7F"/>
    <w:rsid w:val="0035603B"/>
    <w:rsid w:val="00375140"/>
    <w:rsid w:val="00393406"/>
    <w:rsid w:val="003A436E"/>
    <w:rsid w:val="003B0B94"/>
    <w:rsid w:val="003D776C"/>
    <w:rsid w:val="003D7CD9"/>
    <w:rsid w:val="003F1619"/>
    <w:rsid w:val="0040185D"/>
    <w:rsid w:val="00402835"/>
    <w:rsid w:val="00437B48"/>
    <w:rsid w:val="00461A63"/>
    <w:rsid w:val="004747D0"/>
    <w:rsid w:val="00490C9E"/>
    <w:rsid w:val="00496CB9"/>
    <w:rsid w:val="004A35A6"/>
    <w:rsid w:val="004A4BC0"/>
    <w:rsid w:val="004B62AB"/>
    <w:rsid w:val="004F1ED7"/>
    <w:rsid w:val="00504F1D"/>
    <w:rsid w:val="00506943"/>
    <w:rsid w:val="00537F16"/>
    <w:rsid w:val="005557F4"/>
    <w:rsid w:val="005B02DE"/>
    <w:rsid w:val="005B5A7B"/>
    <w:rsid w:val="00603866"/>
    <w:rsid w:val="00640F59"/>
    <w:rsid w:val="006421D1"/>
    <w:rsid w:val="00653637"/>
    <w:rsid w:val="006876FF"/>
    <w:rsid w:val="006A138A"/>
    <w:rsid w:val="006C59C1"/>
    <w:rsid w:val="006D4592"/>
    <w:rsid w:val="006D6D5C"/>
    <w:rsid w:val="006F2C8A"/>
    <w:rsid w:val="00703FA7"/>
    <w:rsid w:val="0070476C"/>
    <w:rsid w:val="00705DD4"/>
    <w:rsid w:val="007639D5"/>
    <w:rsid w:val="0077297A"/>
    <w:rsid w:val="007F3A93"/>
    <w:rsid w:val="00812204"/>
    <w:rsid w:val="00837FE1"/>
    <w:rsid w:val="0085754F"/>
    <w:rsid w:val="008B37CB"/>
    <w:rsid w:val="008C5FC5"/>
    <w:rsid w:val="00946BF7"/>
    <w:rsid w:val="00955C0C"/>
    <w:rsid w:val="00972499"/>
    <w:rsid w:val="0098388D"/>
    <w:rsid w:val="009A21A3"/>
    <w:rsid w:val="009A30DC"/>
    <w:rsid w:val="009C3032"/>
    <w:rsid w:val="009C481D"/>
    <w:rsid w:val="009F59F3"/>
    <w:rsid w:val="00A25A5B"/>
    <w:rsid w:val="00A26B93"/>
    <w:rsid w:val="00A44E10"/>
    <w:rsid w:val="00A61E75"/>
    <w:rsid w:val="00AC5C73"/>
    <w:rsid w:val="00AD72D5"/>
    <w:rsid w:val="00AE62AF"/>
    <w:rsid w:val="00B21386"/>
    <w:rsid w:val="00B25212"/>
    <w:rsid w:val="00B602B4"/>
    <w:rsid w:val="00B646DD"/>
    <w:rsid w:val="00BE7A03"/>
    <w:rsid w:val="00C01B12"/>
    <w:rsid w:val="00C277D5"/>
    <w:rsid w:val="00C662C4"/>
    <w:rsid w:val="00CD1713"/>
    <w:rsid w:val="00D521B8"/>
    <w:rsid w:val="00D625B8"/>
    <w:rsid w:val="00DA34E1"/>
    <w:rsid w:val="00DA4B04"/>
    <w:rsid w:val="00DA5B66"/>
    <w:rsid w:val="00E03482"/>
    <w:rsid w:val="00E14CBE"/>
    <w:rsid w:val="00E326B8"/>
    <w:rsid w:val="00E43BFA"/>
    <w:rsid w:val="00E70245"/>
    <w:rsid w:val="00E71A64"/>
    <w:rsid w:val="00E867D1"/>
    <w:rsid w:val="00E902FC"/>
    <w:rsid w:val="00EE0D3B"/>
    <w:rsid w:val="00EE4626"/>
    <w:rsid w:val="00EF029B"/>
    <w:rsid w:val="00EF214B"/>
    <w:rsid w:val="00F0003A"/>
    <w:rsid w:val="00F47846"/>
    <w:rsid w:val="00FA2689"/>
    <w:rsid w:val="00FB1F4F"/>
    <w:rsid w:val="00FC4459"/>
    <w:rsid w:val="00FF49C6"/>
    <w:rsid w:val="032057BC"/>
    <w:rsid w:val="4268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2"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table" w:styleId="8">
    <w:name w:val="Table Grid"/>
    <w:basedOn w:val="7"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paragraph" w:customStyle="1" w:styleId="11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2">
    <w:name w:val="页眉 字符"/>
    <w:link w:val="6"/>
    <w:qFormat/>
    <w:uiPriority w:val="99"/>
    <w:rPr>
      <w:sz w:val="24"/>
    </w:rPr>
  </w:style>
  <w:style w:type="paragraph" w:customStyle="1" w:styleId="13">
    <w:name w:val="Default Text"/>
    <w:basedOn w:val="1"/>
    <w:uiPriority w:val="0"/>
    <w:rPr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785B65-765F-4D5B-B69A-94C5FF7521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182</Words>
  <Characters>1042</Characters>
  <Lines>8</Lines>
  <Paragraphs>2</Paragraphs>
  <TotalTime>0</TotalTime>
  <ScaleCrop>false</ScaleCrop>
  <LinksUpToDate>false</LinksUpToDate>
  <CharactersWithSpaces>1222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2021-02-26T03:31:00Z</dcterms:created>
  <dc:creator>lucy</dc:creator>
  <cp:lastModifiedBy>冯亮</cp:lastModifiedBy>
  <dcterms:modified xsi:type="dcterms:W3CDTF">2023-11-24T03:02:36Z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DE63475B98E746E78B7B73000600F132</vt:lpwstr>
  </property>
</Properties>
</file>