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lang w:val="en-US"/>
              </w:rPr>
            </w:pPr>
            <w:r>
              <w:rPr>
                <w:rFonts w:hint="eastAsia" w:ascii="黑体" w:hAnsi="黑体" w:eastAsia="黑体"/>
                <w:b w:val="0"/>
                <w:i w:val="0"/>
                <w:sz w:val="30"/>
                <w:szCs w:val="30"/>
                <w:lang w:val="en-US"/>
              </w:rPr>
              <w:t>政策与程序</w:t>
            </w:r>
            <w:r>
              <w:rPr>
                <w:i w:val="0"/>
                <w:color w:val="000000"/>
                <w:lang w:val="en-US"/>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vAlign w:val="center"/>
          </w:tcPr>
          <w:p>
            <w:pPr>
              <w:jc w:val="both"/>
              <w:rPr>
                <w:rFonts w:ascii="宋体" w:hAnsi="宋体"/>
                <w:sz w:val="24"/>
                <w:szCs w:val="24"/>
              </w:rPr>
            </w:pPr>
            <w:r>
              <w:rPr>
                <w:rFonts w:hint="eastAsia" w:ascii="宋体" w:hAnsi="宋体"/>
                <w:sz w:val="24"/>
                <w:szCs w:val="24"/>
              </w:rPr>
              <w:t>档号</w:t>
            </w:r>
            <w:r>
              <w:rPr>
                <w:rFonts w:ascii="宋体" w:hAnsi="宋体"/>
                <w:b/>
                <w:sz w:val="24"/>
                <w:szCs w:val="24"/>
              </w:rPr>
              <w:t>Policy No</w:t>
            </w:r>
            <w:r>
              <w:rPr>
                <w:rFonts w:ascii="宋体" w:hAnsi="宋体"/>
                <w:sz w:val="24"/>
                <w:szCs w:val="24"/>
              </w:rPr>
              <w:t>.</w:t>
            </w:r>
            <w:r>
              <w:rPr>
                <w:rFonts w:hint="eastAsia" w:ascii="宋体" w:hAnsi="宋体"/>
                <w:sz w:val="24"/>
                <w:szCs w:val="24"/>
              </w:rPr>
              <w:t>：</w:t>
            </w:r>
            <w:r>
              <w:rPr>
                <w:sz w:val="24"/>
                <w:szCs w:val="24"/>
              </w:rPr>
              <w:t>SEC/SOP/042</w:t>
            </w:r>
          </w:p>
        </w:tc>
        <w:tc>
          <w:tcPr>
            <w:tcW w:w="3603" w:type="dxa"/>
          </w:tcPr>
          <w:p>
            <w:pPr>
              <w:rPr>
                <w:rFonts w:ascii="宋体" w:hAnsi="宋体"/>
                <w:b/>
                <w:sz w:val="24"/>
                <w:szCs w:val="24"/>
              </w:rPr>
            </w:pPr>
            <w:r>
              <w:rPr>
                <w:rFonts w:hint="eastAsia" w:ascii="宋体" w:hAnsi="宋体"/>
                <w:sz w:val="24"/>
                <w:szCs w:val="24"/>
              </w:rPr>
              <w:t>部门</w:t>
            </w:r>
            <w:r>
              <w:rPr>
                <w:rFonts w:ascii="宋体" w:hAnsi="宋体"/>
                <w:b/>
                <w:sz w:val="24"/>
                <w:szCs w:val="24"/>
              </w:rPr>
              <w:t>Department</w:t>
            </w:r>
            <w:r>
              <w:rPr>
                <w:rFonts w:hint="eastAsia" w:ascii="宋体" w:hAnsi="宋体"/>
                <w:sz w:val="24"/>
                <w:szCs w:val="24"/>
              </w:rPr>
              <w:t>：</w:t>
            </w:r>
            <w:r>
              <w:rPr>
                <w:rFonts w:hint="eastAsia" w:ascii="宋体" w:hAnsi="宋体" w:cs="Tahoma"/>
                <w:sz w:val="24"/>
                <w:szCs w:val="24"/>
              </w:rPr>
              <w:t>保安部Security</w:t>
            </w:r>
          </w:p>
        </w:tc>
        <w:tc>
          <w:tcPr>
            <w:tcW w:w="3052" w:type="dxa"/>
            <w:vAlign w:val="center"/>
          </w:tcPr>
          <w:p>
            <w:pPr>
              <w:jc w:val="both"/>
              <w:rPr>
                <w:rFonts w:ascii="宋体" w:hAnsi="宋体"/>
                <w:b/>
                <w:sz w:val="24"/>
                <w:szCs w:val="24"/>
              </w:rPr>
            </w:pPr>
            <w:r>
              <w:rPr>
                <w:rFonts w:hint="eastAsia" w:ascii="宋体" w:hAnsi="宋体"/>
                <w:sz w:val="24"/>
                <w:szCs w:val="24"/>
              </w:rPr>
              <w:t>分部门</w:t>
            </w:r>
            <w:r>
              <w:rPr>
                <w:rFonts w:hint="eastAsia" w:ascii="宋体" w:hAnsi="宋体"/>
                <w:b/>
                <w:sz w:val="24"/>
                <w:szCs w:val="24"/>
              </w:rPr>
              <w:t>Section</w:t>
            </w:r>
            <w:r>
              <w:rPr>
                <w:rFonts w:hint="eastAsia" w:ascii="宋体" w:hAnsi="宋体"/>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spacing w:line="440" w:lineRule="exact"/>
              <w:rPr>
                <w:rFonts w:ascii="宋体" w:hAnsi="宋体"/>
                <w:sz w:val="24"/>
                <w:szCs w:val="24"/>
              </w:rPr>
            </w:pPr>
            <w:r>
              <w:rPr>
                <w:rFonts w:hint="eastAsia" w:ascii="宋体" w:hAnsi="宋体"/>
                <w:sz w:val="24"/>
                <w:szCs w:val="24"/>
              </w:rPr>
              <w:t>编订</w:t>
            </w:r>
            <w:r>
              <w:rPr>
                <w:rFonts w:ascii="宋体" w:hAnsi="宋体"/>
                <w:sz w:val="24"/>
                <w:szCs w:val="24"/>
              </w:rPr>
              <w:t>Prepared by:</w:t>
            </w:r>
          </w:p>
          <w:p>
            <w:pPr>
              <w:spacing w:line="440" w:lineRule="exact"/>
              <w:rPr>
                <w:rFonts w:ascii="宋体" w:hAnsi="宋体"/>
                <w:sz w:val="24"/>
                <w:szCs w:val="24"/>
              </w:rPr>
            </w:pPr>
            <w:r>
              <w:rPr>
                <w:rFonts w:hint="eastAsia" w:ascii="宋体" w:hAnsi="宋体"/>
                <w:sz w:val="24"/>
                <w:szCs w:val="24"/>
              </w:rPr>
              <w:t>签名：</w:t>
            </w:r>
          </w:p>
          <w:p>
            <w:pPr>
              <w:spacing w:line="440" w:lineRule="exact"/>
              <w:rPr>
                <w:b/>
                <w:sz w:val="16"/>
              </w:rPr>
            </w:pPr>
            <w:r>
              <w:rPr>
                <w:rFonts w:ascii="宋体" w:hAnsi="宋体"/>
                <w:sz w:val="24"/>
                <w:szCs w:val="24"/>
              </w:rPr>
              <w:pict>
                <v:line id="_x0000_s2050" o:spid="_x0000_s2050" o:spt="20" style="position:absolute;left:0pt;margin-left:36pt;margin-top:3.5pt;height:0pt;width:0pt;z-index:251659264;mso-width-relative:page;mso-height-relative:page;" coordsize="21600,21600" o:allowincell="f">
                  <v:path arrowok="t"/>
                  <v:fill focussize="0,0"/>
                  <v:stroke/>
                  <v:imagedata o:title=""/>
                  <o:lock v:ext="edit"/>
                </v:line>
              </w:pict>
            </w:r>
            <w:r>
              <w:rPr>
                <w:rFonts w:ascii="宋体" w:hAnsi="宋体"/>
                <w:sz w:val="24"/>
                <w:szCs w:val="24"/>
              </w:rPr>
              <w:t xml:space="preserve">Signature: </w:t>
            </w:r>
          </w:p>
        </w:tc>
        <w:tc>
          <w:tcPr>
            <w:tcW w:w="3603" w:type="dxa"/>
          </w:tcPr>
          <w:p>
            <w:pPr>
              <w:spacing w:line="400" w:lineRule="exact"/>
              <w:rPr>
                <w:rFonts w:ascii="宋体" w:hAnsi="宋体"/>
                <w:b/>
                <w:sz w:val="24"/>
                <w:szCs w:val="24"/>
              </w:rPr>
            </w:pPr>
            <w:r>
              <w:rPr>
                <w:rFonts w:hint="eastAsia" w:ascii="宋体" w:hAnsi="宋体"/>
                <w:sz w:val="24"/>
                <w:szCs w:val="24"/>
              </w:rPr>
              <w:t>发布</w:t>
            </w:r>
            <w:r>
              <w:rPr>
                <w:rFonts w:ascii="宋体" w:hAnsi="宋体"/>
                <w:b/>
                <w:sz w:val="24"/>
                <w:szCs w:val="24"/>
              </w:rPr>
              <w:t>Issued by:</w:t>
            </w:r>
          </w:p>
          <w:p>
            <w:pPr>
              <w:rPr>
                <w:rFonts w:ascii="宋体" w:hAnsi="宋体"/>
                <w:b/>
                <w:sz w:val="24"/>
                <w:szCs w:val="24"/>
              </w:rPr>
            </w:pPr>
          </w:p>
          <w:p>
            <w:pPr>
              <w:rPr>
                <w:rFonts w:ascii="宋体" w:hAnsi="宋体"/>
                <w:sz w:val="24"/>
                <w:szCs w:val="24"/>
              </w:rPr>
            </w:pPr>
            <w:r>
              <w:rPr>
                <w:rFonts w:hint="eastAsia" w:ascii="宋体" w:hAnsi="宋体"/>
                <w:sz w:val="24"/>
                <w:szCs w:val="24"/>
              </w:rPr>
              <w:t>签名：</w:t>
            </w:r>
          </w:p>
          <w:p>
            <w:pPr>
              <w:rPr>
                <w:rFonts w:ascii="宋体" w:hAnsi="宋体"/>
                <w:b/>
                <w:sz w:val="24"/>
                <w:szCs w:val="24"/>
              </w:rPr>
            </w:pPr>
            <w:r>
              <w:rPr>
                <w:rFonts w:ascii="宋体" w:hAnsi="宋体"/>
                <w:b/>
                <w:sz w:val="24"/>
                <w:szCs w:val="24"/>
              </w:rPr>
              <w:t>Signature:</w:t>
            </w:r>
          </w:p>
        </w:tc>
        <w:tc>
          <w:tcPr>
            <w:tcW w:w="3052" w:type="dxa"/>
          </w:tcPr>
          <w:p>
            <w:pPr>
              <w:spacing w:line="400" w:lineRule="exact"/>
              <w:rPr>
                <w:rFonts w:ascii="宋体" w:hAnsi="宋体"/>
                <w:b/>
                <w:sz w:val="24"/>
                <w:szCs w:val="24"/>
              </w:rPr>
            </w:pPr>
            <w:r>
              <w:rPr>
                <w:rFonts w:hint="eastAsia" w:ascii="宋体" w:hAnsi="宋体"/>
                <w:sz w:val="24"/>
                <w:szCs w:val="24"/>
              </w:rPr>
              <w:t>总经理审批</w:t>
            </w:r>
            <w:r>
              <w:rPr>
                <w:rFonts w:ascii="宋体" w:hAnsi="宋体"/>
                <w:b/>
                <w:sz w:val="24"/>
                <w:szCs w:val="24"/>
              </w:rPr>
              <w:t>GM approval:</w:t>
            </w:r>
          </w:p>
          <w:p>
            <w:pPr>
              <w:rPr>
                <w:rFonts w:ascii="宋体" w:hAnsi="宋体"/>
                <w:b/>
                <w:sz w:val="24"/>
                <w:szCs w:val="24"/>
              </w:rPr>
            </w:pPr>
          </w:p>
          <w:p>
            <w:pPr>
              <w:rPr>
                <w:rFonts w:ascii="宋体" w:hAnsi="宋体"/>
                <w:sz w:val="24"/>
                <w:szCs w:val="24"/>
              </w:rPr>
            </w:pPr>
            <w:r>
              <w:rPr>
                <w:rFonts w:hint="eastAsia" w:ascii="宋体" w:hAnsi="宋体"/>
                <w:sz w:val="24"/>
                <w:szCs w:val="24"/>
              </w:rPr>
              <w:t>签名：</w:t>
            </w:r>
          </w:p>
          <w:p>
            <w:pPr>
              <w:rPr>
                <w:rFonts w:ascii="宋体" w:hAnsi="宋体"/>
                <w:b/>
                <w:sz w:val="24"/>
                <w:szCs w:val="24"/>
              </w:rPr>
            </w:pPr>
            <w:r>
              <w:rPr>
                <w:rFonts w:ascii="宋体" w:hAnsi="宋体"/>
                <w:b/>
                <w:sz w:val="24"/>
                <w:szCs w:val="24"/>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spacing w:line="440" w:lineRule="exact"/>
              <w:rPr>
                <w:rFonts w:ascii="宋体" w:hAnsi="宋体"/>
                <w:b/>
                <w:sz w:val="24"/>
                <w:szCs w:val="24"/>
              </w:rPr>
            </w:pPr>
            <w:r>
              <w:rPr>
                <w:rFonts w:hint="eastAsia" w:ascii="宋体" w:hAnsi="宋体"/>
                <w:sz w:val="24"/>
                <w:szCs w:val="24"/>
              </w:rPr>
              <w:t>生效日期</w:t>
            </w:r>
            <w:r>
              <w:rPr>
                <w:rFonts w:ascii="宋体" w:hAnsi="宋体"/>
                <w:b/>
                <w:sz w:val="24"/>
                <w:szCs w:val="24"/>
              </w:rPr>
              <w:t xml:space="preserve">Effective Date: </w:t>
            </w:r>
          </w:p>
          <w:p>
            <w:pPr>
              <w:spacing w:line="440" w:lineRule="exact"/>
              <w:rPr>
                <w:rFonts w:ascii="宋体" w:hAnsi="宋体"/>
                <w:b/>
                <w:sz w:val="24"/>
                <w:szCs w:val="24"/>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2" w:name="_GoBack"/>
            <w:bookmarkEnd w:id="2"/>
          </w:p>
        </w:tc>
        <w:tc>
          <w:tcPr>
            <w:tcW w:w="3603" w:type="dxa"/>
          </w:tcPr>
          <w:p>
            <w:pPr>
              <w:spacing w:line="440" w:lineRule="exact"/>
              <w:rPr>
                <w:rFonts w:ascii="宋体" w:hAnsi="宋体"/>
                <w:sz w:val="24"/>
                <w:szCs w:val="24"/>
              </w:rPr>
            </w:pPr>
            <w:r>
              <w:rPr>
                <w:rFonts w:hint="eastAsia" w:ascii="宋体" w:hAnsi="宋体"/>
                <w:sz w:val="24"/>
                <w:szCs w:val="24"/>
              </w:rPr>
              <w:t>取代</w:t>
            </w:r>
            <w:r>
              <w:rPr>
                <w:rFonts w:ascii="宋体" w:hAnsi="宋体"/>
                <w:sz w:val="24"/>
                <w:szCs w:val="24"/>
              </w:rPr>
              <w:t>Supersedes:</w:t>
            </w:r>
          </w:p>
          <w:p>
            <w:pPr>
              <w:spacing w:line="440" w:lineRule="exact"/>
              <w:rPr>
                <w:b/>
                <w:sz w:val="18"/>
              </w:rPr>
            </w:pPr>
            <w:r>
              <w:rPr>
                <w:rFonts w:hint="eastAsia" w:ascii="宋体" w:hAnsi="宋体"/>
                <w:sz w:val="24"/>
                <w:szCs w:val="24"/>
              </w:rPr>
              <w:t>原档号：</w:t>
            </w:r>
            <w:r>
              <w:rPr>
                <w:sz w:val="24"/>
                <w:szCs w:val="24"/>
              </w:rPr>
              <w:t>SEC/P&amp;P/38</w:t>
            </w:r>
          </w:p>
        </w:tc>
        <w:tc>
          <w:tcPr>
            <w:tcW w:w="3052" w:type="dxa"/>
          </w:tcPr>
          <w:p>
            <w:pPr>
              <w:pStyle w:val="4"/>
              <w:spacing w:line="440" w:lineRule="exact"/>
              <w:rPr>
                <w:sz w:val="18"/>
                <w:lang w:val="en-US"/>
              </w:rPr>
            </w:pPr>
            <w:r>
              <w:rPr>
                <w:rFonts w:hint="eastAsia" w:ascii="黑体" w:hAnsi="黑体" w:eastAsia="黑体"/>
                <w:b w:val="0"/>
                <w:sz w:val="24"/>
                <w:szCs w:val="24"/>
                <w:lang w:val="en-US"/>
              </w:rPr>
              <w:t>分发</w:t>
            </w:r>
            <w:r>
              <w:rPr>
                <w:sz w:val="18"/>
                <w:lang w:val="en-US"/>
              </w:rPr>
              <w:t xml:space="preserve">Distribution: </w:t>
            </w:r>
          </w:p>
          <w:p>
            <w:pPr>
              <w:spacing w:line="440" w:lineRule="exact"/>
            </w:pPr>
          </w:p>
        </w:tc>
      </w:tr>
    </w:tbl>
    <w:p>
      <w:pPr>
        <w:rPr>
          <w:rFonts w:ascii="新宋体" w:hAnsi="新宋体" w:eastAsia="新宋体"/>
        </w:rPr>
      </w:pPr>
    </w:p>
    <w:tbl>
      <w:tblPr>
        <w:tblStyle w:val="22"/>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exact"/>
          <w:jc w:val="center"/>
        </w:trPr>
        <w:tc>
          <w:tcPr>
            <w:tcW w:w="10085" w:type="dxa"/>
            <w:vAlign w:val="center"/>
          </w:tcPr>
          <w:p>
            <w:pPr>
              <w:rPr>
                <w:rFonts w:ascii="Tahoma" w:hAnsi="Tahoma" w:cs="Tahoma"/>
                <w:b/>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bookmarkStart w:id="0" w:name="OLE_LINK24"/>
            <w:bookmarkStart w:id="1" w:name="OLE_LINK23"/>
            <w:r>
              <w:rPr>
                <w:rFonts w:hint="eastAsia" w:cs="Tahoma"/>
                <w:sz w:val="24"/>
              </w:rPr>
              <w:t>残疾人的紧急疏散程序</w:t>
            </w:r>
            <w:r>
              <w:rPr>
                <w:rFonts w:cs="Tahoma"/>
                <w:sz w:val="24"/>
              </w:rPr>
              <w:t xml:space="preserve"> </w:t>
            </w:r>
            <w:bookmarkEnd w:id="0"/>
            <w:bookmarkEnd w:id="1"/>
          </w:p>
        </w:tc>
      </w:tr>
    </w:tbl>
    <w:p>
      <w:pPr>
        <w:rPr>
          <w:rFonts w:ascii="新宋体" w:hAnsi="新宋体" w:eastAsia="新宋体"/>
        </w:rPr>
      </w:pPr>
    </w:p>
    <w:tbl>
      <w:tblPr>
        <w:tblStyle w:val="22"/>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0080" w:type="dxa"/>
            <w:vAlign w:val="center"/>
          </w:tcPr>
          <w:p>
            <w:pPr>
              <w:spacing w:line="460" w:lineRule="exact"/>
              <w:jc w:val="both"/>
              <w:rPr>
                <w:rFonts w:ascii="Tahoma" w:hAnsi="Tahoma" w:cs="Tahoma"/>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tabs>
                <w:tab w:val="left" w:pos="539"/>
              </w:tabs>
              <w:ind w:left="822" w:right="605" w:hanging="822"/>
              <w:rPr>
                <w:rFonts w:cs="Tahoma"/>
                <w:sz w:val="24"/>
              </w:rPr>
            </w:pPr>
            <w:r>
              <w:rPr>
                <w:rFonts w:hint="eastAsia" w:cs="Tahoma"/>
                <w:sz w:val="24"/>
              </w:rPr>
              <w:t>为了确保残疾人顾客的生命财产安全，在遇到紧急情况时能够得到有效的疏散。</w:t>
            </w:r>
          </w:p>
          <w:p>
            <w:pPr>
              <w:ind w:left="538" w:leftChars="269" w:right="605"/>
              <w:rPr>
                <w:rFonts w:ascii="Tahoma" w:hAnsi="Tahoma" w:cs="Tahoma"/>
              </w:rPr>
            </w:pPr>
          </w:p>
        </w:tc>
      </w:tr>
    </w:tbl>
    <w:p>
      <w:pPr>
        <w:rPr>
          <w:rFonts w:ascii="新宋体" w:hAnsi="新宋体" w:eastAsia="新宋体"/>
        </w:rPr>
      </w:pPr>
    </w:p>
    <w:tbl>
      <w:tblPr>
        <w:tblStyle w:val="22"/>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2"/>
              </w:numPr>
              <w:tabs>
                <w:tab w:val="left" w:pos="498"/>
              </w:tabs>
              <w:ind w:left="498" w:right="605" w:hanging="498"/>
              <w:rPr>
                <w:rFonts w:cs="Tahoma"/>
                <w:sz w:val="24"/>
              </w:rPr>
            </w:pPr>
            <w:r>
              <w:rPr>
                <w:rFonts w:hint="eastAsia" w:cs="Tahoma"/>
                <w:sz w:val="24"/>
              </w:rPr>
              <w:t>前厅必须留有住着残疾人房间的记录，并且通知消控中心更新危机委员会。这些客人在离开酒店的时候可能需要帮助。当发生必要的疏散的情况，楼层管理员必须协助这些客人离开酒店，具体的程序如下：</w:t>
            </w:r>
          </w:p>
          <w:p>
            <w:pPr>
              <w:numPr>
                <w:ilvl w:val="0"/>
                <w:numId w:val="3"/>
              </w:numPr>
              <w:tabs>
                <w:tab w:val="left" w:pos="781"/>
              </w:tabs>
              <w:ind w:left="781" w:right="605" w:hanging="567"/>
              <w:rPr>
                <w:rFonts w:cs="Tahoma"/>
                <w:sz w:val="24"/>
              </w:rPr>
            </w:pPr>
            <w:r>
              <w:rPr>
                <w:rFonts w:hint="eastAsia" w:cs="Tahoma"/>
                <w:sz w:val="24"/>
              </w:rPr>
              <w:t>在公共场所，如有残疾人需要离开酒店，在此区域工作的工作人员需要帮助他们离开酒店。</w:t>
            </w:r>
          </w:p>
          <w:p>
            <w:pPr>
              <w:numPr>
                <w:ilvl w:val="0"/>
                <w:numId w:val="3"/>
              </w:numPr>
              <w:tabs>
                <w:tab w:val="left" w:pos="781"/>
              </w:tabs>
              <w:ind w:left="781" w:right="605" w:hanging="567"/>
              <w:rPr>
                <w:rFonts w:cs="Tahoma"/>
                <w:sz w:val="24"/>
              </w:rPr>
            </w:pPr>
            <w:r>
              <w:rPr>
                <w:rFonts w:hint="eastAsia" w:cs="Tahoma"/>
                <w:sz w:val="24"/>
              </w:rPr>
              <w:t>楼层服务员需要协助客人走消防楼梯，所有的楼层人员都从消防楼梯进行疏散，如有残疾客人，需要协助客人疏散。</w:t>
            </w:r>
          </w:p>
          <w:p>
            <w:pPr>
              <w:numPr>
                <w:ilvl w:val="0"/>
                <w:numId w:val="3"/>
              </w:numPr>
              <w:tabs>
                <w:tab w:val="left" w:pos="781"/>
              </w:tabs>
              <w:ind w:left="781" w:right="605" w:hanging="567"/>
              <w:rPr>
                <w:rFonts w:cs="Tahoma"/>
                <w:sz w:val="24"/>
              </w:rPr>
            </w:pPr>
            <w:r>
              <w:rPr>
                <w:rFonts w:hint="eastAsia" w:cs="Tahoma"/>
                <w:sz w:val="24"/>
              </w:rPr>
              <w:t>最方便移动残疾人的方法是：将床单或者被罩放在地板上，然后拖着他们前进。如果客人体重超出服务员能承受的范围或者是为了避免在移动客人过程中造成不必要的损伤，可以使用此种方法。</w:t>
            </w:r>
          </w:p>
          <w:p>
            <w:pPr>
              <w:numPr>
                <w:ilvl w:val="0"/>
                <w:numId w:val="3"/>
              </w:numPr>
              <w:tabs>
                <w:tab w:val="left" w:pos="781"/>
              </w:tabs>
              <w:ind w:left="781" w:right="605" w:hanging="567"/>
              <w:rPr>
                <w:rFonts w:cs="Tahoma"/>
                <w:sz w:val="24"/>
              </w:rPr>
            </w:pPr>
            <w:r>
              <w:rPr>
                <w:rFonts w:hint="eastAsia" w:cs="Tahoma"/>
                <w:sz w:val="24"/>
              </w:rPr>
              <w:t>在餐厅或者是多功能厅，告知残疾客人让他们集中在一个地点，然后协助他们离开。</w:t>
            </w:r>
          </w:p>
          <w:p>
            <w:pPr>
              <w:numPr>
                <w:ilvl w:val="0"/>
                <w:numId w:val="2"/>
              </w:numPr>
              <w:tabs>
                <w:tab w:val="left" w:pos="498"/>
              </w:tabs>
              <w:ind w:left="498" w:right="605" w:hanging="498"/>
              <w:rPr>
                <w:rFonts w:cs="Tahoma"/>
                <w:sz w:val="24"/>
              </w:rPr>
            </w:pPr>
            <w:r>
              <w:rPr>
                <w:rFonts w:hint="eastAsia" w:cs="Tahoma"/>
                <w:sz w:val="24"/>
              </w:rPr>
              <w:t xml:space="preserve">与残疾人沟通紧急事件 </w:t>
            </w:r>
          </w:p>
          <w:p>
            <w:pPr>
              <w:numPr>
                <w:ilvl w:val="0"/>
                <w:numId w:val="4"/>
              </w:numPr>
              <w:tabs>
                <w:tab w:val="left" w:pos="781"/>
              </w:tabs>
              <w:ind w:left="781" w:right="605" w:hanging="567"/>
              <w:rPr>
                <w:rFonts w:cs="Tahoma"/>
                <w:sz w:val="24"/>
              </w:rPr>
            </w:pPr>
            <w:r>
              <w:rPr>
                <w:rFonts w:hint="eastAsia" w:cs="Tahoma"/>
                <w:sz w:val="24"/>
              </w:rPr>
              <w:t>在残疾人入住的时候，前厅部的接待人员需要给予残疾人疏散卡片，并且请客人仔细阅读。接待员需要回答客人任何问题。</w:t>
            </w:r>
          </w:p>
          <w:p>
            <w:pPr>
              <w:numPr>
                <w:ilvl w:val="0"/>
                <w:numId w:val="4"/>
              </w:numPr>
              <w:tabs>
                <w:tab w:val="left" w:pos="781"/>
              </w:tabs>
              <w:ind w:left="781" w:right="605" w:hanging="567"/>
              <w:rPr>
                <w:rFonts w:cs="Tahoma"/>
                <w:sz w:val="24"/>
              </w:rPr>
            </w:pPr>
            <w:r>
              <w:rPr>
                <w:rFonts w:hint="eastAsia" w:cs="Tahoma"/>
                <w:sz w:val="24"/>
              </w:rPr>
              <w:t xml:space="preserve"> “如果火灾警报响了，可能是发生了火灾，您必须呆在房间里面直到我们的员工去协助您离开。我们也会打您的电话进行确认之后他们会很快到达。他在敲您房间的门之后他们会使用房间的钥匙进入房间。他们将会帮助您去一个集合地点或者是消防安全点。如果您到了集合地点，在那里将会有我们的消防团队进行接应。请在疏散时不要停下来拿取个人物品，如果您需要药物，请把他们放置于安全地点。</w:t>
            </w:r>
          </w:p>
          <w:p>
            <w:pPr>
              <w:numPr>
                <w:ilvl w:val="0"/>
                <w:numId w:val="4"/>
              </w:numPr>
              <w:tabs>
                <w:tab w:val="left" w:pos="781"/>
              </w:tabs>
              <w:ind w:left="781" w:right="605" w:hanging="567"/>
              <w:rPr>
                <w:rFonts w:cs="Tahoma"/>
                <w:sz w:val="24"/>
              </w:rPr>
            </w:pPr>
            <w:r>
              <w:rPr>
                <w:rFonts w:hint="eastAsia" w:cs="Tahoma"/>
                <w:sz w:val="24"/>
              </w:rPr>
              <w:t>在一些不太可能的事件中，酒店人员可能没有到达您的房间，请仔细打开门然后检查通往集合地点的紧急通道。如果被火或者浓烟阻塞，立即返回您的房间并且关上门。您的门将会保护您一个小时。我们将会通知消防队让他们尽快到达。不要用像毛巾这样的物品堵住门，这将会更快地引火入室。不要打开窗户，这样会让烟雾和火焰进入房间。</w:t>
            </w:r>
          </w:p>
          <w:p>
            <w:pPr>
              <w:numPr>
                <w:ilvl w:val="0"/>
                <w:numId w:val="4"/>
              </w:numPr>
              <w:tabs>
                <w:tab w:val="left" w:pos="781"/>
              </w:tabs>
              <w:ind w:left="781" w:right="605" w:hanging="567"/>
              <w:rPr>
                <w:rFonts w:cs="Tahoma"/>
                <w:sz w:val="24"/>
              </w:rPr>
            </w:pPr>
            <w:r>
              <w:rPr>
                <w:rFonts w:hint="eastAsia" w:cs="Tahoma"/>
                <w:sz w:val="24"/>
              </w:rPr>
              <w:t>如果你的房间起火了，立刻离开房间并且关闭你身后的门，如果可能的话，请打破火灾报警按钮。</w:t>
            </w:r>
          </w:p>
          <w:p>
            <w:pPr>
              <w:numPr>
                <w:ilvl w:val="0"/>
                <w:numId w:val="4"/>
              </w:numPr>
              <w:tabs>
                <w:tab w:val="left" w:pos="781"/>
              </w:tabs>
              <w:ind w:left="781" w:right="605" w:hanging="567"/>
              <w:rPr>
                <w:rFonts w:cs="Tahoma"/>
                <w:sz w:val="24"/>
              </w:rPr>
            </w:pPr>
            <w:r>
              <w:rPr>
                <w:rFonts w:hint="eastAsia" w:cs="Tahoma"/>
                <w:sz w:val="24"/>
              </w:rPr>
              <w:t>谢谢您对我们消防制度的配合。</w:t>
            </w:r>
          </w:p>
          <w:p>
            <w:pPr>
              <w:numPr>
                <w:ilvl w:val="0"/>
                <w:numId w:val="4"/>
              </w:numPr>
              <w:tabs>
                <w:tab w:val="left" w:pos="781"/>
              </w:tabs>
              <w:ind w:left="781" w:right="605" w:hanging="567"/>
              <w:rPr>
                <w:rFonts w:cs="Tahoma"/>
                <w:sz w:val="24"/>
              </w:rPr>
            </w:pPr>
            <w:r>
              <w:rPr>
                <w:rFonts w:hint="eastAsia" w:cs="Tahoma"/>
                <w:spacing w:val="-3"/>
                <w:sz w:val="24"/>
              </w:rPr>
              <w:t xml:space="preserve"> “欢迎您入住XX维景国际大酒店。我们非常关注您在酒店入住期间的安全。请您阅读下面消防疏散程序并确认。当您听到消防应急广播播报，或收到消防警铃、消防声、光报警信号</w:t>
            </w:r>
            <w:r>
              <w:rPr>
                <w:rFonts w:cs="Tahoma"/>
                <w:spacing w:val="-3"/>
                <w:sz w:val="24"/>
              </w:rPr>
              <w:t xml:space="preserve">, </w:t>
            </w:r>
            <w:r>
              <w:rPr>
                <w:rFonts w:hint="eastAsia" w:cs="Tahoma"/>
                <w:spacing w:val="-3"/>
                <w:sz w:val="24"/>
              </w:rPr>
              <w:t>可能是有火灾发生。您可以选择最近安全出口疏散，或等待酒店人员救援。他们会及时打电话或去房间确认。协助您疏散到指定集合地。假如酒店人员未能抵达您的房间，小心打开门找到安全出口。如果被火或烟困住</w:t>
            </w:r>
            <w:r>
              <w:rPr>
                <w:rFonts w:cs="Tahoma"/>
                <w:spacing w:val="-3"/>
                <w:sz w:val="24"/>
              </w:rPr>
              <w:t xml:space="preserve">, </w:t>
            </w:r>
            <w:r>
              <w:rPr>
                <w:rFonts w:hint="eastAsia" w:cs="Tahoma"/>
                <w:spacing w:val="-3"/>
                <w:sz w:val="24"/>
              </w:rPr>
              <w:t>应立即返回房间并锁紧房门。房间门将会保护您维持一个小时的逃生时间</w:t>
            </w:r>
            <w:r>
              <w:rPr>
                <w:rFonts w:cs="Tahoma"/>
                <w:spacing w:val="-3"/>
                <w:sz w:val="24"/>
              </w:rPr>
              <w:t xml:space="preserve">. </w:t>
            </w:r>
            <w:r>
              <w:rPr>
                <w:rFonts w:hint="eastAsia" w:cs="Tahoma"/>
                <w:spacing w:val="-3"/>
                <w:sz w:val="24"/>
              </w:rPr>
              <w:t>消防员一旦赶到我们会立即通知他赶往您的房间。紧急情况下的任何求助，请拨打安全求助热线。感谢您的理解与配合。</w:t>
            </w:r>
          </w:p>
          <w:p>
            <w:pPr>
              <w:tabs>
                <w:tab w:val="left" w:pos="781"/>
              </w:tabs>
              <w:ind w:left="781"/>
              <w:rPr>
                <w:rFonts w:ascii="Tahoma" w:hAnsi="Tahoma" w:cs="Tahoma"/>
                <w:spacing w:val="-3"/>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F_Song">
    <w:altName w:val="宋体"/>
    <w:panose1 w:val="00000000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roma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pict>
        <v:shape id="_x0000_i1025" o:spt="75" alt="图片包含 游戏机, 画&#10;&#10;描述已自动生成" type="#_x0000_t75" style="height:34.5pt;width:224pt;" filled="f" o:preferrelative="t" stroked="f" coordsize="21600,21600">
          <v:path/>
          <v:fill on="f" focussize="0,0"/>
          <v:stroke on="f" joinstyle="miter"/>
          <v:imagedata r:id="rId1" o:title="图片包含 游戏机, 画&#10;&#10;描述已自动生成"/>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12630"/>
    <w:multiLevelType w:val="multilevel"/>
    <w:tmpl w:val="064126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81A7B55"/>
    <w:multiLevelType w:val="multilevel"/>
    <w:tmpl w:val="081A7B55"/>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04D197F"/>
    <w:multiLevelType w:val="multilevel"/>
    <w:tmpl w:val="104D197F"/>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0046F6"/>
    <w:multiLevelType w:val="multilevel"/>
    <w:tmpl w:val="370046F6"/>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I1ZDBlMGU5ODg0MjFmMWM5ODUwYjE5NDUzNjg2ZWYifQ=="/>
  </w:docVars>
  <w:rsids>
    <w:rsidRoot w:val="009C481D"/>
    <w:rsid w:val="00007C63"/>
    <w:rsid w:val="00016A03"/>
    <w:rsid w:val="000406FE"/>
    <w:rsid w:val="0004466D"/>
    <w:rsid w:val="0006489D"/>
    <w:rsid w:val="00076307"/>
    <w:rsid w:val="00084C96"/>
    <w:rsid w:val="000D01DB"/>
    <w:rsid w:val="000D52C8"/>
    <w:rsid w:val="000E4CB1"/>
    <w:rsid w:val="00104FB8"/>
    <w:rsid w:val="00120D06"/>
    <w:rsid w:val="00153264"/>
    <w:rsid w:val="00170DD1"/>
    <w:rsid w:val="00174FA7"/>
    <w:rsid w:val="00195976"/>
    <w:rsid w:val="001A3E74"/>
    <w:rsid w:val="001B45FA"/>
    <w:rsid w:val="001C40B7"/>
    <w:rsid w:val="001E131C"/>
    <w:rsid w:val="001E7C76"/>
    <w:rsid w:val="001F25CD"/>
    <w:rsid w:val="002248EE"/>
    <w:rsid w:val="00283E94"/>
    <w:rsid w:val="00293A53"/>
    <w:rsid w:val="002A1EEB"/>
    <w:rsid w:val="002A254A"/>
    <w:rsid w:val="002D1D2B"/>
    <w:rsid w:val="002D6B1C"/>
    <w:rsid w:val="002D6DB2"/>
    <w:rsid w:val="002D7A86"/>
    <w:rsid w:val="002E1239"/>
    <w:rsid w:val="00304B2C"/>
    <w:rsid w:val="00345AFD"/>
    <w:rsid w:val="00352E7F"/>
    <w:rsid w:val="00360B73"/>
    <w:rsid w:val="003723F5"/>
    <w:rsid w:val="00373EFF"/>
    <w:rsid w:val="00375140"/>
    <w:rsid w:val="00377253"/>
    <w:rsid w:val="003A436E"/>
    <w:rsid w:val="003A4D53"/>
    <w:rsid w:val="003B0B94"/>
    <w:rsid w:val="003D3DE5"/>
    <w:rsid w:val="003D5941"/>
    <w:rsid w:val="003D7CD9"/>
    <w:rsid w:val="003E18D4"/>
    <w:rsid w:val="003F1619"/>
    <w:rsid w:val="003F387B"/>
    <w:rsid w:val="00402835"/>
    <w:rsid w:val="00445890"/>
    <w:rsid w:val="00461A63"/>
    <w:rsid w:val="004803F1"/>
    <w:rsid w:val="00490C9E"/>
    <w:rsid w:val="004A35A6"/>
    <w:rsid w:val="004A465A"/>
    <w:rsid w:val="004A4BC0"/>
    <w:rsid w:val="004B62AB"/>
    <w:rsid w:val="004F1ED7"/>
    <w:rsid w:val="00506943"/>
    <w:rsid w:val="00540412"/>
    <w:rsid w:val="00545151"/>
    <w:rsid w:val="005468F5"/>
    <w:rsid w:val="00554531"/>
    <w:rsid w:val="005557F4"/>
    <w:rsid w:val="00584BB3"/>
    <w:rsid w:val="005C6799"/>
    <w:rsid w:val="005D08F3"/>
    <w:rsid w:val="005D1912"/>
    <w:rsid w:val="0063109C"/>
    <w:rsid w:val="00640F59"/>
    <w:rsid w:val="0064185A"/>
    <w:rsid w:val="006421D1"/>
    <w:rsid w:val="00653637"/>
    <w:rsid w:val="00667950"/>
    <w:rsid w:val="0068046A"/>
    <w:rsid w:val="00686D33"/>
    <w:rsid w:val="006A138A"/>
    <w:rsid w:val="006B7609"/>
    <w:rsid w:val="006C025B"/>
    <w:rsid w:val="006D4592"/>
    <w:rsid w:val="006D6D5C"/>
    <w:rsid w:val="006E2708"/>
    <w:rsid w:val="006E60FF"/>
    <w:rsid w:val="00703FA7"/>
    <w:rsid w:val="0070476C"/>
    <w:rsid w:val="007107DC"/>
    <w:rsid w:val="00712096"/>
    <w:rsid w:val="00716BF4"/>
    <w:rsid w:val="007639D5"/>
    <w:rsid w:val="0077297A"/>
    <w:rsid w:val="00774F4C"/>
    <w:rsid w:val="00790FD2"/>
    <w:rsid w:val="007A3D00"/>
    <w:rsid w:val="007B4B0A"/>
    <w:rsid w:val="007C1178"/>
    <w:rsid w:val="007F36E9"/>
    <w:rsid w:val="00802ACC"/>
    <w:rsid w:val="00812204"/>
    <w:rsid w:val="008236EE"/>
    <w:rsid w:val="00837FE1"/>
    <w:rsid w:val="00844636"/>
    <w:rsid w:val="00896AD0"/>
    <w:rsid w:val="008A6772"/>
    <w:rsid w:val="008B37CB"/>
    <w:rsid w:val="008C05B5"/>
    <w:rsid w:val="008C42AC"/>
    <w:rsid w:val="008C5B6A"/>
    <w:rsid w:val="008C5FC5"/>
    <w:rsid w:val="00942E09"/>
    <w:rsid w:val="0094403F"/>
    <w:rsid w:val="00946BF7"/>
    <w:rsid w:val="00955C0C"/>
    <w:rsid w:val="00972499"/>
    <w:rsid w:val="00992ED8"/>
    <w:rsid w:val="009A30DC"/>
    <w:rsid w:val="009C3032"/>
    <w:rsid w:val="009C481D"/>
    <w:rsid w:val="009C6D81"/>
    <w:rsid w:val="009F59F3"/>
    <w:rsid w:val="00A07772"/>
    <w:rsid w:val="00A20E36"/>
    <w:rsid w:val="00A25A5B"/>
    <w:rsid w:val="00A26B93"/>
    <w:rsid w:val="00A33611"/>
    <w:rsid w:val="00A44E10"/>
    <w:rsid w:val="00A53FB0"/>
    <w:rsid w:val="00A61E75"/>
    <w:rsid w:val="00A915F7"/>
    <w:rsid w:val="00AB2421"/>
    <w:rsid w:val="00AB53F8"/>
    <w:rsid w:val="00AC5C73"/>
    <w:rsid w:val="00AC7B10"/>
    <w:rsid w:val="00AD72D5"/>
    <w:rsid w:val="00AE5B0A"/>
    <w:rsid w:val="00AE62AF"/>
    <w:rsid w:val="00B0653C"/>
    <w:rsid w:val="00B142D5"/>
    <w:rsid w:val="00B202C9"/>
    <w:rsid w:val="00B23C78"/>
    <w:rsid w:val="00B25212"/>
    <w:rsid w:val="00B602B4"/>
    <w:rsid w:val="00B679EA"/>
    <w:rsid w:val="00B70755"/>
    <w:rsid w:val="00B93211"/>
    <w:rsid w:val="00BC1D3B"/>
    <w:rsid w:val="00BD477C"/>
    <w:rsid w:val="00BD4A67"/>
    <w:rsid w:val="00BE5787"/>
    <w:rsid w:val="00BE7A03"/>
    <w:rsid w:val="00C009C0"/>
    <w:rsid w:val="00C01B12"/>
    <w:rsid w:val="00C0338B"/>
    <w:rsid w:val="00C277D5"/>
    <w:rsid w:val="00C619A4"/>
    <w:rsid w:val="00C63A0A"/>
    <w:rsid w:val="00C662C4"/>
    <w:rsid w:val="00C729E3"/>
    <w:rsid w:val="00C84294"/>
    <w:rsid w:val="00C971B5"/>
    <w:rsid w:val="00CC6C02"/>
    <w:rsid w:val="00CD1713"/>
    <w:rsid w:val="00CE5D0C"/>
    <w:rsid w:val="00D0197D"/>
    <w:rsid w:val="00D03F68"/>
    <w:rsid w:val="00D244D3"/>
    <w:rsid w:val="00D35540"/>
    <w:rsid w:val="00D45F56"/>
    <w:rsid w:val="00D478CA"/>
    <w:rsid w:val="00D521B8"/>
    <w:rsid w:val="00D614C4"/>
    <w:rsid w:val="00D619CB"/>
    <w:rsid w:val="00D625B8"/>
    <w:rsid w:val="00D728CC"/>
    <w:rsid w:val="00DA34E1"/>
    <w:rsid w:val="00DA5B66"/>
    <w:rsid w:val="00DB1D38"/>
    <w:rsid w:val="00DC508E"/>
    <w:rsid w:val="00E03482"/>
    <w:rsid w:val="00E14CBE"/>
    <w:rsid w:val="00E27AEE"/>
    <w:rsid w:val="00E310DB"/>
    <w:rsid w:val="00E326B8"/>
    <w:rsid w:val="00E43BFA"/>
    <w:rsid w:val="00E44409"/>
    <w:rsid w:val="00E70245"/>
    <w:rsid w:val="00E711AA"/>
    <w:rsid w:val="00E867D1"/>
    <w:rsid w:val="00E902FC"/>
    <w:rsid w:val="00E96C8A"/>
    <w:rsid w:val="00EB0F9E"/>
    <w:rsid w:val="00EB2886"/>
    <w:rsid w:val="00ED5D3D"/>
    <w:rsid w:val="00EE0D3B"/>
    <w:rsid w:val="00EE3AAE"/>
    <w:rsid w:val="00EE4626"/>
    <w:rsid w:val="00EF029B"/>
    <w:rsid w:val="00EF6672"/>
    <w:rsid w:val="00EF6DDD"/>
    <w:rsid w:val="00F0003A"/>
    <w:rsid w:val="00F020F9"/>
    <w:rsid w:val="00F164F3"/>
    <w:rsid w:val="00F23A05"/>
    <w:rsid w:val="00F2745D"/>
    <w:rsid w:val="00F47846"/>
    <w:rsid w:val="00F5064C"/>
    <w:rsid w:val="00F77FBB"/>
    <w:rsid w:val="00FB1F4F"/>
    <w:rsid w:val="00FF49C6"/>
    <w:rsid w:val="0FC063D8"/>
    <w:rsid w:val="47685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qFormat="1" w:uiPriority="0" w:semiHidden="0" w:name="Body Text 3"/>
    <w:lsdException w:qFormat="1" w:unhideWhenUsed="0" w:uiPriority="0" w:semiHidden="0" w:name="Body Text Indent 2"/>
    <w:lsdException w:unhideWhenUsed="0" w:uiPriority="99"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qFormat="1" w:uiPriority="99" w:semiHidden="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link w:val="44"/>
    <w:qFormat/>
    <w:uiPriority w:val="0"/>
    <w:pPr>
      <w:keepNext/>
      <w:outlineLvl w:val="0"/>
    </w:pPr>
    <w:rPr>
      <w:b/>
      <w:i/>
      <w:sz w:val="28"/>
      <w:lang w:val="zh-CN"/>
    </w:rPr>
  </w:style>
  <w:style w:type="paragraph" w:styleId="3">
    <w:name w:val="heading 2"/>
    <w:basedOn w:val="1"/>
    <w:next w:val="1"/>
    <w:link w:val="32"/>
    <w:qFormat/>
    <w:uiPriority w:val="0"/>
    <w:pPr>
      <w:keepNext/>
      <w:widowControl w:val="0"/>
      <w:ind w:left="420"/>
      <w:jc w:val="both"/>
      <w:outlineLvl w:val="1"/>
    </w:pPr>
    <w:rPr>
      <w:b/>
      <w:bCs/>
      <w:kern w:val="2"/>
      <w:sz w:val="21"/>
      <w:szCs w:val="24"/>
      <w:lang w:val="zh-CN"/>
    </w:rPr>
  </w:style>
  <w:style w:type="paragraph" w:styleId="4">
    <w:name w:val="heading 3"/>
    <w:basedOn w:val="1"/>
    <w:next w:val="1"/>
    <w:link w:val="45"/>
    <w:qFormat/>
    <w:uiPriority w:val="0"/>
    <w:pPr>
      <w:keepNext/>
      <w:outlineLvl w:val="2"/>
    </w:pPr>
    <w:rPr>
      <w:b/>
      <w:sz w:val="16"/>
      <w:lang w:val="zh-CN"/>
    </w:rPr>
  </w:style>
  <w:style w:type="paragraph" w:styleId="5">
    <w:name w:val="heading 4"/>
    <w:basedOn w:val="1"/>
    <w:next w:val="1"/>
    <w:link w:val="33"/>
    <w:qFormat/>
    <w:uiPriority w:val="0"/>
    <w:pPr>
      <w:keepNext/>
      <w:outlineLvl w:val="3"/>
    </w:pPr>
    <w:rPr>
      <w:b/>
      <w:sz w:val="24"/>
      <w:lang w:val="zh-CN"/>
    </w:rPr>
  </w:style>
  <w:style w:type="paragraph" w:styleId="6">
    <w:name w:val="heading 5"/>
    <w:basedOn w:val="1"/>
    <w:next w:val="1"/>
    <w:link w:val="34"/>
    <w:qFormat/>
    <w:uiPriority w:val="0"/>
    <w:pPr>
      <w:keepNext/>
      <w:outlineLvl w:val="4"/>
    </w:pPr>
    <w:rPr>
      <w:b/>
      <w:color w:val="0000FF"/>
      <w:sz w:val="26"/>
      <w:lang w:val="zh-CN"/>
    </w:rPr>
  </w:style>
  <w:style w:type="paragraph" w:styleId="7">
    <w:name w:val="heading 6"/>
    <w:basedOn w:val="1"/>
    <w:next w:val="1"/>
    <w:link w:val="35"/>
    <w:qFormat/>
    <w:uiPriority w:val="0"/>
    <w:pPr>
      <w:keepNext/>
      <w:outlineLvl w:val="5"/>
    </w:pPr>
    <w:rPr>
      <w:rFonts w:eastAsia="LF_Song"/>
      <w:b/>
      <w:color w:val="0000FF"/>
      <w:sz w:val="24"/>
      <w:lang w:val="zh-CN"/>
    </w:rPr>
  </w:style>
  <w:style w:type="paragraph" w:styleId="8">
    <w:name w:val="heading 7"/>
    <w:basedOn w:val="1"/>
    <w:next w:val="1"/>
    <w:link w:val="36"/>
    <w:qFormat/>
    <w:uiPriority w:val="0"/>
    <w:pPr>
      <w:keepNext/>
      <w:widowControl w:val="0"/>
      <w:jc w:val="both"/>
      <w:outlineLvl w:val="6"/>
    </w:pPr>
    <w:rPr>
      <w:b/>
      <w:bCs/>
      <w:kern w:val="2"/>
      <w:sz w:val="21"/>
      <w:szCs w:val="24"/>
      <w:lang w:val="zh-CN"/>
    </w:rPr>
  </w:style>
  <w:style w:type="paragraph" w:styleId="9">
    <w:name w:val="heading 8"/>
    <w:basedOn w:val="1"/>
    <w:next w:val="1"/>
    <w:link w:val="37"/>
    <w:qFormat/>
    <w:uiPriority w:val="0"/>
    <w:pPr>
      <w:keepNext/>
      <w:widowControl w:val="0"/>
      <w:ind w:firstLine="3795"/>
      <w:jc w:val="both"/>
      <w:outlineLvl w:val="7"/>
    </w:pPr>
    <w:rPr>
      <w:b/>
      <w:bCs/>
      <w:kern w:val="2"/>
      <w:sz w:val="21"/>
      <w:szCs w:val="24"/>
      <w:lang w:val="zh-CN"/>
    </w:rPr>
  </w:style>
  <w:style w:type="paragraph" w:styleId="10">
    <w:name w:val="heading 9"/>
    <w:basedOn w:val="1"/>
    <w:next w:val="1"/>
    <w:link w:val="38"/>
    <w:qFormat/>
    <w:uiPriority w:val="0"/>
    <w:pPr>
      <w:keepNext/>
      <w:widowControl w:val="0"/>
      <w:jc w:val="center"/>
      <w:outlineLvl w:val="8"/>
    </w:pPr>
    <w:rPr>
      <w:b/>
      <w:bCs/>
      <w:kern w:val="2"/>
      <w:sz w:val="28"/>
      <w:szCs w:val="24"/>
      <w:lang w:val="zh-CN"/>
    </w:rPr>
  </w:style>
  <w:style w:type="character" w:default="1" w:styleId="25">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widowControl w:val="0"/>
      <w:ind w:firstLine="420"/>
      <w:jc w:val="both"/>
    </w:pPr>
    <w:rPr>
      <w:kern w:val="2"/>
      <w:sz w:val="21"/>
    </w:rPr>
  </w:style>
  <w:style w:type="paragraph" w:styleId="12">
    <w:name w:val="Body Text 3"/>
    <w:basedOn w:val="1"/>
    <w:link w:val="50"/>
    <w:unhideWhenUsed/>
    <w:qFormat/>
    <w:uiPriority w:val="0"/>
    <w:pPr>
      <w:widowControl w:val="0"/>
      <w:spacing w:after="120"/>
      <w:jc w:val="both"/>
    </w:pPr>
    <w:rPr>
      <w:rFonts w:ascii="Arial" w:hAnsi="Arial"/>
      <w:kern w:val="2"/>
      <w:sz w:val="16"/>
      <w:szCs w:val="16"/>
      <w:lang w:val="zh-CN"/>
    </w:rPr>
  </w:style>
  <w:style w:type="paragraph" w:styleId="13">
    <w:name w:val="Body Text"/>
    <w:basedOn w:val="1"/>
    <w:link w:val="30"/>
    <w:unhideWhenUsed/>
    <w:qFormat/>
    <w:uiPriority w:val="99"/>
    <w:pPr>
      <w:widowControl w:val="0"/>
      <w:spacing w:after="120"/>
      <w:jc w:val="both"/>
    </w:pPr>
    <w:rPr>
      <w:rFonts w:ascii="Arial" w:hAnsi="Arial"/>
      <w:kern w:val="2"/>
      <w:sz w:val="24"/>
      <w:szCs w:val="24"/>
      <w:lang w:val="zh-CN"/>
    </w:rPr>
  </w:style>
  <w:style w:type="paragraph" w:styleId="14">
    <w:name w:val="Body Text Indent"/>
    <w:basedOn w:val="1"/>
    <w:link w:val="43"/>
    <w:unhideWhenUsed/>
    <w:uiPriority w:val="0"/>
    <w:pPr>
      <w:widowControl w:val="0"/>
      <w:spacing w:after="120"/>
      <w:ind w:left="283"/>
      <w:jc w:val="both"/>
    </w:pPr>
    <w:rPr>
      <w:rFonts w:ascii="Arial" w:hAnsi="Arial"/>
      <w:kern w:val="2"/>
      <w:sz w:val="24"/>
      <w:szCs w:val="24"/>
      <w:lang w:val="zh-CN"/>
    </w:rPr>
  </w:style>
  <w:style w:type="paragraph" w:styleId="15">
    <w:name w:val="Block Text"/>
    <w:basedOn w:val="1"/>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16">
    <w:name w:val="Body Text Indent 2"/>
    <w:basedOn w:val="1"/>
    <w:link w:val="31"/>
    <w:qFormat/>
    <w:uiPriority w:val="0"/>
    <w:pPr>
      <w:widowControl w:val="0"/>
      <w:spacing w:after="120" w:line="480" w:lineRule="auto"/>
      <w:ind w:left="420" w:leftChars="200"/>
      <w:jc w:val="both"/>
    </w:pPr>
    <w:rPr>
      <w:kern w:val="2"/>
      <w:sz w:val="21"/>
      <w:szCs w:val="24"/>
      <w:lang w:val="zh-CN"/>
    </w:rPr>
  </w:style>
  <w:style w:type="paragraph" w:styleId="17">
    <w:name w:val="Balloon Text"/>
    <w:basedOn w:val="1"/>
    <w:link w:val="49"/>
    <w:uiPriority w:val="99"/>
    <w:pPr>
      <w:widowControl w:val="0"/>
      <w:jc w:val="both"/>
    </w:pPr>
    <w:rPr>
      <w:rFonts w:ascii="Tahoma" w:hAnsi="Tahoma"/>
      <w:kern w:val="2"/>
      <w:sz w:val="16"/>
      <w:szCs w:val="16"/>
      <w:lang w:val="zh-CN"/>
    </w:rPr>
  </w:style>
  <w:style w:type="paragraph" w:styleId="18">
    <w:name w:val="footer"/>
    <w:basedOn w:val="1"/>
    <w:link w:val="40"/>
    <w:uiPriority w:val="99"/>
    <w:pPr>
      <w:tabs>
        <w:tab w:val="center" w:pos="4153"/>
        <w:tab w:val="right" w:pos="8306"/>
      </w:tabs>
      <w:snapToGrid w:val="0"/>
    </w:pPr>
    <w:rPr>
      <w:sz w:val="18"/>
      <w:szCs w:val="18"/>
      <w:lang w:val="zh-CN"/>
    </w:rPr>
  </w:style>
  <w:style w:type="paragraph" w:styleId="19">
    <w:name w:val="header"/>
    <w:basedOn w:val="1"/>
    <w:link w:val="28"/>
    <w:qFormat/>
    <w:uiPriority w:val="99"/>
    <w:pPr>
      <w:tabs>
        <w:tab w:val="center" w:pos="4320"/>
        <w:tab w:val="right" w:pos="8640"/>
      </w:tabs>
    </w:pPr>
    <w:rPr>
      <w:sz w:val="24"/>
      <w:lang w:val="zh-CN"/>
    </w:rPr>
  </w:style>
  <w:style w:type="paragraph" w:styleId="20">
    <w:name w:val="Body Text Indent 3"/>
    <w:basedOn w:val="1"/>
    <w:link w:val="46"/>
    <w:uiPriority w:val="99"/>
    <w:pPr>
      <w:widowControl w:val="0"/>
      <w:spacing w:after="120"/>
      <w:ind w:left="420" w:leftChars="200"/>
      <w:jc w:val="both"/>
    </w:pPr>
    <w:rPr>
      <w:kern w:val="2"/>
      <w:sz w:val="16"/>
      <w:szCs w:val="16"/>
      <w:lang w:val="zh-CN"/>
    </w:rPr>
  </w:style>
  <w:style w:type="paragraph" w:styleId="21">
    <w:name w:val="Body Text 2"/>
    <w:basedOn w:val="1"/>
    <w:link w:val="41"/>
    <w:uiPriority w:val="99"/>
    <w:pPr>
      <w:widowControl w:val="0"/>
      <w:spacing w:after="120" w:line="480" w:lineRule="auto"/>
      <w:jc w:val="both"/>
    </w:pPr>
    <w:rPr>
      <w:rFonts w:ascii="Arial" w:hAnsi="Arial"/>
      <w:kern w:val="2"/>
      <w:sz w:val="24"/>
      <w:szCs w:val="24"/>
      <w:lang w:val="zh-CN"/>
    </w:rPr>
  </w:style>
  <w:style w:type="table" w:styleId="23">
    <w:name w:val="Table Grid"/>
    <w:basedOn w:val="22"/>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24">
    <w:name w:val="Table Grid 5"/>
    <w:basedOn w:val="22"/>
    <w:unhideWhenUsed/>
    <w:qFormat/>
    <w:uiPriority w:val="99"/>
    <w:pPr>
      <w:spacing w:after="200" w:line="276" w:lineRule="auto"/>
    </w:pPr>
    <w:rPr>
      <w:rFonts w:ascii="Calibri" w:hAnsi="Calibri"/>
      <w:sz w:val="22"/>
      <w:szCs w:val="22"/>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26">
    <w:name w:val="page number"/>
    <w:basedOn w:val="25"/>
    <w:qFormat/>
    <w:uiPriority w:val="0"/>
  </w:style>
  <w:style w:type="paragraph" w:customStyle="1" w:styleId="27">
    <w:name w:val="列出段落"/>
    <w:basedOn w:val="1"/>
    <w:qFormat/>
    <w:uiPriority w:val="34"/>
    <w:pPr>
      <w:widowControl w:val="0"/>
      <w:ind w:left="720"/>
      <w:contextualSpacing/>
      <w:jc w:val="both"/>
    </w:pPr>
    <w:rPr>
      <w:rFonts w:ascii="Arial" w:hAnsi="Arial"/>
      <w:kern w:val="2"/>
      <w:sz w:val="24"/>
      <w:szCs w:val="24"/>
    </w:rPr>
  </w:style>
  <w:style w:type="character" w:customStyle="1" w:styleId="28">
    <w:name w:val="页眉 字符"/>
    <w:link w:val="19"/>
    <w:qFormat/>
    <w:uiPriority w:val="99"/>
    <w:rPr>
      <w:sz w:val="24"/>
    </w:rPr>
  </w:style>
  <w:style w:type="paragraph" w:customStyle="1" w:styleId="29">
    <w:name w:val="Default Text"/>
    <w:basedOn w:val="1"/>
    <w:qFormat/>
    <w:uiPriority w:val="0"/>
    <w:rPr>
      <w:sz w:val="24"/>
      <w:lang w:eastAsia="en-US"/>
    </w:rPr>
  </w:style>
  <w:style w:type="character" w:customStyle="1" w:styleId="30">
    <w:name w:val="正文文本 字符"/>
    <w:link w:val="13"/>
    <w:uiPriority w:val="99"/>
    <w:rPr>
      <w:rFonts w:ascii="Arial" w:hAnsi="Arial"/>
      <w:kern w:val="2"/>
      <w:sz w:val="24"/>
      <w:szCs w:val="24"/>
    </w:rPr>
  </w:style>
  <w:style w:type="character" w:customStyle="1" w:styleId="31">
    <w:name w:val="正文文本缩进 2 字符"/>
    <w:link w:val="16"/>
    <w:qFormat/>
    <w:uiPriority w:val="0"/>
    <w:rPr>
      <w:kern w:val="2"/>
      <w:sz w:val="21"/>
      <w:szCs w:val="24"/>
    </w:rPr>
  </w:style>
  <w:style w:type="character" w:customStyle="1" w:styleId="32">
    <w:name w:val="标题 2 字符"/>
    <w:link w:val="3"/>
    <w:qFormat/>
    <w:uiPriority w:val="0"/>
    <w:rPr>
      <w:b/>
      <w:bCs/>
      <w:kern w:val="2"/>
      <w:sz w:val="21"/>
      <w:szCs w:val="24"/>
    </w:rPr>
  </w:style>
  <w:style w:type="character" w:customStyle="1" w:styleId="33">
    <w:name w:val="标题 4 字符"/>
    <w:link w:val="5"/>
    <w:uiPriority w:val="0"/>
    <w:rPr>
      <w:b/>
      <w:sz w:val="24"/>
    </w:rPr>
  </w:style>
  <w:style w:type="character" w:customStyle="1" w:styleId="34">
    <w:name w:val="标题 5 字符"/>
    <w:link w:val="6"/>
    <w:qFormat/>
    <w:uiPriority w:val="0"/>
    <w:rPr>
      <w:b/>
      <w:color w:val="0000FF"/>
      <w:sz w:val="26"/>
    </w:rPr>
  </w:style>
  <w:style w:type="character" w:customStyle="1" w:styleId="35">
    <w:name w:val="标题 6 字符"/>
    <w:link w:val="7"/>
    <w:qFormat/>
    <w:uiPriority w:val="0"/>
    <w:rPr>
      <w:rFonts w:eastAsia="LF_Song"/>
      <w:b/>
      <w:color w:val="0000FF"/>
      <w:sz w:val="24"/>
    </w:rPr>
  </w:style>
  <w:style w:type="character" w:customStyle="1" w:styleId="36">
    <w:name w:val="标题 7 字符"/>
    <w:link w:val="8"/>
    <w:qFormat/>
    <w:uiPriority w:val="0"/>
    <w:rPr>
      <w:b/>
      <w:bCs/>
      <w:kern w:val="2"/>
      <w:sz w:val="21"/>
      <w:szCs w:val="24"/>
    </w:rPr>
  </w:style>
  <w:style w:type="character" w:customStyle="1" w:styleId="37">
    <w:name w:val="标题 8 字符"/>
    <w:link w:val="9"/>
    <w:qFormat/>
    <w:uiPriority w:val="0"/>
    <w:rPr>
      <w:b/>
      <w:bCs/>
      <w:kern w:val="2"/>
      <w:sz w:val="21"/>
      <w:szCs w:val="24"/>
    </w:rPr>
  </w:style>
  <w:style w:type="character" w:customStyle="1" w:styleId="38">
    <w:name w:val="标题 9 字符"/>
    <w:link w:val="10"/>
    <w:qFormat/>
    <w:uiPriority w:val="0"/>
    <w:rPr>
      <w:b/>
      <w:bCs/>
      <w:kern w:val="2"/>
      <w:sz w:val="28"/>
      <w:szCs w:val="24"/>
    </w:rPr>
  </w:style>
  <w:style w:type="table" w:customStyle="1" w:styleId="39">
    <w:name w:val="Style3"/>
    <w:basedOn w:val="24"/>
    <w:qFormat/>
    <w:uiPriority w:val="99"/>
    <w:pPr>
      <w:spacing w:after="0" w:line="240" w:lineRule="auto"/>
    </w:p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character" w:customStyle="1" w:styleId="40">
    <w:name w:val="页脚 字符"/>
    <w:link w:val="18"/>
    <w:qFormat/>
    <w:uiPriority w:val="99"/>
    <w:rPr>
      <w:sz w:val="18"/>
      <w:szCs w:val="18"/>
    </w:rPr>
  </w:style>
  <w:style w:type="character" w:customStyle="1" w:styleId="41">
    <w:name w:val="正文文本 2 字符"/>
    <w:link w:val="21"/>
    <w:qFormat/>
    <w:uiPriority w:val="99"/>
    <w:rPr>
      <w:rFonts w:ascii="Arial" w:hAnsi="Arial"/>
      <w:kern w:val="2"/>
      <w:sz w:val="24"/>
      <w:szCs w:val="24"/>
    </w:rPr>
  </w:style>
  <w:style w:type="character" w:customStyle="1" w:styleId="42">
    <w:name w:val="cp_test1"/>
    <w:qFormat/>
    <w:uiPriority w:val="0"/>
  </w:style>
  <w:style w:type="character" w:customStyle="1" w:styleId="43">
    <w:name w:val="正文文本缩进 字符"/>
    <w:link w:val="14"/>
    <w:uiPriority w:val="0"/>
    <w:rPr>
      <w:rFonts w:ascii="Arial" w:hAnsi="Arial"/>
      <w:kern w:val="2"/>
      <w:sz w:val="24"/>
      <w:szCs w:val="24"/>
    </w:rPr>
  </w:style>
  <w:style w:type="character" w:customStyle="1" w:styleId="44">
    <w:name w:val="标题 1 字符"/>
    <w:link w:val="2"/>
    <w:qFormat/>
    <w:uiPriority w:val="0"/>
    <w:rPr>
      <w:b/>
      <w:i/>
      <w:sz w:val="28"/>
    </w:rPr>
  </w:style>
  <w:style w:type="character" w:customStyle="1" w:styleId="45">
    <w:name w:val="标题 3 字符"/>
    <w:link w:val="4"/>
    <w:qFormat/>
    <w:uiPriority w:val="0"/>
    <w:rPr>
      <w:b/>
      <w:sz w:val="16"/>
    </w:rPr>
  </w:style>
  <w:style w:type="character" w:customStyle="1" w:styleId="46">
    <w:name w:val="正文文本缩进 3 字符"/>
    <w:link w:val="20"/>
    <w:qFormat/>
    <w:uiPriority w:val="99"/>
    <w:rPr>
      <w:kern w:val="2"/>
      <w:sz w:val="16"/>
      <w:szCs w:val="16"/>
    </w:rPr>
  </w:style>
  <w:style w:type="character" w:customStyle="1" w:styleId="47">
    <w:name w:val="highlight"/>
    <w:qFormat/>
    <w:uiPriority w:val="0"/>
  </w:style>
  <w:style w:type="character" w:customStyle="1" w:styleId="48">
    <w:name w:val="trans"/>
    <w:qFormat/>
    <w:uiPriority w:val="0"/>
  </w:style>
  <w:style w:type="character" w:customStyle="1" w:styleId="49">
    <w:name w:val="批注框文本 字符"/>
    <w:link w:val="17"/>
    <w:qFormat/>
    <w:uiPriority w:val="99"/>
    <w:rPr>
      <w:rFonts w:ascii="Tahoma" w:hAnsi="Tahoma" w:cs="Tahoma"/>
      <w:kern w:val="2"/>
      <w:sz w:val="16"/>
      <w:szCs w:val="16"/>
    </w:rPr>
  </w:style>
  <w:style w:type="character" w:customStyle="1" w:styleId="50">
    <w:name w:val="正文文本 3 字符"/>
    <w:link w:val="12"/>
    <w:uiPriority w:val="0"/>
    <w:rPr>
      <w:rFonts w:ascii="Arial" w:hAnsi="Arial"/>
      <w:kern w:val="2"/>
      <w:sz w:val="16"/>
      <w:szCs w:val="16"/>
    </w:rPr>
  </w:style>
  <w:style w:type="paragraph" w:customStyle="1" w:styleId="51">
    <w:name w:val="Style1"/>
    <w:basedOn w:val="19"/>
    <w:link w:val="53"/>
    <w:qFormat/>
    <w:uiPriority w:val="0"/>
    <w:pPr>
      <w:pBdr>
        <w:bottom w:val="single" w:color="auto" w:sz="6" w:space="1"/>
      </w:pBdr>
      <w:tabs>
        <w:tab w:val="center" w:pos="4153"/>
        <w:tab w:val="right" w:pos="8306"/>
        <w:tab w:val="clear" w:pos="4320"/>
        <w:tab w:val="clear" w:pos="8640"/>
      </w:tabs>
      <w:snapToGrid w:val="0"/>
      <w:jc w:val="center"/>
    </w:pPr>
    <w:rPr>
      <w:sz w:val="18"/>
      <w:szCs w:val="18"/>
    </w:rPr>
  </w:style>
  <w:style w:type="paragraph" w:customStyle="1" w:styleId="52">
    <w:name w:val="Style2"/>
    <w:basedOn w:val="51"/>
    <w:link w:val="54"/>
    <w:qFormat/>
    <w:uiPriority w:val="0"/>
    <w:pPr>
      <w:pBdr>
        <w:bottom w:val="none" w:color="auto" w:sz="0" w:space="0"/>
      </w:pBdr>
    </w:pPr>
  </w:style>
  <w:style w:type="character" w:customStyle="1" w:styleId="53">
    <w:name w:val="Style1 Char"/>
    <w:link w:val="51"/>
    <w:uiPriority w:val="0"/>
    <w:rPr>
      <w:sz w:val="18"/>
      <w:szCs w:val="18"/>
    </w:rPr>
  </w:style>
  <w:style w:type="character" w:customStyle="1" w:styleId="54">
    <w:name w:val="Style2 Char"/>
    <w:link w:val="52"/>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A90C3B-16E8-4B51-9986-2C00DADE2140}">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208</Words>
  <Characters>1187</Characters>
  <Lines>9</Lines>
  <Paragraphs>2</Paragraphs>
  <TotalTime>0</TotalTime>
  <ScaleCrop>false</ScaleCrop>
  <LinksUpToDate>false</LinksUpToDate>
  <CharactersWithSpaces>1393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2021-02-26T07:09:00Z</dcterms:created>
  <dc:creator>lucy</dc:creator>
  <cp:lastModifiedBy>冯亮</cp:lastModifiedBy>
  <dcterms:modified xsi:type="dcterms:W3CDTF">2023-11-24T03:03:14Z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60B2656E20904BE9B899207001B717FC</vt:lpwstr>
  </property>
</Properties>
</file>