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档号</w:t>
            </w:r>
            <w:r>
              <w:rPr>
                <w:b/>
                <w:sz w:val="18"/>
                <w:lang w:val="en-US"/>
              </w:rPr>
              <w:t>Policy No.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/>
                <w:szCs w:val="24"/>
                <w:lang w:val="en-US"/>
              </w:rPr>
              <w:t>SEC/SOP/</w:t>
            </w:r>
            <w:r>
              <w:rPr>
                <w:szCs w:val="24"/>
                <w:lang w:val="en-US"/>
              </w:rPr>
              <w:t>060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部门</w:t>
            </w:r>
            <w:r>
              <w:rPr>
                <w:b/>
                <w:sz w:val="18"/>
                <w:lang w:val="en-US"/>
              </w:rPr>
              <w:t>Department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 w:cs="Tahoma"/>
                <w:szCs w:val="24"/>
                <w:lang w:val="en-US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分部门</w:t>
            </w:r>
            <w:r>
              <w:rPr>
                <w:rFonts w:hint="eastAsia"/>
                <w:b/>
                <w:sz w:val="18"/>
                <w:lang w:val="en-US"/>
              </w:rPr>
              <w:t>Section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/>
                <w:szCs w:val="24"/>
                <w:lang w:val="en-US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编订</w:t>
            </w:r>
            <w:r>
              <w:rPr>
                <w:b/>
                <w:sz w:val="18"/>
                <w:lang w:val="en-US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2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EG3v+n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  <w:lang w:val="en-US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发布</w:t>
            </w:r>
            <w:r>
              <w:rPr>
                <w:b/>
                <w:sz w:val="18"/>
                <w:lang w:val="en-US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总经理审批</w:t>
            </w:r>
            <w:r>
              <w:rPr>
                <w:b/>
                <w:sz w:val="18"/>
                <w:lang w:val="en-US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生效日期</w:t>
            </w:r>
            <w:r>
              <w:rPr>
                <w:b/>
                <w:sz w:val="18"/>
                <w:lang w:val="en-US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4" w:name="_GoBack"/>
            <w:bookmarkEnd w:id="4"/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取代</w:t>
            </w:r>
            <w:r>
              <w:rPr>
                <w:b/>
                <w:sz w:val="18"/>
                <w:lang w:val="en-US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  <w:lang w:val="en-US"/>
              </w:rPr>
              <w:t>原档号：</w:t>
            </w:r>
            <w:r>
              <w:rPr>
                <w:rFonts w:hint="eastAsia"/>
                <w:szCs w:val="24"/>
                <w:lang w:val="en-US"/>
              </w:rPr>
              <w:t>SEC/P&amp;P/20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exact"/>
          <w:jc w:val="center"/>
        </w:trPr>
        <w:tc>
          <w:tcPr>
            <w:tcW w:w="10085" w:type="dxa"/>
            <w:vAlign w:val="center"/>
          </w:tcPr>
          <w:p>
            <w:pPr>
              <w:ind w:right="605"/>
              <w:rPr>
                <w:rFonts w:cs="Tahoma"/>
                <w:sz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ascii="黑体" w:hAnsi="黑体" w:eastAsia="黑体"/>
                <w:sz w:val="24"/>
                <w:szCs w:val="24"/>
              </w:rPr>
              <w:t>Subject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:</w:t>
            </w:r>
            <w:r>
              <w:rPr>
                <w:rFonts w:ascii="黑体" w:hAnsi="黑体" w:eastAsia="黑体"/>
                <w:sz w:val="24"/>
                <w:szCs w:val="24"/>
              </w:rPr>
              <w:t xml:space="preserve"> </w:t>
            </w:r>
            <w:r>
              <w:rPr>
                <w:rFonts w:hint="eastAsia" w:cs="Tahoma"/>
                <w:sz w:val="24"/>
              </w:rPr>
              <w:t>带有血渍的布草物品及血源性病原体的处理程序</w:t>
            </w:r>
          </w:p>
          <w:p>
            <w:pPr>
              <w:rPr>
                <w:rFonts w:ascii="Tahoma" w:hAnsi="Tahoma" w:cs="Tahoma"/>
                <w:b/>
                <w:bCs/>
              </w:rPr>
            </w:pPr>
          </w:p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rFonts w:ascii="Tahoma" w:hAnsi="Tahoma" w:cs="Tahoma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ind w:left="18" w:leftChars="9"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1.　降低其在酒店的传播范围。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ind w:left="18" w:leftChars="9"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2.　确保政府相关部门准确了解讯息。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ind w:left="18" w:leftChars="9"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3.  稳定其他客人情绪。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ind w:left="18" w:leftChars="9" w:right="605"/>
              <w:rPr>
                <w:sz w:val="28"/>
                <w:szCs w:val="28"/>
              </w:rPr>
            </w:pPr>
            <w:r>
              <w:rPr>
                <w:rFonts w:hint="eastAsia" w:cs="Tahoma"/>
                <w:sz w:val="24"/>
              </w:rPr>
              <w:t>4.　尽量不要引起媒体的注意。</w:t>
            </w:r>
            <w:r>
              <w:rPr>
                <w:rFonts w:hint="eastAsia"/>
                <w:sz w:val="24"/>
                <w:szCs w:val="28"/>
              </w:rPr>
              <w:t xml:space="preserve"> 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ind w:right="605"/>
              <w:jc w:val="both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洗衣房负责处理有血渍的布草</w:t>
            </w:r>
          </w:p>
          <w:p>
            <w:pPr>
              <w:ind w:left="438" w:right="605"/>
              <w:jc w:val="both"/>
              <w:rPr>
                <w:rFonts w:ascii="Tahoma" w:hAnsi="Tahoma" w:cs="Tahoma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2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处理带有血渍的布草 </w:t>
            </w:r>
          </w:p>
          <w:p>
            <w:pPr>
              <w:numPr>
                <w:ilvl w:val="0"/>
                <w:numId w:val="3"/>
              </w:numPr>
              <w:tabs>
                <w:tab w:val="left" w:pos="781"/>
              </w:tabs>
              <w:ind w:right="605" w:hanging="224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客房服务员发现有血渍的布草，必须带上手套去移动它。</w:t>
            </w:r>
          </w:p>
          <w:p>
            <w:pPr>
              <w:numPr>
                <w:ilvl w:val="0"/>
                <w:numId w:val="3"/>
              </w:numPr>
              <w:tabs>
                <w:tab w:val="left" w:pos="781"/>
              </w:tabs>
              <w:ind w:right="605" w:hanging="224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把有血渍污染的床单单独放在工作间的一个袋子里。</w:t>
            </w:r>
          </w:p>
          <w:p>
            <w:pPr>
              <w:numPr>
                <w:ilvl w:val="0"/>
                <w:numId w:val="3"/>
              </w:numPr>
              <w:tabs>
                <w:tab w:val="left" w:pos="781"/>
              </w:tabs>
              <w:ind w:right="605" w:hanging="224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马上通知洗衣房前来取走并交接。</w:t>
            </w:r>
          </w:p>
          <w:p>
            <w:pPr>
              <w:numPr>
                <w:ilvl w:val="0"/>
                <w:numId w:val="3"/>
              </w:numPr>
              <w:tabs>
                <w:tab w:val="left" w:pos="781"/>
              </w:tabs>
              <w:ind w:right="605" w:hanging="224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洗衣房根据情况而进行处理。 </w:t>
            </w:r>
          </w:p>
          <w:p>
            <w:pPr>
              <w:numPr>
                <w:ilvl w:val="0"/>
                <w:numId w:val="3"/>
              </w:numPr>
              <w:tabs>
                <w:tab w:val="left" w:pos="781"/>
              </w:tabs>
              <w:ind w:right="605" w:hanging="224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收集当天所有的血渍污染的床单。</w:t>
            </w:r>
          </w:p>
          <w:p>
            <w:pPr>
              <w:numPr>
                <w:ilvl w:val="0"/>
                <w:numId w:val="3"/>
              </w:numPr>
              <w:tabs>
                <w:tab w:val="left" w:pos="781"/>
              </w:tabs>
              <w:ind w:right="605" w:hanging="224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集中放在一个袋子里并标签好。 </w:t>
            </w:r>
          </w:p>
          <w:p>
            <w:pPr>
              <w:numPr>
                <w:ilvl w:val="0"/>
                <w:numId w:val="3"/>
              </w:numPr>
              <w:tabs>
                <w:tab w:val="left" w:pos="781"/>
              </w:tabs>
              <w:ind w:right="605" w:hanging="224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立即通知外洗公司前来取走处理。 </w:t>
            </w:r>
          </w:p>
          <w:p>
            <w:pPr>
              <w:numPr>
                <w:ilvl w:val="0"/>
                <w:numId w:val="3"/>
              </w:numPr>
              <w:tabs>
                <w:tab w:val="left" w:pos="781"/>
              </w:tabs>
              <w:ind w:right="605" w:hanging="224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当面交接清楚并记录。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3"/>
              </w:numPr>
              <w:tabs>
                <w:tab w:val="left" w:pos="781"/>
              </w:tabs>
              <w:ind w:right="605" w:hanging="224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处理过程注意事项</w:t>
            </w:r>
          </w:p>
          <w:p>
            <w:pPr>
              <w:numPr>
                <w:ilvl w:val="0"/>
                <w:numId w:val="4"/>
              </w:numPr>
              <w:ind w:right="605" w:firstLine="183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戴手套 </w:t>
            </w:r>
          </w:p>
          <w:p>
            <w:pPr>
              <w:numPr>
                <w:ilvl w:val="0"/>
                <w:numId w:val="4"/>
              </w:numPr>
              <w:ind w:right="605" w:firstLine="183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戴口罩 </w:t>
            </w:r>
          </w:p>
          <w:p>
            <w:pPr>
              <w:numPr>
                <w:ilvl w:val="0"/>
                <w:numId w:val="4"/>
              </w:numPr>
              <w:ind w:right="605" w:firstLine="183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戴围裙 </w:t>
            </w:r>
          </w:p>
          <w:p>
            <w:pPr>
              <w:numPr>
                <w:ilvl w:val="0"/>
                <w:numId w:val="4"/>
              </w:numPr>
              <w:ind w:right="605" w:firstLine="183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必要情况下带防护目镜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3"/>
              </w:numPr>
              <w:tabs>
                <w:tab w:val="left" w:pos="781"/>
              </w:tabs>
              <w:ind w:right="605" w:hanging="224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洗衣厂要把洗过有血渍的布草单独送过来。</w:t>
            </w:r>
          </w:p>
          <w:p>
            <w:pPr>
              <w:numPr>
                <w:ilvl w:val="0"/>
                <w:numId w:val="3"/>
              </w:numPr>
              <w:tabs>
                <w:tab w:val="left" w:pos="781"/>
              </w:tabs>
              <w:ind w:right="605" w:hanging="224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洗衣房收到布草后要仔细检查，确认洗干净后方可送到楼层去。</w:t>
            </w:r>
          </w:p>
          <w:p>
            <w:pPr>
              <w:numPr>
                <w:ilvl w:val="0"/>
                <w:numId w:val="2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处理带有血渍的物品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5"/>
              </w:numPr>
              <w:ind w:right="605" w:hanging="260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客房服务员发现房间有血渍的物品不要碰，要及时报告主管。</w:t>
            </w:r>
          </w:p>
          <w:p>
            <w:pPr>
              <w:numPr>
                <w:ilvl w:val="0"/>
                <w:numId w:val="5"/>
              </w:numPr>
              <w:ind w:right="605" w:hanging="260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戴上手套，把带血渍的垃圾装在特殊的袋子里。</w:t>
            </w:r>
          </w:p>
          <w:p>
            <w:pPr>
              <w:numPr>
                <w:ilvl w:val="0"/>
                <w:numId w:val="5"/>
              </w:numPr>
              <w:ind w:right="605" w:hanging="260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把袋子单独送到垃圾房并贴上标签。</w:t>
            </w:r>
          </w:p>
          <w:p>
            <w:pPr>
              <w:numPr>
                <w:ilvl w:val="0"/>
                <w:numId w:val="5"/>
              </w:numPr>
              <w:ind w:right="605" w:hanging="260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如有针头或其他注射器之类，马上报告给行政管家。</w:t>
            </w:r>
          </w:p>
          <w:p>
            <w:pPr>
              <w:numPr>
                <w:ilvl w:val="0"/>
                <w:numId w:val="2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处理血源性病原体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6"/>
              </w:numPr>
              <w:ind w:right="605" w:hanging="260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联系酒店医生，获得处理此问题的意见（包括起因的识别）</w:t>
            </w:r>
          </w:p>
          <w:p>
            <w:pPr>
              <w:numPr>
                <w:ilvl w:val="0"/>
                <w:numId w:val="6"/>
              </w:numPr>
              <w:ind w:right="605" w:hanging="260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尽快隔离病源。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6"/>
              </w:numPr>
              <w:ind w:right="605" w:hanging="260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了解医生以及政府相关机构的要求，以及需要采取何种措施。</w:t>
            </w:r>
          </w:p>
          <w:p>
            <w:pPr>
              <w:numPr>
                <w:ilvl w:val="0"/>
                <w:numId w:val="6"/>
              </w:numPr>
              <w:ind w:right="605" w:hanging="260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确保有无患病人员被遗漏，加强对于人员病情的监控。</w:t>
            </w:r>
          </w:p>
          <w:p>
            <w:pPr>
              <w:numPr>
                <w:ilvl w:val="0"/>
                <w:numId w:val="6"/>
              </w:numPr>
              <w:ind w:right="605" w:hanging="260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平复患病家属、朋友以及其他相关人员的情绪。</w:t>
            </w:r>
          </w:p>
          <w:p>
            <w:pPr>
              <w:numPr>
                <w:ilvl w:val="0"/>
                <w:numId w:val="6"/>
              </w:numPr>
              <w:ind w:right="605" w:hanging="260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承担法定责任。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6"/>
              </w:numPr>
              <w:ind w:left="923" w:right="605" w:hanging="709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如果患病人员曾在别处停留（例如：某人曾经在另外的维景国际大酒店住过），联系总经理，以便采取行动。</w:t>
            </w:r>
          </w:p>
          <w:p>
            <w:pPr>
              <w:numPr>
                <w:ilvl w:val="0"/>
                <w:numId w:val="6"/>
              </w:numPr>
              <w:ind w:right="605" w:hanging="260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公关部负责人处理媒体问题。</w:t>
            </w:r>
          </w:p>
          <w:p>
            <w:pPr>
              <w:numPr>
                <w:ilvl w:val="0"/>
                <w:numId w:val="2"/>
              </w:numPr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报告 </w:t>
            </w:r>
          </w:p>
          <w:p>
            <w:pPr>
              <w:numPr>
                <w:ilvl w:val="0"/>
                <w:numId w:val="7"/>
              </w:numPr>
              <w:ind w:right="605" w:hanging="260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完成相关表格 </w:t>
            </w:r>
          </w:p>
          <w:p>
            <w:pPr>
              <w:numPr>
                <w:ilvl w:val="0"/>
                <w:numId w:val="7"/>
              </w:numPr>
              <w:ind w:right="605" w:hanging="260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等待检验报告 </w:t>
            </w:r>
          </w:p>
          <w:p>
            <w:pPr>
              <w:numPr>
                <w:ilvl w:val="0"/>
                <w:numId w:val="7"/>
              </w:numPr>
              <w:ind w:right="605" w:hanging="260"/>
              <w:rPr>
                <w:rFonts w:cs="Tahoma"/>
                <w:sz w:val="24"/>
              </w:rPr>
            </w:pPr>
            <w:bookmarkStart w:id="0" w:name="OLE_LINK36"/>
            <w:bookmarkStart w:id="1" w:name="OLE_LINK35"/>
            <w:r>
              <w:rPr>
                <w:rFonts w:hint="eastAsia" w:cs="Tahoma"/>
                <w:sz w:val="24"/>
              </w:rPr>
              <w:t>确保事件过程中，有效妥善的沟通，并记入每天的日志中</w:t>
            </w:r>
            <w:bookmarkEnd w:id="0"/>
            <w:bookmarkEnd w:id="1"/>
            <w:r>
              <w:rPr>
                <w:rFonts w:hint="eastAsia" w:cs="Tahoma"/>
                <w:sz w:val="24"/>
              </w:rPr>
              <w:t>。</w:t>
            </w:r>
          </w:p>
          <w:p>
            <w:pPr>
              <w:numPr>
                <w:ilvl w:val="0"/>
                <w:numId w:val="7"/>
              </w:numPr>
              <w:ind w:right="605" w:hanging="260"/>
              <w:rPr>
                <w:rFonts w:cs="Tahoma"/>
                <w:sz w:val="24"/>
              </w:rPr>
            </w:pPr>
            <w:bookmarkStart w:id="2" w:name="OLE_LINK38"/>
            <w:bookmarkStart w:id="3" w:name="OLE_LINK37"/>
            <w:r>
              <w:rPr>
                <w:rFonts w:hint="eastAsia" w:cs="Tahoma"/>
                <w:sz w:val="24"/>
              </w:rPr>
              <w:t>文档、检测报告和酒店与客人之间的沟通往来信函都要做好存档</w:t>
            </w:r>
          </w:p>
          <w:bookmarkEnd w:id="2"/>
          <w:bookmarkEnd w:id="3"/>
          <w:p>
            <w:pPr>
              <w:numPr>
                <w:ilvl w:val="0"/>
                <w:numId w:val="7"/>
              </w:numPr>
              <w:ind w:left="923" w:right="605" w:hanging="709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如有重大事件或对客人造成不便事宜，必须通知本地卫生防疫中心及旅游局——总经理决定是否告知，什么时间告知。</w:t>
            </w:r>
          </w:p>
          <w:p>
            <w:pPr>
              <w:ind w:left="18" w:leftChars="9" w:right="605"/>
              <w:rPr>
                <w:rFonts w:cs="Tahoma"/>
                <w:sz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"/>
    <w:panose1 w:val="02010601000101010101"/>
    <w:charset w:val="88"/>
    <w:family w:val="auto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5610"/>
          <wp:effectExtent l="0" t="0" r="9525" b="2540"/>
          <wp:docPr id="10" name="图片 10" descr="图片包含 游戏机, 画&#10;&#10;描述已自动生成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图片包含 游戏机, 画&#10;&#10;描述已自动生成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47975" cy="435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3C21F0"/>
    <w:multiLevelType w:val="multilevel"/>
    <w:tmpl w:val="003C21F0"/>
    <w:lvl w:ilvl="0" w:tentative="0">
      <w:start w:val="1"/>
      <w:numFmt w:val="decimal"/>
      <w:lvlText w:val="%1."/>
      <w:lvlJc w:val="left"/>
      <w:pPr>
        <w:ind w:left="498" w:hanging="48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858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78" w:hanging="420"/>
      </w:pPr>
    </w:lvl>
    <w:lvl w:ilvl="3" w:tentative="0">
      <w:start w:val="1"/>
      <w:numFmt w:val="decimal"/>
      <w:lvlText w:val="%4."/>
      <w:lvlJc w:val="left"/>
      <w:pPr>
        <w:ind w:left="1698" w:hanging="420"/>
      </w:pPr>
    </w:lvl>
    <w:lvl w:ilvl="4" w:tentative="0">
      <w:start w:val="1"/>
      <w:numFmt w:val="lowerLetter"/>
      <w:lvlText w:val="%5)"/>
      <w:lvlJc w:val="left"/>
      <w:pPr>
        <w:ind w:left="2118" w:hanging="420"/>
      </w:pPr>
    </w:lvl>
    <w:lvl w:ilvl="5" w:tentative="0">
      <w:start w:val="1"/>
      <w:numFmt w:val="lowerRoman"/>
      <w:lvlText w:val="%6."/>
      <w:lvlJc w:val="right"/>
      <w:pPr>
        <w:ind w:left="2538" w:hanging="420"/>
      </w:pPr>
    </w:lvl>
    <w:lvl w:ilvl="6" w:tentative="0">
      <w:start w:val="1"/>
      <w:numFmt w:val="decimal"/>
      <w:lvlText w:val="%7."/>
      <w:lvlJc w:val="left"/>
      <w:pPr>
        <w:ind w:left="2958" w:hanging="420"/>
      </w:pPr>
    </w:lvl>
    <w:lvl w:ilvl="7" w:tentative="0">
      <w:start w:val="1"/>
      <w:numFmt w:val="lowerLetter"/>
      <w:lvlText w:val="%8)"/>
      <w:lvlJc w:val="left"/>
      <w:pPr>
        <w:ind w:left="3378" w:hanging="420"/>
      </w:pPr>
    </w:lvl>
    <w:lvl w:ilvl="8" w:tentative="0">
      <w:start w:val="1"/>
      <w:numFmt w:val="lowerRoman"/>
      <w:lvlText w:val="%9."/>
      <w:lvlJc w:val="right"/>
      <w:pPr>
        <w:ind w:left="3798" w:hanging="420"/>
      </w:pPr>
    </w:lvl>
  </w:abstractNum>
  <w:abstractNum w:abstractNumId="1">
    <w:nsid w:val="056B1772"/>
    <w:multiLevelType w:val="multilevel"/>
    <w:tmpl w:val="056B1772"/>
    <w:lvl w:ilvl="0" w:tentative="0">
      <w:start w:val="1"/>
      <w:numFmt w:val="decimal"/>
      <w:lvlText w:val="1.%1"/>
      <w:lvlJc w:val="left"/>
      <w:pPr>
        <w:ind w:left="438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08B3CC6"/>
    <w:multiLevelType w:val="multilevel"/>
    <w:tmpl w:val="208B3CC6"/>
    <w:lvl w:ilvl="0" w:tentative="0">
      <w:start w:val="1"/>
      <w:numFmt w:val="decimal"/>
      <w:lvlText w:val="2.%1"/>
      <w:lvlJc w:val="left"/>
      <w:pPr>
        <w:ind w:left="474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A760167"/>
    <w:multiLevelType w:val="multilevel"/>
    <w:tmpl w:val="3A760167"/>
    <w:lvl w:ilvl="0" w:tentative="0">
      <w:start w:val="1"/>
      <w:numFmt w:val="decimal"/>
      <w:lvlText w:val="3.%1"/>
      <w:lvlJc w:val="left"/>
      <w:pPr>
        <w:ind w:left="474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B706C90"/>
    <w:multiLevelType w:val="multilevel"/>
    <w:tmpl w:val="3B706C90"/>
    <w:lvl w:ilvl="0" w:tentative="0">
      <w:start w:val="1"/>
      <w:numFmt w:val="decimal"/>
      <w:lvlText w:val="%1."/>
      <w:lvlJc w:val="left"/>
      <w:pPr>
        <w:ind w:left="438" w:hanging="420"/>
      </w:pPr>
    </w:lvl>
    <w:lvl w:ilvl="1" w:tentative="0">
      <w:start w:val="1"/>
      <w:numFmt w:val="lowerLetter"/>
      <w:lvlText w:val="%2)"/>
      <w:lvlJc w:val="left"/>
      <w:pPr>
        <w:ind w:left="858" w:hanging="420"/>
      </w:pPr>
    </w:lvl>
    <w:lvl w:ilvl="2" w:tentative="0">
      <w:start w:val="1"/>
      <w:numFmt w:val="lowerRoman"/>
      <w:lvlText w:val="%3."/>
      <w:lvlJc w:val="right"/>
      <w:pPr>
        <w:ind w:left="1278" w:hanging="420"/>
      </w:pPr>
    </w:lvl>
    <w:lvl w:ilvl="3" w:tentative="0">
      <w:start w:val="1"/>
      <w:numFmt w:val="decimal"/>
      <w:lvlText w:val="%4."/>
      <w:lvlJc w:val="left"/>
      <w:pPr>
        <w:ind w:left="1698" w:hanging="420"/>
      </w:pPr>
    </w:lvl>
    <w:lvl w:ilvl="4" w:tentative="0">
      <w:start w:val="1"/>
      <w:numFmt w:val="lowerLetter"/>
      <w:lvlText w:val="%5)"/>
      <w:lvlJc w:val="left"/>
      <w:pPr>
        <w:ind w:left="2118" w:hanging="420"/>
      </w:pPr>
    </w:lvl>
    <w:lvl w:ilvl="5" w:tentative="0">
      <w:start w:val="1"/>
      <w:numFmt w:val="lowerRoman"/>
      <w:lvlText w:val="%6."/>
      <w:lvlJc w:val="right"/>
      <w:pPr>
        <w:ind w:left="2538" w:hanging="420"/>
      </w:pPr>
    </w:lvl>
    <w:lvl w:ilvl="6" w:tentative="0">
      <w:start w:val="1"/>
      <w:numFmt w:val="decimal"/>
      <w:lvlText w:val="%7."/>
      <w:lvlJc w:val="left"/>
      <w:pPr>
        <w:ind w:left="2958" w:hanging="420"/>
      </w:pPr>
    </w:lvl>
    <w:lvl w:ilvl="7" w:tentative="0">
      <w:start w:val="1"/>
      <w:numFmt w:val="lowerLetter"/>
      <w:lvlText w:val="%8)"/>
      <w:lvlJc w:val="left"/>
      <w:pPr>
        <w:ind w:left="3378" w:hanging="420"/>
      </w:pPr>
    </w:lvl>
    <w:lvl w:ilvl="8" w:tentative="0">
      <w:start w:val="1"/>
      <w:numFmt w:val="lowerRoman"/>
      <w:lvlText w:val="%9."/>
      <w:lvlJc w:val="right"/>
      <w:pPr>
        <w:ind w:left="3798" w:hanging="420"/>
      </w:pPr>
    </w:lvl>
  </w:abstractNum>
  <w:abstractNum w:abstractNumId="5">
    <w:nsid w:val="52B53109"/>
    <w:multiLevelType w:val="multilevel"/>
    <w:tmpl w:val="52B53109"/>
    <w:lvl w:ilvl="0" w:tentative="0">
      <w:start w:val="1"/>
      <w:numFmt w:val="decimal"/>
      <w:lvlText w:val="1.9.%1"/>
      <w:lvlJc w:val="left"/>
      <w:pPr>
        <w:ind w:left="456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FB8520B"/>
    <w:multiLevelType w:val="multilevel"/>
    <w:tmpl w:val="5FB8520B"/>
    <w:lvl w:ilvl="0" w:tentative="0">
      <w:start w:val="1"/>
      <w:numFmt w:val="decimal"/>
      <w:lvlText w:val="4.%1"/>
      <w:lvlJc w:val="left"/>
      <w:pPr>
        <w:ind w:left="474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9C481D"/>
    <w:rsid w:val="000406FE"/>
    <w:rsid w:val="00076307"/>
    <w:rsid w:val="000B4271"/>
    <w:rsid w:val="000D01DB"/>
    <w:rsid w:val="00174FA7"/>
    <w:rsid w:val="001A3E74"/>
    <w:rsid w:val="001B45FA"/>
    <w:rsid w:val="001C40B7"/>
    <w:rsid w:val="001F25CD"/>
    <w:rsid w:val="002163C4"/>
    <w:rsid w:val="002248EE"/>
    <w:rsid w:val="00233297"/>
    <w:rsid w:val="00283E94"/>
    <w:rsid w:val="002A254A"/>
    <w:rsid w:val="002D1D2B"/>
    <w:rsid w:val="002D6B1C"/>
    <w:rsid w:val="002D6DB2"/>
    <w:rsid w:val="002D7A86"/>
    <w:rsid w:val="00304B2C"/>
    <w:rsid w:val="00345AFD"/>
    <w:rsid w:val="00352E7F"/>
    <w:rsid w:val="00375140"/>
    <w:rsid w:val="003A436E"/>
    <w:rsid w:val="003B0B94"/>
    <w:rsid w:val="003D3DE5"/>
    <w:rsid w:val="003D7CD9"/>
    <w:rsid w:val="003F1619"/>
    <w:rsid w:val="00402835"/>
    <w:rsid w:val="00414E62"/>
    <w:rsid w:val="00417EE5"/>
    <w:rsid w:val="00461A63"/>
    <w:rsid w:val="00490C9E"/>
    <w:rsid w:val="004A35A6"/>
    <w:rsid w:val="004A4BC0"/>
    <w:rsid w:val="004B62AB"/>
    <w:rsid w:val="004F1ED7"/>
    <w:rsid w:val="00506943"/>
    <w:rsid w:val="00534B84"/>
    <w:rsid w:val="0053566C"/>
    <w:rsid w:val="00545151"/>
    <w:rsid w:val="00554F40"/>
    <w:rsid w:val="005557F4"/>
    <w:rsid w:val="005A68B9"/>
    <w:rsid w:val="00640F59"/>
    <w:rsid w:val="006421D1"/>
    <w:rsid w:val="00653637"/>
    <w:rsid w:val="006A138A"/>
    <w:rsid w:val="006D4592"/>
    <w:rsid w:val="006D6D5C"/>
    <w:rsid w:val="00703FA7"/>
    <w:rsid w:val="0070476C"/>
    <w:rsid w:val="007639D5"/>
    <w:rsid w:val="0077297A"/>
    <w:rsid w:val="007C1178"/>
    <w:rsid w:val="007F2BF1"/>
    <w:rsid w:val="00812204"/>
    <w:rsid w:val="00837FE1"/>
    <w:rsid w:val="00851D2B"/>
    <w:rsid w:val="008777B5"/>
    <w:rsid w:val="00896AD0"/>
    <w:rsid w:val="008B37CB"/>
    <w:rsid w:val="008C5FC5"/>
    <w:rsid w:val="00946BF7"/>
    <w:rsid w:val="00955C0C"/>
    <w:rsid w:val="00972499"/>
    <w:rsid w:val="00997B38"/>
    <w:rsid w:val="009A30DC"/>
    <w:rsid w:val="009C3032"/>
    <w:rsid w:val="009C481D"/>
    <w:rsid w:val="009F59F3"/>
    <w:rsid w:val="00A25A5B"/>
    <w:rsid w:val="00A26B93"/>
    <w:rsid w:val="00A44E10"/>
    <w:rsid w:val="00A550BF"/>
    <w:rsid w:val="00A61E75"/>
    <w:rsid w:val="00A63504"/>
    <w:rsid w:val="00AC5C73"/>
    <w:rsid w:val="00AD72D5"/>
    <w:rsid w:val="00AE62AF"/>
    <w:rsid w:val="00B23C78"/>
    <w:rsid w:val="00B25212"/>
    <w:rsid w:val="00B602B4"/>
    <w:rsid w:val="00B85BC7"/>
    <w:rsid w:val="00BD2DAA"/>
    <w:rsid w:val="00BE5787"/>
    <w:rsid w:val="00BE7A03"/>
    <w:rsid w:val="00C01B12"/>
    <w:rsid w:val="00C07E03"/>
    <w:rsid w:val="00C20B68"/>
    <w:rsid w:val="00C277D5"/>
    <w:rsid w:val="00C619A4"/>
    <w:rsid w:val="00C662C4"/>
    <w:rsid w:val="00CC5DAA"/>
    <w:rsid w:val="00CD09FF"/>
    <w:rsid w:val="00CD1713"/>
    <w:rsid w:val="00CF3C38"/>
    <w:rsid w:val="00D03F68"/>
    <w:rsid w:val="00D44E8B"/>
    <w:rsid w:val="00D521B8"/>
    <w:rsid w:val="00D625B8"/>
    <w:rsid w:val="00D84ACF"/>
    <w:rsid w:val="00DA34E1"/>
    <w:rsid w:val="00DA5B66"/>
    <w:rsid w:val="00E03482"/>
    <w:rsid w:val="00E14CBE"/>
    <w:rsid w:val="00E326B8"/>
    <w:rsid w:val="00E43BFA"/>
    <w:rsid w:val="00E70245"/>
    <w:rsid w:val="00E75BAA"/>
    <w:rsid w:val="00E867D1"/>
    <w:rsid w:val="00E902FC"/>
    <w:rsid w:val="00EE0D3B"/>
    <w:rsid w:val="00EE4626"/>
    <w:rsid w:val="00EF029B"/>
    <w:rsid w:val="00F0003A"/>
    <w:rsid w:val="00F063C2"/>
    <w:rsid w:val="00F14464"/>
    <w:rsid w:val="00F47846"/>
    <w:rsid w:val="00F47AC1"/>
    <w:rsid w:val="00FB1F4F"/>
    <w:rsid w:val="00FF49C6"/>
    <w:rsid w:val="2920088C"/>
    <w:rsid w:val="67FC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lock Text"/>
    <w:basedOn w:val="1"/>
    <w:qFormat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2"/>
    <w:qFormat/>
    <w:uiPriority w:val="99"/>
    <w:pPr>
      <w:tabs>
        <w:tab w:val="center" w:pos="4320"/>
        <w:tab w:val="right" w:pos="8640"/>
      </w:tabs>
    </w:pPr>
    <w:rPr>
      <w:sz w:val="24"/>
      <w:lang w:val="zh-CN"/>
    </w:rPr>
  </w:style>
  <w:style w:type="table" w:styleId="8">
    <w:name w:val="Table Grid"/>
    <w:basedOn w:val="7"/>
    <w:qFormat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paragraph" w:customStyle="1" w:styleId="11">
    <w:name w:val="列出段落"/>
    <w:basedOn w:val="1"/>
    <w:qFormat/>
    <w:uiPriority w:val="34"/>
    <w:pPr>
      <w:widowControl w:val="0"/>
      <w:ind w:left="720"/>
      <w:contextualSpacing/>
      <w:jc w:val="both"/>
    </w:pPr>
    <w:rPr>
      <w:rFonts w:ascii="Arial" w:hAnsi="Arial"/>
      <w:kern w:val="2"/>
      <w:sz w:val="24"/>
      <w:szCs w:val="24"/>
    </w:rPr>
  </w:style>
  <w:style w:type="character" w:customStyle="1" w:styleId="12">
    <w:name w:val="页眉 字符"/>
    <w:link w:val="6"/>
    <w:uiPriority w:val="99"/>
    <w:rPr>
      <w:sz w:val="24"/>
    </w:rPr>
  </w:style>
  <w:style w:type="paragraph" w:customStyle="1" w:styleId="13">
    <w:name w:val="Default Text"/>
    <w:basedOn w:val="1"/>
    <w:qFormat/>
    <w:uiPriority w:val="0"/>
    <w:rPr>
      <w:sz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5B6567-38D4-439A-AD98-9F7336FDA7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163</Words>
  <Characters>932</Characters>
  <Lines>7</Lines>
  <Paragraphs>2</Paragraphs>
  <TotalTime>0</TotalTime>
  <ScaleCrop>false</ScaleCrop>
  <LinksUpToDate>false</LinksUpToDate>
  <CharactersWithSpaces>1093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2021-03-01T03:14:00Z</dcterms:created>
  <dc:creator>lucy</dc:creator>
  <cp:lastModifiedBy>冯亮</cp:lastModifiedBy>
  <dcterms:modified xsi:type="dcterms:W3CDTF">2023-11-24T03:05:12Z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EAF751A5C07C491CB57FD86458DAF6AE</vt:lpwstr>
  </property>
</Properties>
</file>