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062</w:t>
            </w:r>
          </w:p>
        </w:tc>
        <w:tc>
          <w:tcPr>
            <w:tcW w:w="3603" w:type="dxa"/>
          </w:tcPr>
          <w:p>
            <w:pPr>
              <w:pStyle w:val="6"/>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cs="Tahoma"/>
                <w:szCs w:val="24"/>
              </w:rPr>
              <w:t>保安部Security</w:t>
            </w:r>
          </w:p>
        </w:tc>
        <w:tc>
          <w:tcPr>
            <w:tcW w:w="3052" w:type="dxa"/>
            <w:vAlign w:val="center"/>
          </w:tcPr>
          <w:p>
            <w:pPr>
              <w:pStyle w:val="6"/>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603" w:type="dxa"/>
          </w:tcPr>
          <w:p>
            <w:pPr>
              <w:pStyle w:val="6"/>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c>
          <w:tcPr>
            <w:tcW w:w="3052" w:type="dxa"/>
          </w:tcPr>
          <w:p>
            <w:pPr>
              <w:pStyle w:val="6"/>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6"/>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603" w:type="dxa"/>
          </w:tcPr>
          <w:p>
            <w:pPr>
              <w:pStyle w:val="6"/>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6"/>
              <w:tabs>
                <w:tab w:val="clear" w:pos="4320"/>
                <w:tab w:val="clear" w:pos="8640"/>
              </w:tabs>
              <w:spacing w:line="440" w:lineRule="exact"/>
              <w:rPr>
                <w:b/>
                <w:sz w:val="18"/>
              </w:rPr>
            </w:pPr>
            <w:r>
              <w:rPr>
                <w:rFonts w:hint="eastAsia" w:ascii="宋体" w:hAnsi="宋体"/>
                <w:szCs w:val="24"/>
              </w:rPr>
              <w:t>原档号：</w:t>
            </w:r>
            <w:r>
              <w:rPr>
                <w:rFonts w:hint="eastAsia"/>
                <w:szCs w:val="24"/>
              </w:rPr>
              <w:t>SEC/P&amp;P/5</w:t>
            </w:r>
            <w:r>
              <w:rPr>
                <w:szCs w:val="24"/>
              </w:rPr>
              <w:t>3</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7"/>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10085" w:type="dxa"/>
            <w:vAlign w:val="center"/>
          </w:tcPr>
          <w:p>
            <w:pPr>
              <w:ind w:left="18" w:leftChars="9" w:right="605"/>
              <w:rPr>
                <w:rFonts w:ascii="Tahoma" w:hAnsi="Tahoma" w:cs="Tahoma"/>
              </w:rPr>
            </w:pPr>
          </w:p>
          <w:p>
            <w:pPr>
              <w:rPr>
                <w:rFonts w:ascii="Tahoma" w:hAnsi="Tahoma" w:cs="Tahoma"/>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ascii="黑体" w:hAnsi="黑体" w:eastAsia="黑体"/>
                <w:sz w:val="24"/>
                <w:szCs w:val="24"/>
              </w:rPr>
              <w:t xml:space="preserve"> </w:t>
            </w:r>
            <w:r>
              <w:rPr>
                <w:rFonts w:hint="eastAsia" w:cs="Tahoma"/>
                <w:sz w:val="24"/>
              </w:rPr>
              <w:t>群体性</w:t>
            </w:r>
            <w:r>
              <w:rPr>
                <w:rFonts w:cs="Tahoma"/>
                <w:sz w:val="24"/>
              </w:rPr>
              <w:t>事件</w:t>
            </w:r>
            <w:r>
              <w:rPr>
                <w:rFonts w:hint="eastAsia" w:cs="Tahoma"/>
                <w:sz w:val="24"/>
              </w:rPr>
              <w:t>现场</w:t>
            </w:r>
            <w:r>
              <w:rPr>
                <w:rFonts w:cs="Tahoma"/>
                <w:sz w:val="24"/>
              </w:rPr>
              <w:t>处置</w:t>
            </w:r>
            <w:r>
              <w:rPr>
                <w:rFonts w:hint="eastAsia" w:cs="Tahoma"/>
                <w:sz w:val="24"/>
              </w:rPr>
              <w:t>程序</w:t>
            </w:r>
            <w:r>
              <w:rPr>
                <w:rFonts w:cs="Tahoma"/>
                <w:sz w:val="24"/>
              </w:rPr>
              <w:t xml:space="preserve"> </w:t>
            </w:r>
          </w:p>
          <w:p>
            <w:pPr>
              <w:ind w:left="18" w:leftChars="9" w:right="605"/>
              <w:rPr>
                <w:rFonts w:ascii="Tahoma" w:hAnsi="Tahoma" w:cs="Tahoma"/>
              </w:rPr>
            </w:pPr>
          </w:p>
          <w:p>
            <w:pPr>
              <w:rPr>
                <w:rFonts w:ascii="Tahoma" w:hAnsi="Tahoma" w:cs="Tahoma"/>
                <w:b/>
                <w:bCs/>
              </w:rPr>
            </w:pPr>
          </w:p>
          <w:p>
            <w:pPr>
              <w:spacing w:line="460" w:lineRule="exact"/>
              <w:jc w:val="both"/>
              <w:rPr>
                <w:rFonts w:ascii="宋体" w:hAnsi="宋体"/>
                <w:sz w:val="24"/>
                <w:szCs w:val="24"/>
              </w:rPr>
            </w:pPr>
          </w:p>
        </w:tc>
      </w:tr>
    </w:tbl>
    <w:p>
      <w:pPr>
        <w:rPr>
          <w:rFonts w:ascii="新宋体" w:hAnsi="新宋体" w:eastAsia="新宋体"/>
        </w:rPr>
      </w:pPr>
    </w:p>
    <w:tbl>
      <w:tblPr>
        <w:tblStyle w:val="7"/>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tabs>
                <w:tab w:val="left" w:pos="539"/>
              </w:tabs>
              <w:ind w:left="539"/>
              <w:rPr>
                <w:rFonts w:ascii="Tahoma" w:hAnsi="Tahoma" w:cs="Tahoma"/>
              </w:rPr>
            </w:pPr>
            <w:r>
              <w:rPr>
                <w:rFonts w:hint="eastAsia" w:cs="Tahoma"/>
                <w:sz w:val="24"/>
              </w:rPr>
              <w:t>明确群体性事件的处置办法，避免或减轻该类事件对酒店经营造成的影响</w:t>
            </w:r>
          </w:p>
        </w:tc>
      </w:tr>
    </w:tbl>
    <w:p>
      <w:pPr>
        <w:rPr>
          <w:rFonts w:ascii="新宋体" w:hAnsi="新宋体" w:eastAsia="新宋体"/>
        </w:rPr>
      </w:pPr>
    </w:p>
    <w:tbl>
      <w:tblPr>
        <w:tblStyle w:val="7"/>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1"/>
              </w:numPr>
              <w:tabs>
                <w:tab w:val="left" w:pos="498"/>
              </w:tabs>
              <w:ind w:left="498" w:hanging="498"/>
              <w:rPr>
                <w:rFonts w:cs="Tahoma"/>
                <w:sz w:val="24"/>
              </w:rPr>
            </w:pPr>
            <w:r>
              <w:rPr>
                <w:rFonts w:hint="eastAsia" w:ascii="新宋体" w:hAnsi="新宋体" w:eastAsia="新宋体"/>
                <w:sz w:val="24"/>
              </w:rPr>
              <w:t>群体性突发事件领导小组</w:t>
            </w:r>
          </w:p>
          <w:p>
            <w:pPr>
              <w:numPr>
                <w:ilvl w:val="0"/>
                <w:numId w:val="1"/>
              </w:numPr>
              <w:tabs>
                <w:tab w:val="left" w:pos="498"/>
              </w:tabs>
              <w:ind w:left="498" w:hanging="498"/>
              <w:rPr>
                <w:rFonts w:cs="Tahoma"/>
                <w:sz w:val="24"/>
              </w:rPr>
            </w:pPr>
            <w:r>
              <w:rPr>
                <w:rFonts w:hint="eastAsia" w:ascii="新宋体" w:hAnsi="新宋体" w:eastAsia="新宋体"/>
                <w:sz w:val="24"/>
              </w:rPr>
              <w:t>处置程序的启动和解除</w:t>
            </w:r>
          </w:p>
          <w:p>
            <w:pPr>
              <w:numPr>
                <w:ilvl w:val="0"/>
                <w:numId w:val="1"/>
              </w:numPr>
              <w:tabs>
                <w:tab w:val="left" w:pos="498"/>
              </w:tabs>
              <w:ind w:left="498" w:hanging="498"/>
              <w:rPr>
                <w:rFonts w:cs="Tahoma"/>
                <w:sz w:val="24"/>
              </w:rPr>
            </w:pPr>
            <w:r>
              <w:rPr>
                <w:rFonts w:hint="eastAsia" w:ascii="新宋体" w:hAnsi="新宋体" w:eastAsia="新宋体"/>
                <w:sz w:val="24"/>
              </w:rPr>
              <w:t>报告报警程序</w:t>
            </w:r>
          </w:p>
          <w:p>
            <w:pPr>
              <w:numPr>
                <w:ilvl w:val="0"/>
                <w:numId w:val="1"/>
              </w:numPr>
              <w:tabs>
                <w:tab w:val="left" w:pos="498"/>
              </w:tabs>
              <w:ind w:left="498" w:hanging="498"/>
              <w:rPr>
                <w:rFonts w:cs="Tahoma"/>
                <w:sz w:val="24"/>
              </w:rPr>
            </w:pPr>
            <w:r>
              <w:rPr>
                <w:rFonts w:hint="eastAsia" w:cs="Tahoma"/>
                <w:sz w:val="24"/>
              </w:rPr>
              <w:t>现场处置程序</w:t>
            </w:r>
          </w:p>
          <w:p>
            <w:pPr>
              <w:numPr>
                <w:ilvl w:val="0"/>
                <w:numId w:val="1"/>
              </w:numPr>
              <w:tabs>
                <w:tab w:val="left" w:pos="498"/>
              </w:tabs>
              <w:ind w:left="498" w:hanging="498"/>
              <w:rPr>
                <w:rFonts w:cs="Tahoma"/>
                <w:sz w:val="24"/>
              </w:rPr>
            </w:pPr>
            <w:r>
              <w:rPr>
                <w:rFonts w:hint="eastAsia" w:cs="Tahoma"/>
                <w:sz w:val="24"/>
              </w:rPr>
              <w:t>应急结束</w:t>
            </w:r>
          </w:p>
        </w:tc>
      </w:tr>
    </w:tbl>
    <w:p>
      <w:pPr>
        <w:rPr>
          <w:rFonts w:ascii="新宋体" w:hAnsi="新宋体" w:eastAsia="新宋体"/>
          <w:sz w:val="24"/>
        </w:rPr>
      </w:pP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4" w:type="dxa"/>
          </w:tcPr>
          <w:p>
            <w:pPr>
              <w:spacing w:line="340" w:lineRule="exact"/>
              <w:rPr>
                <w:rFonts w:ascii="宋体" w:hAnsi="宋体"/>
                <w:sz w:val="24"/>
                <w:szCs w:val="24"/>
              </w:rPr>
            </w:pPr>
            <w:r>
              <w:rPr>
                <w:rFonts w:hint="eastAsia" w:ascii="黑体" w:hAnsi="黑体" w:eastAsia="黑体"/>
                <w:sz w:val="24"/>
                <w:szCs w:val="24"/>
              </w:rPr>
              <w:t>程序</w:t>
            </w:r>
            <w:r>
              <w:rPr>
                <w:rFonts w:ascii="Calibri" w:hAnsi="Calibri"/>
                <w:sz w:val="28"/>
                <w:szCs w:val="28"/>
              </w:rPr>
              <w:t>Procedures</w:t>
            </w:r>
            <w:r>
              <w:rPr>
                <w:rFonts w:hint="eastAsia" w:ascii="宋体" w:hAnsi="宋体"/>
                <w:sz w:val="24"/>
                <w:szCs w:val="24"/>
              </w:rPr>
              <w:t>：</w:t>
            </w:r>
          </w:p>
          <w:p>
            <w:pPr>
              <w:rPr>
                <w:rFonts w:ascii="新宋体" w:hAnsi="新宋体" w:eastAsia="新宋体"/>
                <w:sz w:val="24"/>
                <w:szCs w:val="22"/>
              </w:rPr>
            </w:pPr>
            <w:r>
              <w:rPr>
                <w:rFonts w:hint="eastAsia" w:ascii="新宋体" w:hAnsi="新宋体" w:eastAsia="新宋体"/>
                <w:sz w:val="24"/>
                <w:szCs w:val="22"/>
              </w:rPr>
              <w:t>群体性事件主要包括聚众堵塞、阻断酒店交通，聚众围堵、冲击酒店经营场所或公司办公地点，非法集会、游行、示威，影响酒店正常经营的聚众罢工，非法违规聚众上访请愿，聚众滋事或者骚乱，以及其他严重危害公共安全、破坏酒店秩序等的群体性活动或行为。</w:t>
            </w:r>
          </w:p>
          <w:p>
            <w:pPr>
              <w:rPr>
                <w:rFonts w:ascii="新宋体" w:hAnsi="新宋体" w:eastAsia="新宋体"/>
                <w:sz w:val="24"/>
                <w:szCs w:val="22"/>
              </w:rPr>
            </w:pPr>
          </w:p>
          <w:p>
            <w:pPr>
              <w:rPr>
                <w:rFonts w:ascii="新宋体" w:hAnsi="新宋体" w:eastAsia="新宋体"/>
                <w:sz w:val="24"/>
                <w:szCs w:val="22"/>
              </w:rPr>
            </w:pPr>
            <w:r>
              <w:rPr>
                <w:rFonts w:hint="eastAsia" w:ascii="新宋体" w:hAnsi="新宋体" w:eastAsia="新宋体"/>
                <w:sz w:val="24"/>
                <w:szCs w:val="22"/>
              </w:rPr>
              <w:t xml:space="preserve">1、群体性突发事件领导小组 </w:t>
            </w:r>
          </w:p>
          <w:p>
            <w:pPr>
              <w:rPr>
                <w:rFonts w:ascii="新宋体" w:hAnsi="新宋体" w:eastAsia="新宋体"/>
                <w:sz w:val="24"/>
                <w:szCs w:val="22"/>
              </w:rPr>
            </w:pPr>
            <w:r>
              <w:rPr>
                <w:rFonts w:hint="eastAsia" w:ascii="新宋体" w:hAnsi="新宋体" w:eastAsia="新宋体"/>
                <w:sz w:val="24"/>
                <w:szCs w:val="22"/>
              </w:rPr>
              <w:t xml:space="preserve">组长：总经理  </w:t>
            </w:r>
          </w:p>
          <w:p>
            <w:pPr>
              <w:rPr>
                <w:rFonts w:ascii="新宋体" w:hAnsi="新宋体" w:eastAsia="新宋体"/>
                <w:sz w:val="24"/>
                <w:szCs w:val="22"/>
              </w:rPr>
            </w:pPr>
            <w:r>
              <w:rPr>
                <w:rFonts w:hint="eastAsia" w:ascii="新宋体" w:hAnsi="新宋体" w:eastAsia="新宋体"/>
                <w:sz w:val="24"/>
                <w:szCs w:val="22"/>
              </w:rPr>
              <w:t xml:space="preserve">副组长：副总经理 </w:t>
            </w:r>
          </w:p>
          <w:p>
            <w:pPr>
              <w:rPr>
                <w:rFonts w:ascii="新宋体" w:hAnsi="新宋体" w:eastAsia="新宋体"/>
                <w:sz w:val="24"/>
                <w:szCs w:val="22"/>
              </w:rPr>
            </w:pPr>
            <w:r>
              <w:rPr>
                <w:rFonts w:hint="eastAsia" w:ascii="新宋体" w:hAnsi="新宋体" w:eastAsia="新宋体"/>
                <w:sz w:val="24"/>
                <w:szCs w:val="22"/>
              </w:rPr>
              <w:t>组员：各部门第一负责人 、工程保安部经理</w:t>
            </w:r>
          </w:p>
          <w:p>
            <w:pPr>
              <w:rPr>
                <w:rFonts w:ascii="新宋体" w:hAnsi="新宋体" w:eastAsia="新宋体"/>
                <w:sz w:val="24"/>
                <w:szCs w:val="22"/>
              </w:rPr>
            </w:pPr>
          </w:p>
          <w:p>
            <w:pPr>
              <w:rPr>
                <w:rFonts w:ascii="新宋体" w:hAnsi="新宋体" w:eastAsia="新宋体"/>
                <w:sz w:val="24"/>
                <w:szCs w:val="22"/>
              </w:rPr>
            </w:pPr>
            <w:r>
              <w:rPr>
                <w:rFonts w:hint="eastAsia" w:ascii="新宋体" w:hAnsi="新宋体" w:eastAsia="新宋体"/>
                <w:sz w:val="24"/>
                <w:szCs w:val="22"/>
              </w:rPr>
              <w:t xml:space="preserve">2、处置程序的启动和解除  </w:t>
            </w:r>
          </w:p>
          <w:p>
            <w:pPr>
              <w:ind w:left="426" w:leftChars="213"/>
              <w:rPr>
                <w:rFonts w:ascii="新宋体" w:hAnsi="新宋体" w:eastAsia="新宋体"/>
                <w:sz w:val="24"/>
                <w:szCs w:val="22"/>
              </w:rPr>
            </w:pPr>
            <w:r>
              <w:rPr>
                <w:rFonts w:hint="eastAsia" w:ascii="新宋体" w:hAnsi="新宋体" w:eastAsia="新宋体"/>
                <w:sz w:val="24"/>
                <w:szCs w:val="22"/>
              </w:rPr>
              <w:t xml:space="preserve">2.1酒店部门和员工一旦发现群体性事件发生应立即报告保安部，工程保安部总监接到报告后，迅速赶到现场了解核实有关情况，情况属实立即报告酒店总经理，由酒店总经理宣布进入应急状态，并启动本预案；酒店副总经理立即通知酒店处置群体性突发事件领导小组各组长和酒店各部门负责人履行应急职责。  </w:t>
            </w:r>
          </w:p>
          <w:p>
            <w:pPr>
              <w:ind w:left="426" w:leftChars="213"/>
              <w:rPr>
                <w:rFonts w:ascii="新宋体" w:hAnsi="新宋体" w:eastAsia="新宋体"/>
                <w:sz w:val="24"/>
                <w:szCs w:val="22"/>
              </w:rPr>
            </w:pPr>
            <w:r>
              <w:rPr>
                <w:rFonts w:hint="eastAsia" w:ascii="新宋体" w:hAnsi="新宋体" w:eastAsia="新宋体"/>
                <w:sz w:val="24"/>
                <w:szCs w:val="22"/>
              </w:rPr>
              <w:t>2.2事件平息后，酒店处置群体性突发事件领导小组组长视实际情况决定解除应急状态。</w:t>
            </w:r>
          </w:p>
          <w:p>
            <w:pPr>
              <w:rPr>
                <w:rFonts w:ascii="新宋体" w:hAnsi="新宋体" w:eastAsia="新宋体"/>
                <w:sz w:val="24"/>
                <w:szCs w:val="22"/>
              </w:rPr>
            </w:pPr>
          </w:p>
          <w:p>
            <w:pPr>
              <w:rPr>
                <w:rFonts w:ascii="新宋体" w:hAnsi="新宋体" w:eastAsia="新宋体"/>
                <w:sz w:val="24"/>
                <w:szCs w:val="22"/>
              </w:rPr>
            </w:pPr>
            <w:r>
              <w:rPr>
                <w:rFonts w:hint="eastAsia" w:ascii="新宋体" w:hAnsi="新宋体" w:eastAsia="新宋体"/>
                <w:sz w:val="24"/>
                <w:szCs w:val="22"/>
              </w:rPr>
              <w:t>3、报告报警程序</w:t>
            </w:r>
          </w:p>
          <w:p>
            <w:pPr>
              <w:ind w:left="426" w:leftChars="213"/>
              <w:rPr>
                <w:rFonts w:ascii="新宋体" w:hAnsi="新宋体" w:eastAsia="新宋体"/>
                <w:sz w:val="24"/>
                <w:szCs w:val="22"/>
              </w:rPr>
            </w:pPr>
            <w:r>
              <w:rPr>
                <w:rFonts w:hint="eastAsia" w:ascii="新宋体" w:hAnsi="新宋体" w:eastAsia="新宋体"/>
                <w:sz w:val="24"/>
                <w:szCs w:val="22"/>
              </w:rPr>
              <w:t xml:space="preserve">3.1酒店进入应急状态后，立即赶赴事发现场，进一步了解和掌握事发原因、事件有关情况、事态发展动向等，并尽快报告酒店总经理。 </w:t>
            </w:r>
          </w:p>
          <w:p>
            <w:pPr>
              <w:ind w:left="426" w:leftChars="213"/>
              <w:rPr>
                <w:rFonts w:ascii="新宋体" w:hAnsi="新宋体" w:eastAsia="新宋体"/>
                <w:sz w:val="24"/>
                <w:szCs w:val="22"/>
              </w:rPr>
            </w:pPr>
            <w:r>
              <w:rPr>
                <w:rFonts w:hint="eastAsia" w:ascii="新宋体" w:hAnsi="新宋体" w:eastAsia="新宋体"/>
                <w:sz w:val="24"/>
                <w:szCs w:val="22"/>
              </w:rPr>
              <w:t xml:space="preserve">3.2根据公司指示或事件具体情况及事态发展，由酒店总经理决定是否报警。 </w:t>
            </w:r>
          </w:p>
          <w:p>
            <w:pPr>
              <w:ind w:left="426" w:leftChars="213"/>
              <w:rPr>
                <w:rFonts w:ascii="新宋体" w:hAnsi="新宋体" w:eastAsia="新宋体"/>
                <w:sz w:val="24"/>
                <w:szCs w:val="22"/>
              </w:rPr>
            </w:pPr>
            <w:r>
              <w:rPr>
                <w:rFonts w:hint="eastAsia" w:ascii="新宋体" w:hAnsi="新宋体" w:eastAsia="新宋体"/>
                <w:sz w:val="24"/>
                <w:szCs w:val="22"/>
              </w:rPr>
              <w:t>3.3酒店总经理决定报警后，由保安部经理立即分别向当地派出所和110指挥中心报警。</w:t>
            </w:r>
          </w:p>
          <w:p>
            <w:pPr>
              <w:rPr>
                <w:rFonts w:ascii="新宋体" w:hAnsi="新宋体" w:eastAsia="新宋体"/>
                <w:sz w:val="24"/>
                <w:szCs w:val="22"/>
              </w:rPr>
            </w:pPr>
          </w:p>
          <w:p>
            <w:pPr>
              <w:rPr>
                <w:rFonts w:ascii="新宋体" w:hAnsi="新宋体" w:eastAsia="新宋体"/>
                <w:sz w:val="24"/>
                <w:szCs w:val="22"/>
              </w:rPr>
            </w:pPr>
            <w:r>
              <w:rPr>
                <w:rFonts w:hint="eastAsia" w:ascii="新宋体" w:hAnsi="新宋体" w:eastAsia="新宋体"/>
                <w:sz w:val="24"/>
                <w:szCs w:val="22"/>
              </w:rPr>
              <w:t xml:space="preserve">4、现场处置程序 </w:t>
            </w:r>
          </w:p>
          <w:p>
            <w:pPr>
              <w:rPr>
                <w:rFonts w:ascii="新宋体" w:hAnsi="新宋体" w:eastAsia="新宋体"/>
                <w:sz w:val="24"/>
                <w:szCs w:val="22"/>
              </w:rPr>
            </w:pPr>
            <w:r>
              <w:rPr>
                <w:rFonts w:hint="eastAsia" w:ascii="新宋体" w:hAnsi="新宋体" w:eastAsia="新宋体"/>
                <w:sz w:val="24"/>
                <w:szCs w:val="22"/>
              </w:rPr>
              <w:t>保安部：</w:t>
            </w:r>
          </w:p>
          <w:p>
            <w:pPr>
              <w:ind w:left="426" w:leftChars="213"/>
              <w:rPr>
                <w:rFonts w:ascii="新宋体" w:hAnsi="新宋体" w:eastAsia="新宋体"/>
                <w:sz w:val="24"/>
                <w:szCs w:val="22"/>
              </w:rPr>
            </w:pPr>
            <w:r>
              <w:rPr>
                <w:rFonts w:hint="eastAsia" w:ascii="新宋体" w:hAnsi="新宋体" w:eastAsia="新宋体"/>
                <w:sz w:val="24"/>
                <w:szCs w:val="22"/>
              </w:rPr>
              <w:t>4.1保安部值班室或监控中心接到紧急情况报告后，立即报告保安部总监。</w:t>
            </w:r>
          </w:p>
          <w:p>
            <w:pPr>
              <w:ind w:left="426" w:leftChars="213"/>
              <w:rPr>
                <w:rFonts w:ascii="新宋体" w:hAnsi="新宋体" w:eastAsia="新宋体"/>
                <w:sz w:val="24"/>
                <w:szCs w:val="22"/>
              </w:rPr>
            </w:pPr>
            <w:r>
              <w:rPr>
                <w:rFonts w:hint="eastAsia" w:ascii="新宋体" w:hAnsi="新宋体" w:eastAsia="新宋体"/>
                <w:sz w:val="24"/>
                <w:szCs w:val="22"/>
              </w:rPr>
              <w:t xml:space="preserve">4.2保安部总监立即带领当值管理人员赶赴现场查看，同时通知保安部所有人员待命或赶到现场。  </w:t>
            </w:r>
          </w:p>
          <w:p>
            <w:pPr>
              <w:ind w:left="426" w:leftChars="213"/>
              <w:rPr>
                <w:rFonts w:ascii="新宋体" w:hAnsi="新宋体" w:eastAsia="新宋体"/>
                <w:sz w:val="24"/>
                <w:szCs w:val="22"/>
              </w:rPr>
            </w:pPr>
            <w:r>
              <w:rPr>
                <w:rFonts w:hint="eastAsia" w:ascii="新宋体" w:hAnsi="新宋体" w:eastAsia="新宋体"/>
                <w:sz w:val="24"/>
                <w:szCs w:val="22"/>
              </w:rPr>
              <w:t>4.3保安部应尽快查明引发事件的单位、人员、人数、性质、原因、事态状况等基本情况，并报告总经理，需报告清楚发生地点、时间、单位、涉及人数、影响程度和趋势、已采取措施、处置意见和建议等。</w:t>
            </w:r>
          </w:p>
          <w:p>
            <w:pPr>
              <w:ind w:left="426" w:leftChars="213"/>
              <w:rPr>
                <w:rFonts w:ascii="新宋体" w:hAnsi="新宋体" w:eastAsia="新宋体"/>
                <w:sz w:val="24"/>
                <w:szCs w:val="22"/>
              </w:rPr>
            </w:pPr>
            <w:r>
              <w:rPr>
                <w:rFonts w:hint="eastAsia" w:ascii="新宋体" w:hAnsi="新宋体" w:eastAsia="新宋体"/>
                <w:sz w:val="24"/>
                <w:szCs w:val="22"/>
              </w:rPr>
              <w:t xml:space="preserve">4.4保安部管理人员立即做好现场治安秩序维护，疏散围观人员，尽可能控制事态扩大，防止矛盾激化和发生过激行为。  </w:t>
            </w:r>
          </w:p>
          <w:p>
            <w:pPr>
              <w:ind w:left="426" w:leftChars="213"/>
              <w:rPr>
                <w:rFonts w:ascii="新宋体" w:hAnsi="新宋体" w:eastAsia="新宋体"/>
                <w:sz w:val="24"/>
                <w:szCs w:val="22"/>
              </w:rPr>
            </w:pPr>
            <w:r>
              <w:rPr>
                <w:rFonts w:hint="eastAsia" w:ascii="新宋体" w:hAnsi="新宋体" w:eastAsia="新宋体"/>
                <w:sz w:val="24"/>
                <w:szCs w:val="22"/>
              </w:rPr>
              <w:t>4.5保安部加强事发地点及周边的监控，监控好带头人员和可疑人员，保护好客人和员工的人身、车辆、财产安全，保护酒店财产安全。</w:t>
            </w:r>
          </w:p>
          <w:p>
            <w:pPr>
              <w:ind w:left="426" w:leftChars="213"/>
              <w:rPr>
                <w:rFonts w:ascii="新宋体" w:hAnsi="新宋体" w:eastAsia="新宋体"/>
                <w:sz w:val="24"/>
                <w:szCs w:val="22"/>
              </w:rPr>
            </w:pPr>
            <w:r>
              <w:rPr>
                <w:rFonts w:hint="eastAsia" w:ascii="新宋体" w:hAnsi="新宋体" w:eastAsia="新宋体"/>
                <w:sz w:val="24"/>
                <w:szCs w:val="22"/>
              </w:rPr>
              <w:t>4.6接到总经理的保警决定后，立即分别向派出所和110指挥中心报警。</w:t>
            </w:r>
          </w:p>
          <w:p>
            <w:pPr>
              <w:ind w:left="426" w:leftChars="213"/>
              <w:rPr>
                <w:rFonts w:ascii="新宋体" w:hAnsi="新宋体" w:eastAsia="新宋体"/>
                <w:sz w:val="24"/>
                <w:szCs w:val="22"/>
              </w:rPr>
            </w:pPr>
            <w:r>
              <w:rPr>
                <w:rFonts w:hint="eastAsia" w:ascii="新宋体" w:hAnsi="新宋体" w:eastAsia="新宋体"/>
                <w:sz w:val="24"/>
                <w:szCs w:val="22"/>
              </w:rPr>
              <w:t xml:space="preserve">4.7公安人员到达后，保安部经理负责将事件有关情况向公安人员报告，并配合、协助其工作。  </w:t>
            </w:r>
          </w:p>
          <w:p>
            <w:pPr>
              <w:ind w:left="426" w:leftChars="213"/>
              <w:rPr>
                <w:rFonts w:ascii="新宋体" w:hAnsi="新宋体" w:eastAsia="新宋体"/>
                <w:sz w:val="24"/>
                <w:szCs w:val="22"/>
              </w:rPr>
            </w:pPr>
            <w:r>
              <w:rPr>
                <w:rFonts w:hint="eastAsia" w:ascii="新宋体" w:hAnsi="新宋体" w:eastAsia="新宋体"/>
                <w:sz w:val="24"/>
                <w:szCs w:val="22"/>
              </w:rPr>
              <w:t xml:space="preserve">4.8保安部经理向公安人员报告情况或协助其调查时，由保安部副经理负责指挥现场处置工作，每隔10-15分钟向酒店总经理续报现场情况。 </w:t>
            </w:r>
          </w:p>
          <w:p>
            <w:pPr>
              <w:ind w:left="426" w:leftChars="213"/>
              <w:rPr>
                <w:rFonts w:ascii="新宋体" w:hAnsi="新宋体" w:eastAsia="新宋体"/>
                <w:sz w:val="24"/>
                <w:szCs w:val="22"/>
              </w:rPr>
            </w:pPr>
            <w:r>
              <w:rPr>
                <w:rFonts w:hint="eastAsia" w:ascii="新宋体" w:hAnsi="新宋体" w:eastAsia="新宋体"/>
                <w:sz w:val="24"/>
                <w:szCs w:val="22"/>
              </w:rPr>
              <w:t>4.9群体性事件对方负责人或代表愿意或者可能进行对话、协商解决的，或者由政府部门主持对话协商解决时，由副组长代表酒店与对方开展协商、对话。</w:t>
            </w:r>
          </w:p>
          <w:p>
            <w:pPr>
              <w:ind w:left="426" w:leftChars="213"/>
              <w:rPr>
                <w:rFonts w:ascii="新宋体" w:hAnsi="新宋体" w:eastAsia="新宋体"/>
                <w:sz w:val="24"/>
                <w:szCs w:val="22"/>
              </w:rPr>
            </w:pPr>
            <w:r>
              <w:rPr>
                <w:rFonts w:hint="eastAsia" w:ascii="新宋体" w:hAnsi="新宋体" w:eastAsia="新宋体"/>
                <w:sz w:val="24"/>
                <w:szCs w:val="22"/>
              </w:rPr>
              <w:t>前厅销售部：</w:t>
            </w:r>
          </w:p>
          <w:p>
            <w:pPr>
              <w:ind w:left="426" w:leftChars="213"/>
              <w:rPr>
                <w:rFonts w:ascii="新宋体" w:hAnsi="新宋体" w:eastAsia="新宋体"/>
                <w:sz w:val="24"/>
                <w:szCs w:val="22"/>
              </w:rPr>
            </w:pPr>
            <w:r>
              <w:rPr>
                <w:rFonts w:hint="eastAsia" w:ascii="新宋体" w:hAnsi="新宋体" w:eastAsia="新宋体"/>
                <w:sz w:val="24"/>
                <w:szCs w:val="22"/>
              </w:rPr>
              <w:t xml:space="preserve">4.10接到应急状态通知，前厅销售部等部门当值人员全体进入应急状态，立即查询当日客情，了解宾客抵、离店情况，制订客人抵离店接送方案，主动与客人取得联系，赢得客人谅解。  </w:t>
            </w:r>
          </w:p>
          <w:p>
            <w:pPr>
              <w:ind w:left="426" w:leftChars="213"/>
              <w:rPr>
                <w:rFonts w:ascii="新宋体" w:hAnsi="新宋体" w:eastAsia="新宋体"/>
                <w:sz w:val="24"/>
                <w:szCs w:val="22"/>
              </w:rPr>
            </w:pPr>
            <w:r>
              <w:rPr>
                <w:rFonts w:hint="eastAsia" w:ascii="新宋体" w:hAnsi="新宋体" w:eastAsia="新宋体"/>
                <w:sz w:val="24"/>
                <w:szCs w:val="22"/>
              </w:rPr>
              <w:t xml:space="preserve">4.11如群体事件影响车辆和客人正常进出酒店，前厅销售部应迅速安排销售人员分别在酒店主要入口、大堂或关键位置疏导、引导宾客及车辆，必要时可引领客人通过应急通道进出酒店。  </w:t>
            </w:r>
          </w:p>
          <w:p>
            <w:pPr>
              <w:ind w:left="426" w:leftChars="213"/>
              <w:rPr>
                <w:rFonts w:ascii="新宋体" w:hAnsi="新宋体" w:eastAsia="新宋体"/>
                <w:sz w:val="24"/>
                <w:szCs w:val="22"/>
              </w:rPr>
            </w:pPr>
            <w:r>
              <w:rPr>
                <w:rFonts w:hint="eastAsia" w:ascii="新宋体" w:hAnsi="新宋体" w:eastAsia="新宋体"/>
                <w:sz w:val="24"/>
                <w:szCs w:val="22"/>
              </w:rPr>
              <w:t>4.12销售人员要做好对客解释，并安抚客人情绪，对于客人提出的合理要求协调相关部门给予满足。</w:t>
            </w:r>
          </w:p>
          <w:p>
            <w:pPr>
              <w:rPr>
                <w:rFonts w:ascii="新宋体" w:hAnsi="新宋体" w:eastAsia="新宋体"/>
                <w:sz w:val="24"/>
                <w:szCs w:val="22"/>
              </w:rPr>
            </w:pPr>
            <w:r>
              <w:rPr>
                <w:rFonts w:hint="eastAsia" w:ascii="新宋体" w:hAnsi="新宋体" w:eastAsia="新宋体"/>
                <w:sz w:val="24"/>
                <w:szCs w:val="22"/>
              </w:rPr>
              <w:t>行政人事部：</w:t>
            </w:r>
          </w:p>
          <w:p>
            <w:pPr>
              <w:ind w:left="426" w:leftChars="213"/>
              <w:rPr>
                <w:rFonts w:ascii="新宋体" w:hAnsi="新宋体" w:eastAsia="新宋体"/>
                <w:sz w:val="24"/>
                <w:szCs w:val="22"/>
              </w:rPr>
            </w:pPr>
            <w:r>
              <w:rPr>
                <w:rFonts w:hint="eastAsia" w:ascii="新宋体" w:hAnsi="新宋体" w:eastAsia="新宋体"/>
                <w:sz w:val="24"/>
                <w:szCs w:val="22"/>
              </w:rPr>
              <w:t>①政府部门、公安人员、新闻媒体等到店后的内勤接待；</w:t>
            </w:r>
          </w:p>
          <w:p>
            <w:pPr>
              <w:ind w:left="426" w:leftChars="213"/>
              <w:rPr>
                <w:rFonts w:ascii="新宋体" w:hAnsi="新宋体" w:eastAsia="新宋体"/>
                <w:sz w:val="24"/>
                <w:szCs w:val="22"/>
              </w:rPr>
            </w:pPr>
            <w:r>
              <w:rPr>
                <w:rFonts w:hint="eastAsia" w:ascii="新宋体" w:hAnsi="新宋体" w:eastAsia="新宋体"/>
                <w:sz w:val="24"/>
                <w:szCs w:val="22"/>
              </w:rPr>
              <w:t>②紧急会议、谈判会议的会场安排；</w:t>
            </w:r>
          </w:p>
          <w:p>
            <w:pPr>
              <w:ind w:left="426" w:leftChars="213"/>
              <w:rPr>
                <w:rFonts w:ascii="新宋体" w:hAnsi="新宋体" w:eastAsia="新宋体"/>
                <w:sz w:val="24"/>
                <w:szCs w:val="22"/>
              </w:rPr>
            </w:pPr>
            <w:r>
              <w:rPr>
                <w:rFonts w:hint="eastAsia" w:ascii="新宋体" w:hAnsi="新宋体" w:eastAsia="新宋体"/>
                <w:sz w:val="24"/>
                <w:szCs w:val="22"/>
              </w:rPr>
              <w:t>③对事件现场进行拍照、摄影以留存资料；</w:t>
            </w:r>
          </w:p>
          <w:p>
            <w:pPr>
              <w:ind w:left="426" w:leftChars="213"/>
              <w:rPr>
                <w:rFonts w:ascii="新宋体" w:hAnsi="新宋体" w:eastAsia="新宋体"/>
                <w:sz w:val="24"/>
                <w:szCs w:val="22"/>
              </w:rPr>
            </w:pPr>
            <w:r>
              <w:rPr>
                <w:rFonts w:hint="eastAsia" w:ascii="新宋体" w:hAnsi="新宋体" w:eastAsia="新宋体"/>
                <w:sz w:val="24"/>
                <w:szCs w:val="22"/>
              </w:rPr>
              <w:t>④应急处置人员的食、宿、车辆安排；</w:t>
            </w:r>
          </w:p>
          <w:p>
            <w:pPr>
              <w:ind w:left="426" w:leftChars="213"/>
              <w:rPr>
                <w:rFonts w:ascii="新宋体" w:hAnsi="新宋体" w:eastAsia="新宋体"/>
                <w:sz w:val="24"/>
                <w:szCs w:val="22"/>
              </w:rPr>
            </w:pPr>
            <w:r>
              <w:rPr>
                <w:rFonts w:hint="eastAsia" w:ascii="新宋体" w:hAnsi="新宋体" w:eastAsia="新宋体"/>
                <w:sz w:val="24"/>
                <w:szCs w:val="22"/>
              </w:rPr>
              <w:t>⑤人员伤害的救治工作；</w:t>
            </w:r>
          </w:p>
          <w:p>
            <w:pPr>
              <w:ind w:left="426" w:leftChars="213"/>
              <w:rPr>
                <w:rFonts w:ascii="新宋体" w:hAnsi="新宋体" w:eastAsia="新宋体"/>
                <w:sz w:val="24"/>
                <w:szCs w:val="22"/>
              </w:rPr>
            </w:pPr>
            <w:r>
              <w:rPr>
                <w:rFonts w:hint="eastAsia" w:ascii="新宋体" w:hAnsi="新宋体" w:eastAsia="新宋体"/>
                <w:sz w:val="24"/>
                <w:szCs w:val="22"/>
              </w:rPr>
              <w:t>⑥应急处置工作所需车辆调配；</w:t>
            </w:r>
          </w:p>
          <w:p>
            <w:pPr>
              <w:ind w:left="426" w:leftChars="213"/>
              <w:rPr>
                <w:rFonts w:ascii="新宋体" w:hAnsi="新宋体" w:eastAsia="新宋体"/>
                <w:sz w:val="24"/>
                <w:szCs w:val="22"/>
              </w:rPr>
            </w:pPr>
            <w:r>
              <w:rPr>
                <w:rFonts w:hint="eastAsia" w:ascii="新宋体" w:hAnsi="新宋体" w:eastAsia="新宋体"/>
                <w:sz w:val="24"/>
                <w:szCs w:val="22"/>
              </w:rPr>
              <w:t>⑦其它后勤保障工作。</w:t>
            </w:r>
          </w:p>
          <w:p>
            <w:pPr>
              <w:rPr>
                <w:rFonts w:ascii="新宋体" w:hAnsi="新宋体" w:eastAsia="新宋体"/>
                <w:sz w:val="24"/>
                <w:szCs w:val="22"/>
              </w:rPr>
            </w:pPr>
            <w:r>
              <w:rPr>
                <w:rFonts w:hint="eastAsia" w:ascii="新宋体" w:hAnsi="新宋体" w:eastAsia="新宋体"/>
                <w:sz w:val="24"/>
                <w:szCs w:val="22"/>
              </w:rPr>
              <w:t>餐饮部：</w:t>
            </w:r>
          </w:p>
          <w:p>
            <w:pPr>
              <w:ind w:left="426" w:leftChars="213"/>
              <w:rPr>
                <w:rFonts w:ascii="新宋体" w:hAnsi="新宋体" w:eastAsia="新宋体"/>
                <w:sz w:val="24"/>
                <w:szCs w:val="22"/>
              </w:rPr>
            </w:pPr>
            <w:r>
              <w:rPr>
                <w:rFonts w:hint="eastAsia" w:ascii="新宋体" w:hAnsi="新宋体" w:eastAsia="新宋体"/>
                <w:sz w:val="24"/>
                <w:szCs w:val="22"/>
              </w:rPr>
              <w:t xml:space="preserve">①本部门人员和财产的安全保护； </w:t>
            </w:r>
          </w:p>
          <w:p>
            <w:pPr>
              <w:ind w:left="426" w:leftChars="213"/>
              <w:rPr>
                <w:rFonts w:ascii="新宋体" w:hAnsi="新宋体" w:eastAsia="新宋体"/>
                <w:sz w:val="24"/>
                <w:szCs w:val="22"/>
              </w:rPr>
            </w:pPr>
            <w:r>
              <w:rPr>
                <w:rFonts w:hint="eastAsia" w:ascii="新宋体" w:hAnsi="新宋体" w:eastAsia="新宋体"/>
                <w:sz w:val="24"/>
                <w:szCs w:val="22"/>
              </w:rPr>
              <w:t>②紧急会议、谈判会议的会场服务；</w:t>
            </w:r>
          </w:p>
          <w:p>
            <w:pPr>
              <w:ind w:left="426" w:leftChars="213"/>
              <w:rPr>
                <w:rFonts w:ascii="新宋体" w:hAnsi="新宋体" w:eastAsia="新宋体"/>
                <w:sz w:val="24"/>
                <w:szCs w:val="22"/>
              </w:rPr>
            </w:pPr>
            <w:r>
              <w:rPr>
                <w:rFonts w:hint="eastAsia" w:ascii="新宋体" w:hAnsi="新宋体" w:eastAsia="新宋体"/>
                <w:sz w:val="24"/>
                <w:szCs w:val="22"/>
              </w:rPr>
              <w:t xml:space="preserve">③应急处置人员的餐、水准备、送达等； </w:t>
            </w:r>
          </w:p>
          <w:p>
            <w:pPr>
              <w:ind w:left="426" w:leftChars="213"/>
              <w:rPr>
                <w:rFonts w:ascii="新宋体" w:hAnsi="新宋体" w:eastAsia="新宋体"/>
                <w:sz w:val="24"/>
                <w:szCs w:val="22"/>
              </w:rPr>
            </w:pPr>
            <w:r>
              <w:rPr>
                <w:rFonts w:hint="eastAsia" w:ascii="新宋体" w:hAnsi="新宋体" w:eastAsia="新宋体"/>
                <w:sz w:val="24"/>
                <w:szCs w:val="22"/>
              </w:rPr>
              <w:t>④其它后勤保障工作。</w:t>
            </w:r>
          </w:p>
          <w:p>
            <w:pPr>
              <w:rPr>
                <w:rFonts w:ascii="新宋体" w:hAnsi="新宋体" w:eastAsia="新宋体"/>
                <w:sz w:val="24"/>
                <w:szCs w:val="22"/>
              </w:rPr>
            </w:pPr>
            <w:r>
              <w:rPr>
                <w:rFonts w:hint="eastAsia" w:ascii="新宋体" w:hAnsi="新宋体" w:eastAsia="新宋体"/>
                <w:sz w:val="24"/>
                <w:szCs w:val="22"/>
              </w:rPr>
              <w:t>工程部：</w:t>
            </w:r>
          </w:p>
          <w:p>
            <w:pPr>
              <w:ind w:left="426" w:leftChars="213"/>
              <w:rPr>
                <w:rFonts w:ascii="新宋体" w:hAnsi="新宋体" w:eastAsia="新宋体"/>
                <w:sz w:val="24"/>
                <w:szCs w:val="22"/>
              </w:rPr>
            </w:pPr>
            <w:r>
              <w:rPr>
                <w:rFonts w:hint="eastAsia" w:ascii="新宋体" w:hAnsi="新宋体" w:eastAsia="新宋体"/>
                <w:sz w:val="24"/>
                <w:szCs w:val="22"/>
              </w:rPr>
              <w:t>①事发地点及周边设备、重要设施等的值守、保护、保障工作；</w:t>
            </w:r>
          </w:p>
          <w:p>
            <w:pPr>
              <w:ind w:left="426" w:leftChars="213"/>
              <w:rPr>
                <w:rFonts w:ascii="新宋体" w:hAnsi="新宋体" w:eastAsia="新宋体"/>
                <w:sz w:val="24"/>
                <w:szCs w:val="22"/>
              </w:rPr>
            </w:pPr>
            <w:r>
              <w:rPr>
                <w:rFonts w:hint="eastAsia" w:ascii="新宋体" w:hAnsi="新宋体" w:eastAsia="新宋体"/>
                <w:sz w:val="24"/>
                <w:szCs w:val="22"/>
              </w:rPr>
              <w:t>②应急处置工作所需的通讯、电力等应急器材、器械、用品等的准备、提供；</w:t>
            </w:r>
          </w:p>
          <w:p>
            <w:pPr>
              <w:ind w:left="426" w:leftChars="213"/>
              <w:rPr>
                <w:rFonts w:ascii="新宋体" w:hAnsi="新宋体" w:eastAsia="新宋体"/>
                <w:sz w:val="24"/>
                <w:szCs w:val="22"/>
              </w:rPr>
            </w:pPr>
            <w:r>
              <w:rPr>
                <w:rFonts w:hint="eastAsia" w:ascii="新宋体" w:hAnsi="新宋体" w:eastAsia="新宋体"/>
                <w:sz w:val="24"/>
                <w:szCs w:val="22"/>
              </w:rPr>
              <w:t>③其它后勤保障工作。</w:t>
            </w:r>
          </w:p>
          <w:p>
            <w:pPr>
              <w:rPr>
                <w:rFonts w:ascii="新宋体" w:hAnsi="新宋体" w:eastAsia="新宋体"/>
                <w:sz w:val="24"/>
                <w:szCs w:val="22"/>
              </w:rPr>
            </w:pPr>
          </w:p>
          <w:p>
            <w:pPr>
              <w:rPr>
                <w:rFonts w:ascii="新宋体" w:hAnsi="新宋体" w:eastAsia="新宋体"/>
                <w:sz w:val="24"/>
                <w:szCs w:val="22"/>
              </w:rPr>
            </w:pPr>
            <w:r>
              <w:rPr>
                <w:rFonts w:hint="eastAsia" w:ascii="新宋体" w:hAnsi="新宋体" w:eastAsia="新宋体"/>
                <w:sz w:val="24"/>
                <w:szCs w:val="22"/>
              </w:rPr>
              <w:t xml:space="preserve">5、应急结束  </w:t>
            </w:r>
          </w:p>
          <w:p>
            <w:pPr>
              <w:ind w:left="426" w:leftChars="213"/>
              <w:rPr>
                <w:rFonts w:ascii="新宋体" w:hAnsi="新宋体" w:eastAsia="新宋体"/>
                <w:sz w:val="24"/>
                <w:szCs w:val="22"/>
              </w:rPr>
            </w:pPr>
            <w:r>
              <w:rPr>
                <w:rFonts w:hint="eastAsia" w:ascii="新宋体" w:hAnsi="新宋体" w:eastAsia="新宋体"/>
                <w:sz w:val="24"/>
                <w:szCs w:val="22"/>
              </w:rPr>
              <w:t xml:space="preserve">5.1酒店处置群体性突发事件领导小组确认突发事件处置工作基本结束，次生、衍生事件危害基本消除，由酒店处置群体性突发事件领导小组组长宣布酒店解除应急状态，酒店各部门应尽快做好善后工作，迅速恢复酒店的正常经营秩序。  </w:t>
            </w:r>
          </w:p>
          <w:p>
            <w:pPr>
              <w:ind w:left="426" w:leftChars="213"/>
              <w:rPr>
                <w:rFonts w:ascii="新宋体" w:hAnsi="新宋体" w:eastAsia="新宋体"/>
                <w:sz w:val="24"/>
                <w:szCs w:val="22"/>
              </w:rPr>
            </w:pPr>
            <w:r>
              <w:rPr>
                <w:rFonts w:hint="eastAsia" w:ascii="新宋体" w:hAnsi="新宋体" w:eastAsia="新宋体"/>
                <w:sz w:val="24"/>
                <w:szCs w:val="22"/>
              </w:rPr>
              <w:t>5.2各部门应继续密切关注后续情况，防止事件反弹，指定有关部门密切关注舆情，确保及时发现及时处置，正确引导宾客和社会舆论。</w:t>
            </w:r>
          </w:p>
          <w:p>
            <w:pPr>
              <w:ind w:left="426" w:leftChars="213"/>
              <w:rPr>
                <w:rFonts w:ascii="新宋体" w:hAnsi="新宋体" w:eastAsia="新宋体"/>
                <w:sz w:val="24"/>
                <w:szCs w:val="22"/>
              </w:rPr>
            </w:pPr>
            <w:r>
              <w:rPr>
                <w:rFonts w:hint="eastAsia" w:ascii="新宋体" w:hAnsi="新宋体" w:eastAsia="新宋体"/>
                <w:sz w:val="24"/>
                <w:szCs w:val="22"/>
              </w:rPr>
              <w:t>5.3应急结束后，由行政人事部提交事件处理报告，内容包括：发生事件单位的基本情况、事件发生的原因、处理经过、有关对策、处理结果、经济损失和社会影响评估、事态的发展趋势等。</w:t>
            </w:r>
          </w:p>
          <w:p>
            <w:pPr>
              <w:ind w:left="426" w:leftChars="213"/>
              <w:rPr>
                <w:rFonts w:ascii="新宋体" w:hAnsi="新宋体" w:eastAsia="新宋体"/>
                <w:sz w:val="24"/>
                <w:szCs w:val="22"/>
              </w:rPr>
            </w:pPr>
            <w:r>
              <w:rPr>
                <w:rFonts w:hint="eastAsia" w:ascii="新宋体" w:hAnsi="新宋体" w:eastAsia="新宋体"/>
                <w:sz w:val="24"/>
                <w:szCs w:val="22"/>
              </w:rPr>
              <w:t>5.4酒店总经理组织相关人员召开专项会议，评估事件后果，总结经验教训，根据处置过程暴露出的问题及时修改和完善防范措施和应急预案。</w:t>
            </w:r>
          </w:p>
          <w:p>
            <w:pPr>
              <w:rPr>
                <w:rFonts w:ascii="新宋体" w:hAnsi="新宋体" w:eastAsia="新宋体"/>
                <w:sz w:val="24"/>
                <w:szCs w:val="22"/>
              </w:rPr>
            </w:pPr>
          </w:p>
        </w:tc>
      </w:tr>
    </w:tbl>
    <w:p>
      <w:pPr>
        <w:rPr>
          <w:rFonts w:ascii="新宋体" w:hAnsi="新宋体" w:eastAsia="新宋体"/>
          <w:sz w:val="24"/>
        </w:rPr>
      </w:pPr>
    </w:p>
    <w:p>
      <w:pPr>
        <w:rPr>
          <w:rFonts w:ascii="新宋体" w:hAnsi="新宋体" w:eastAsia="新宋体"/>
          <w:sz w:val="24"/>
        </w:rPr>
      </w:pPr>
      <w:r>
        <w:rPr>
          <w:rFonts w:hint="eastAsia" w:ascii="新宋体" w:hAnsi="新宋体" w:eastAsia="新宋体"/>
          <w:sz w:val="24"/>
        </w:rPr>
        <w:t xml:space="preserve"> </w:t>
      </w:r>
      <w:r>
        <w:rPr>
          <w:rFonts w:ascii="新宋体" w:hAnsi="新宋体" w:eastAsia="新宋体"/>
          <w:sz w:val="24"/>
        </w:rPr>
        <w:t xml:space="preserve">  </w:t>
      </w: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UI"/>
    <w:panose1 w:val="02010601000101010101"/>
    <w:charset w:val="88"/>
    <w:family w:val="auto"/>
    <w:pitch w:val="default"/>
    <w:sig w:usb0="00000000" w:usb1="00000000" w:usb2="00000010" w:usb3="00000000" w:csb0="00100000"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908F2"/>
    <w:multiLevelType w:val="multilevel"/>
    <w:tmpl w:val="2DD908F2"/>
    <w:lvl w:ilvl="0" w:tentative="0">
      <w:start w:val="1"/>
      <w:numFmt w:val="decimal"/>
      <w:lvlText w:val="%1."/>
      <w:lvlJc w:val="left"/>
      <w:pPr>
        <w:ind w:left="375" w:hanging="37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C481D"/>
    <w:rsid w:val="000406FE"/>
    <w:rsid w:val="00076307"/>
    <w:rsid w:val="00085586"/>
    <w:rsid w:val="000C0605"/>
    <w:rsid w:val="000C53A2"/>
    <w:rsid w:val="000D01DB"/>
    <w:rsid w:val="0010264D"/>
    <w:rsid w:val="001460CF"/>
    <w:rsid w:val="00174FA7"/>
    <w:rsid w:val="00180B26"/>
    <w:rsid w:val="001A2609"/>
    <w:rsid w:val="001A3E74"/>
    <w:rsid w:val="001B45FA"/>
    <w:rsid w:val="001C40B7"/>
    <w:rsid w:val="001F25CD"/>
    <w:rsid w:val="002248EE"/>
    <w:rsid w:val="00230A1A"/>
    <w:rsid w:val="0024230A"/>
    <w:rsid w:val="00245014"/>
    <w:rsid w:val="00283E94"/>
    <w:rsid w:val="002A254A"/>
    <w:rsid w:val="002D1D2B"/>
    <w:rsid w:val="002D6B1C"/>
    <w:rsid w:val="002D6DB2"/>
    <w:rsid w:val="002D7A86"/>
    <w:rsid w:val="00304B2C"/>
    <w:rsid w:val="00345AFD"/>
    <w:rsid w:val="00352E7F"/>
    <w:rsid w:val="00375140"/>
    <w:rsid w:val="003A436E"/>
    <w:rsid w:val="003B0B94"/>
    <w:rsid w:val="003D7CD9"/>
    <w:rsid w:val="003F1619"/>
    <w:rsid w:val="00402835"/>
    <w:rsid w:val="00447035"/>
    <w:rsid w:val="00447535"/>
    <w:rsid w:val="00461A63"/>
    <w:rsid w:val="00472678"/>
    <w:rsid w:val="00490C9E"/>
    <w:rsid w:val="004A35A6"/>
    <w:rsid w:val="004A4BC0"/>
    <w:rsid w:val="004B62AB"/>
    <w:rsid w:val="004C293E"/>
    <w:rsid w:val="004D1B78"/>
    <w:rsid w:val="004F1ED7"/>
    <w:rsid w:val="00506943"/>
    <w:rsid w:val="005557F4"/>
    <w:rsid w:val="00564879"/>
    <w:rsid w:val="00575CD9"/>
    <w:rsid w:val="005A1F48"/>
    <w:rsid w:val="005D4F4D"/>
    <w:rsid w:val="00612ED0"/>
    <w:rsid w:val="00637F93"/>
    <w:rsid w:val="00640F59"/>
    <w:rsid w:val="006421D1"/>
    <w:rsid w:val="00653637"/>
    <w:rsid w:val="0067100B"/>
    <w:rsid w:val="006A138A"/>
    <w:rsid w:val="006A34A7"/>
    <w:rsid w:val="006D4592"/>
    <w:rsid w:val="006D6D5C"/>
    <w:rsid w:val="00703FA7"/>
    <w:rsid w:val="0070476C"/>
    <w:rsid w:val="007639D5"/>
    <w:rsid w:val="0077297A"/>
    <w:rsid w:val="007C63E2"/>
    <w:rsid w:val="00812204"/>
    <w:rsid w:val="00837FE1"/>
    <w:rsid w:val="00863FD9"/>
    <w:rsid w:val="00870BA0"/>
    <w:rsid w:val="0088720F"/>
    <w:rsid w:val="008C5FC5"/>
    <w:rsid w:val="00906572"/>
    <w:rsid w:val="00927838"/>
    <w:rsid w:val="00946BF7"/>
    <w:rsid w:val="00955C0C"/>
    <w:rsid w:val="00972499"/>
    <w:rsid w:val="009A30DC"/>
    <w:rsid w:val="009C3032"/>
    <w:rsid w:val="009C481D"/>
    <w:rsid w:val="009F3E3C"/>
    <w:rsid w:val="009F4AD5"/>
    <w:rsid w:val="009F59F3"/>
    <w:rsid w:val="00A25A5B"/>
    <w:rsid w:val="00A26B93"/>
    <w:rsid w:val="00A44E10"/>
    <w:rsid w:val="00A61E75"/>
    <w:rsid w:val="00A807CA"/>
    <w:rsid w:val="00AB12A3"/>
    <w:rsid w:val="00AC5C73"/>
    <w:rsid w:val="00AD72D5"/>
    <w:rsid w:val="00AE62AF"/>
    <w:rsid w:val="00B25212"/>
    <w:rsid w:val="00B602B4"/>
    <w:rsid w:val="00BF5195"/>
    <w:rsid w:val="00C0160B"/>
    <w:rsid w:val="00C01B12"/>
    <w:rsid w:val="00C277D5"/>
    <w:rsid w:val="00C62B85"/>
    <w:rsid w:val="00C662C4"/>
    <w:rsid w:val="00C96ED8"/>
    <w:rsid w:val="00CC748F"/>
    <w:rsid w:val="00CD1713"/>
    <w:rsid w:val="00D625B8"/>
    <w:rsid w:val="00DA34E1"/>
    <w:rsid w:val="00DA5B66"/>
    <w:rsid w:val="00DE5621"/>
    <w:rsid w:val="00E03482"/>
    <w:rsid w:val="00E07E8C"/>
    <w:rsid w:val="00E14CBE"/>
    <w:rsid w:val="00E1692C"/>
    <w:rsid w:val="00E326B8"/>
    <w:rsid w:val="00E43BFA"/>
    <w:rsid w:val="00E53844"/>
    <w:rsid w:val="00E70245"/>
    <w:rsid w:val="00E867D1"/>
    <w:rsid w:val="00E902FC"/>
    <w:rsid w:val="00EE0D3B"/>
    <w:rsid w:val="00EE4626"/>
    <w:rsid w:val="00EF029B"/>
    <w:rsid w:val="00F47846"/>
    <w:rsid w:val="00F47E4D"/>
    <w:rsid w:val="00F66E58"/>
    <w:rsid w:val="00FB1F4F"/>
    <w:rsid w:val="00FC1AC4"/>
    <w:rsid w:val="00FE151D"/>
    <w:rsid w:val="00FF49C6"/>
    <w:rsid w:val="18F43B21"/>
    <w:rsid w:val="66D15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lock Text"/>
    <w:basedOn w:val="1"/>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5">
    <w:name w:val="footer"/>
    <w:basedOn w:val="1"/>
    <w:uiPriority w:val="0"/>
    <w:pPr>
      <w:tabs>
        <w:tab w:val="center" w:pos="4153"/>
        <w:tab w:val="right" w:pos="8306"/>
      </w:tabs>
      <w:snapToGrid w:val="0"/>
    </w:pPr>
    <w:rPr>
      <w:sz w:val="18"/>
      <w:szCs w:val="18"/>
    </w:rPr>
  </w:style>
  <w:style w:type="paragraph" w:styleId="6">
    <w:name w:val="header"/>
    <w:basedOn w:val="1"/>
    <w:link w:val="12"/>
    <w:qFormat/>
    <w:uiPriority w:val="99"/>
    <w:pPr>
      <w:tabs>
        <w:tab w:val="center" w:pos="4320"/>
        <w:tab w:val="right" w:pos="8640"/>
      </w:tabs>
    </w:pPr>
    <w:rPr>
      <w:sz w:val="24"/>
    </w:rPr>
  </w:style>
  <w:style w:type="table" w:styleId="8">
    <w:name w:val="Table Grid"/>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uiPriority w:val="0"/>
  </w:style>
  <w:style w:type="paragraph" w:customStyle="1" w:styleId="11">
    <w:name w:val="列出段落"/>
    <w:basedOn w:val="1"/>
    <w:qFormat/>
    <w:uiPriority w:val="34"/>
    <w:pPr>
      <w:widowControl w:val="0"/>
      <w:ind w:left="720"/>
      <w:contextualSpacing/>
      <w:jc w:val="both"/>
    </w:pPr>
    <w:rPr>
      <w:rFonts w:ascii="Arial" w:hAnsi="Arial"/>
      <w:kern w:val="2"/>
      <w:sz w:val="24"/>
      <w:szCs w:val="24"/>
    </w:rPr>
  </w:style>
  <w:style w:type="character" w:customStyle="1" w:styleId="12">
    <w:name w:val="页眉 字符"/>
    <w:link w:val="6"/>
    <w:uiPriority w:val="99"/>
    <w:rPr>
      <w:sz w:val="24"/>
    </w:rPr>
  </w:style>
  <w:style w:type="paragraph" w:customStyle="1" w:styleId="13">
    <w:name w:val="Default Text"/>
    <w:basedOn w:val="1"/>
    <w:uiPriority w:val="0"/>
    <w:rPr>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06144C-0528-4690-83D9-22BDB9458FF6}">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3</Pages>
  <Words>344</Words>
  <Characters>1963</Characters>
  <Lines>16</Lines>
  <Paragraphs>4</Paragraphs>
  <TotalTime>0</TotalTime>
  <ScaleCrop>false</ScaleCrop>
  <LinksUpToDate>false</LinksUpToDate>
  <CharactersWithSpaces>2303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2021-03-09T04:22:00Z</dcterms:created>
  <dc:creator>lucy</dc:creator>
  <cp:lastModifiedBy>冯亮</cp:lastModifiedBy>
  <dcterms:modified xsi:type="dcterms:W3CDTF">2023-11-24T03:05:22Z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D3D780646BE24E668A70FD51D6119C3A</vt:lpwstr>
  </property>
</Properties>
</file>