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603"/>
        <w:gridCol w:w="30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政策与程序</w:t>
            </w:r>
            <w:r>
              <w:rPr>
                <w:i w:val="0"/>
                <w:color w:val="000000"/>
              </w:rPr>
              <w:t>POLICY AND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6"/>
              <w:tabs>
                <w:tab w:val="clear" w:pos="4320"/>
                <w:tab w:val="clear" w:pos="8640"/>
              </w:tabs>
              <w:rPr>
                <w:b/>
                <w:sz w:val="18"/>
              </w:rPr>
            </w:pPr>
            <w:r>
              <w:rPr>
                <w:rFonts w:hint="eastAsia" w:ascii="黑体" w:hAnsi="黑体" w:eastAsia="黑体"/>
                <w:szCs w:val="24"/>
              </w:rPr>
              <w:t>档号</w:t>
            </w:r>
            <w:r>
              <w:rPr>
                <w:b/>
                <w:sz w:val="18"/>
              </w:rPr>
              <w:t>Policy No.</w:t>
            </w:r>
            <w:r>
              <w:rPr>
                <w:rFonts w:hint="eastAsia" w:ascii="宋体" w:hAnsi="宋体"/>
                <w:sz w:val="28"/>
              </w:rPr>
              <w:t>：</w:t>
            </w:r>
            <w:r>
              <w:rPr>
                <w:rFonts w:hint="eastAsia"/>
                <w:szCs w:val="24"/>
              </w:rPr>
              <w:t>SEC/SOP/</w:t>
            </w:r>
            <w:r>
              <w:rPr>
                <w:szCs w:val="24"/>
              </w:rPr>
              <w:t>063</w:t>
            </w:r>
          </w:p>
        </w:tc>
        <w:tc>
          <w:tcPr>
            <w:tcW w:w="3603" w:type="dxa"/>
          </w:tcPr>
          <w:p>
            <w:pPr>
              <w:pStyle w:val="6"/>
              <w:tabs>
                <w:tab w:val="clear" w:pos="4320"/>
                <w:tab w:val="clear" w:pos="8640"/>
              </w:tabs>
              <w:rPr>
                <w:b/>
                <w:sz w:val="18"/>
              </w:rPr>
            </w:pPr>
            <w:r>
              <w:rPr>
                <w:rFonts w:hint="eastAsia" w:ascii="黑体" w:hAnsi="黑体" w:eastAsia="黑体"/>
                <w:szCs w:val="24"/>
              </w:rPr>
              <w:t>部门</w:t>
            </w:r>
            <w:r>
              <w:rPr>
                <w:b/>
                <w:sz w:val="18"/>
              </w:rPr>
              <w:t>Department</w:t>
            </w:r>
            <w:r>
              <w:rPr>
                <w:rFonts w:hint="eastAsia" w:ascii="宋体" w:hAnsi="宋体"/>
                <w:sz w:val="28"/>
              </w:rPr>
              <w:t>：</w:t>
            </w:r>
            <w:r>
              <w:rPr>
                <w:rFonts w:hint="eastAsia" w:ascii="宋体" w:hAnsi="宋体" w:cs="Tahoma"/>
                <w:szCs w:val="24"/>
              </w:rPr>
              <w:t>保安部Security</w:t>
            </w:r>
          </w:p>
        </w:tc>
        <w:tc>
          <w:tcPr>
            <w:tcW w:w="3052" w:type="dxa"/>
            <w:vAlign w:val="center"/>
          </w:tcPr>
          <w:p>
            <w:pPr>
              <w:pStyle w:val="6"/>
              <w:tabs>
                <w:tab w:val="clear" w:pos="4320"/>
                <w:tab w:val="clear" w:pos="8640"/>
              </w:tabs>
              <w:jc w:val="both"/>
              <w:rPr>
                <w:b/>
                <w:sz w:val="18"/>
              </w:rPr>
            </w:pPr>
            <w:r>
              <w:rPr>
                <w:rFonts w:hint="eastAsia" w:ascii="黑体" w:hAnsi="黑体" w:eastAsia="黑体"/>
                <w:szCs w:val="24"/>
              </w:rPr>
              <w:t>分部门</w:t>
            </w:r>
            <w:r>
              <w:rPr>
                <w:rFonts w:hint="eastAsia"/>
                <w:b/>
                <w:sz w:val="18"/>
              </w:rPr>
              <w:t>Section</w:t>
            </w:r>
            <w:r>
              <w:rPr>
                <w:rFonts w:hint="eastAsia" w:ascii="宋体" w:hAnsi="宋体"/>
                <w:sz w:val="28"/>
              </w:rPr>
              <w:t>：</w:t>
            </w:r>
            <w:r>
              <w:rPr>
                <w:rFonts w:hint="eastAsia" w:ascii="宋体" w:hAnsi="宋体"/>
                <w:szCs w:val="24"/>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6"/>
              <w:tabs>
                <w:tab w:val="clear" w:pos="4320"/>
                <w:tab w:val="clear" w:pos="8640"/>
              </w:tabs>
              <w:spacing w:line="400" w:lineRule="exact"/>
              <w:rPr>
                <w:b/>
                <w:sz w:val="18"/>
              </w:rPr>
            </w:pPr>
            <w:r>
              <w:rPr>
                <w:rFonts w:hint="eastAsia" w:ascii="黑体" w:hAnsi="黑体" w:eastAsia="黑体"/>
                <w:szCs w:val="24"/>
              </w:rPr>
              <w:t>编订</w:t>
            </w:r>
            <w:r>
              <w:rPr>
                <w:b/>
                <w:sz w:val="18"/>
              </w:rPr>
              <w:t>Prepared by:</w:t>
            </w:r>
          </w:p>
          <w:p>
            <w:pPr>
              <w:pStyle w:val="6"/>
              <w:tabs>
                <w:tab w:val="clear" w:pos="4320"/>
                <w:tab w:val="clear" w:pos="8640"/>
              </w:tabs>
              <w:rPr>
                <w:b/>
                <w:sz w:val="16"/>
              </w:rPr>
            </w:pPr>
          </w:p>
          <w:p>
            <w:pPr>
              <w:pStyle w:val="6"/>
              <w:tabs>
                <w:tab w:val="clear" w:pos="4320"/>
                <w:tab w:val="clear" w:pos="8640"/>
              </w:tabs>
              <w:rPr>
                <w:szCs w:val="24"/>
              </w:rPr>
            </w:pPr>
            <w:r>
              <w:rPr>
                <w:rFonts w:hint="eastAsia" w:ascii="黑体" w:hAnsi="黑体" w:eastAsia="黑体"/>
                <w:szCs w:val="24"/>
              </w:rPr>
              <w:t>签名</w:t>
            </w:r>
            <w:r>
              <w:rPr>
                <w:rFonts w:hint="eastAsia"/>
                <w:szCs w:val="24"/>
              </w:rPr>
              <w:t>：</w:t>
            </w:r>
          </w:p>
          <w:p>
            <w:pPr>
              <w:pStyle w:val="6"/>
              <w:tabs>
                <w:tab w:val="clear" w:pos="4320"/>
                <w:tab w:val="clear" w:pos="8640"/>
              </w:tabs>
              <w:rPr>
                <w:b/>
                <w:sz w:val="16"/>
              </w:rPr>
            </w:pPr>
            <w:r>
              <w:rPr>
                <w:b/>
                <w:sz w:val="20"/>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0" cy="0"/>
                      <wp:effectExtent l="5715" t="5080" r="13335" b="13970"/>
                      <wp:wrapNone/>
                      <wp:docPr id="1" name="Line 2"/>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Line 2" o:spid="_x0000_s1026" o:spt="20" style="position:absolute;left:0pt;margin-left:36pt;margin-top:3.5pt;height:0pt;width:0pt;z-index:251659264;mso-width-relative:page;mso-height-relative:page;" filled="f" stroked="t" coordsize="21600,21600" o:allowincell="f" o:gfxdata="UEsDBAoAAAAAAIdO4kAAAAAAAAAAAAAAAAAEAAAAZHJzL1BLAwQUAAAACACHTuJAh0GxSdAAAAAF&#10;AQAADwAAAGRycy9kb3ducmV2LnhtbE2PzU7DMBCE70i8g7VIXCpqN5UAhTg9tOTGhVLEdRsvSUS8&#10;TmP3B56+Sy9wGo1mNftNsTj5Xh1ojF1gC7OpAUVcB9dxY2HzVt09gooJ2WEfmCx8U4RFeX1VYO7C&#10;kV/psE6NkhKOOVpoUxpyrWPdksc4DQOxZJ9h9JjEjo12Ix6l3Pc6M+Zee+xYPrQ40LKl+mu99xZi&#10;9U676mdST8zHvAmU7VYvz2jt7c3MPIFKdEp/x/CLL+hQCtM27NlF1Vt4yGRKEhWR+GK3F6vLQv+n&#10;L89QSwMEFAAAAAgAh07iQFLTk5zBAQAAmQMAAA4AAABkcnMvZTJvRG9jLnhtbK1TwW7bMAy9D9g/&#10;CLovTgJ02Iw4PSRoL9kWoN0HKJJsC5VEQVRi5+9HyUnWdpce5oMgiuQj3yO9uh+dZScd0YBv+GI2&#10;50x7Ccr4ruG/nx++fOMMk/BKWPC64WeN/H79+dNqCLVeQg9W6cgIxGM9hIb3KYW6qlD22gmcQdCe&#10;nC1EJxKZsatUFAOhO1st5/Ov1QBRhQhSI9LrdnLyC2L8CCC0rZF6C/LotE8TatRWJKKEvQnI16Xb&#10;ttUy/Wpb1InZhhPTVE4qQvdDPqv1StRdFKE38tKC+EgL7zg5YTwVvUFtRRLsGM0/UM7ICAhtmklw&#10;1USkKEIsFvN32jz1IujChaTGcBMd/x+s/HnaR2YUbQJnXjga+M54zZZZmSFgTQEbv4+Zmxz9U9iB&#10;fEHmYdML3+nS4fM5UNoiZ1RvUrKBgfAPww9QFCOOCYpMYxtdhiQB2Fimcb5NQ4+JyelRXl8rUV9T&#10;QsT0qMGxfGm4pW4LpDjtMOUWRH0NyRU8PBhry5itZ0PDv98t70oCgjUqO3MYxu6wsZGdRF6U8hU+&#10;5HkdFuHo1VTE+gvdzHDS6gDqvI9XGWhipZvLduWVeG2X7L9/1P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h0GxSdAAAAAFAQAADwAAAAAAAAABACAAAAAiAAAAZHJzL2Rvd25yZXYueG1sUEsBAhQA&#10;FAAAAAgAh07iQFLTk5zBAQAAmQMAAA4AAAAAAAAAAQAgAAAAHwEAAGRycy9lMm9Eb2MueG1sUEsF&#10;BgAAAAAGAAYAWQEAAFIFAAAAAA==&#10;">
                      <v:fill on="f" focussize="0,0"/>
                      <v:stroke color="#000000" joinstyle="round"/>
                      <v:imagedata o:title=""/>
                      <o:lock v:ext="edit" aspectratio="f"/>
                    </v:line>
                  </w:pict>
                </mc:Fallback>
              </mc:AlternateContent>
            </w:r>
            <w:r>
              <w:rPr>
                <w:b/>
                <w:sz w:val="16"/>
              </w:rPr>
              <w:t xml:space="preserve">Signature: </w:t>
            </w:r>
          </w:p>
        </w:tc>
        <w:tc>
          <w:tcPr>
            <w:tcW w:w="3603" w:type="dxa"/>
          </w:tcPr>
          <w:p>
            <w:pPr>
              <w:pStyle w:val="6"/>
              <w:tabs>
                <w:tab w:val="clear" w:pos="4320"/>
                <w:tab w:val="clear" w:pos="8640"/>
              </w:tabs>
              <w:spacing w:line="400" w:lineRule="exact"/>
              <w:rPr>
                <w:b/>
                <w:sz w:val="18"/>
              </w:rPr>
            </w:pPr>
            <w:r>
              <w:rPr>
                <w:rFonts w:hint="eastAsia" w:ascii="黑体" w:hAnsi="黑体" w:eastAsia="黑体"/>
                <w:szCs w:val="24"/>
              </w:rPr>
              <w:t>发布</w:t>
            </w:r>
            <w:r>
              <w:rPr>
                <w:b/>
                <w:sz w:val="18"/>
              </w:rPr>
              <w:t>Issued by:</w:t>
            </w:r>
          </w:p>
          <w:p>
            <w:pPr>
              <w:pStyle w:val="6"/>
              <w:tabs>
                <w:tab w:val="clear" w:pos="4320"/>
                <w:tab w:val="clear" w:pos="8640"/>
              </w:tabs>
              <w:rPr>
                <w:b/>
                <w:sz w:val="16"/>
              </w:rPr>
            </w:pPr>
          </w:p>
          <w:p>
            <w:pPr>
              <w:pStyle w:val="6"/>
              <w:tabs>
                <w:tab w:val="clear" w:pos="4320"/>
                <w:tab w:val="clear" w:pos="8640"/>
              </w:tabs>
              <w:rPr>
                <w:szCs w:val="24"/>
              </w:rPr>
            </w:pPr>
            <w:r>
              <w:rPr>
                <w:rFonts w:hint="eastAsia" w:ascii="黑体" w:hAnsi="黑体" w:eastAsia="黑体"/>
                <w:szCs w:val="24"/>
              </w:rPr>
              <w:t>签名</w:t>
            </w:r>
            <w:r>
              <w:rPr>
                <w:rFonts w:hint="eastAsia"/>
                <w:szCs w:val="24"/>
              </w:rPr>
              <w:t>：</w:t>
            </w:r>
          </w:p>
          <w:p>
            <w:pPr>
              <w:pStyle w:val="6"/>
              <w:tabs>
                <w:tab w:val="clear" w:pos="4320"/>
                <w:tab w:val="clear" w:pos="8640"/>
              </w:tabs>
              <w:rPr>
                <w:b/>
                <w:sz w:val="16"/>
              </w:rPr>
            </w:pPr>
            <w:r>
              <w:rPr>
                <w:b/>
                <w:sz w:val="16"/>
              </w:rPr>
              <w:t>Signature:</w:t>
            </w:r>
          </w:p>
        </w:tc>
        <w:tc>
          <w:tcPr>
            <w:tcW w:w="3052" w:type="dxa"/>
          </w:tcPr>
          <w:p>
            <w:pPr>
              <w:pStyle w:val="6"/>
              <w:tabs>
                <w:tab w:val="clear" w:pos="4320"/>
                <w:tab w:val="clear" w:pos="8640"/>
              </w:tabs>
              <w:spacing w:line="400" w:lineRule="exact"/>
              <w:rPr>
                <w:b/>
                <w:sz w:val="16"/>
              </w:rPr>
            </w:pPr>
            <w:r>
              <w:rPr>
                <w:rFonts w:hint="eastAsia" w:ascii="黑体" w:hAnsi="黑体" w:eastAsia="黑体"/>
                <w:szCs w:val="24"/>
              </w:rPr>
              <w:t>总经理审批</w:t>
            </w:r>
            <w:r>
              <w:rPr>
                <w:b/>
                <w:sz w:val="18"/>
              </w:rPr>
              <w:t>GM approval:</w:t>
            </w:r>
          </w:p>
          <w:p>
            <w:pPr>
              <w:pStyle w:val="6"/>
              <w:tabs>
                <w:tab w:val="clear" w:pos="4320"/>
                <w:tab w:val="clear" w:pos="8640"/>
              </w:tabs>
              <w:rPr>
                <w:b/>
                <w:sz w:val="16"/>
              </w:rPr>
            </w:pPr>
          </w:p>
          <w:p>
            <w:pPr>
              <w:pStyle w:val="6"/>
              <w:tabs>
                <w:tab w:val="clear" w:pos="4320"/>
                <w:tab w:val="clear" w:pos="8640"/>
              </w:tabs>
              <w:rPr>
                <w:szCs w:val="24"/>
              </w:rPr>
            </w:pPr>
            <w:r>
              <w:rPr>
                <w:rFonts w:hint="eastAsia" w:ascii="黑体" w:hAnsi="黑体" w:eastAsia="黑体"/>
                <w:szCs w:val="24"/>
              </w:rPr>
              <w:t>签名</w:t>
            </w:r>
            <w:r>
              <w:rPr>
                <w:rFonts w:hint="eastAsia"/>
                <w:szCs w:val="24"/>
              </w:rPr>
              <w:t>：</w:t>
            </w:r>
          </w:p>
          <w:p>
            <w:pPr>
              <w:pStyle w:val="6"/>
              <w:tabs>
                <w:tab w:val="clear" w:pos="4320"/>
                <w:tab w:val="clear" w:pos="8640"/>
              </w:tabs>
              <w:rPr>
                <w:b/>
                <w:sz w:val="16"/>
              </w:rPr>
            </w:pPr>
            <w:r>
              <w:rPr>
                <w:b/>
                <w:sz w:val="16"/>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6"/>
              <w:tabs>
                <w:tab w:val="clear" w:pos="4320"/>
                <w:tab w:val="clear" w:pos="8640"/>
              </w:tabs>
              <w:spacing w:line="440" w:lineRule="exact"/>
              <w:rPr>
                <w:b/>
                <w:sz w:val="18"/>
              </w:rPr>
            </w:pPr>
            <w:r>
              <w:rPr>
                <w:rFonts w:hint="eastAsia" w:ascii="黑体" w:hAnsi="黑体" w:eastAsia="黑体"/>
                <w:szCs w:val="24"/>
              </w:rPr>
              <w:t>生效日期</w:t>
            </w:r>
            <w:r>
              <w:rPr>
                <w:b/>
                <w:sz w:val="18"/>
              </w:rPr>
              <w:t xml:space="preserve">Effective Date: </w:t>
            </w:r>
          </w:p>
          <w:p>
            <w:pPr>
              <w:pStyle w:val="6"/>
              <w:tabs>
                <w:tab w:val="clear" w:pos="4320"/>
                <w:tab w:val="clear" w:pos="8640"/>
              </w:tabs>
              <w:spacing w:line="440" w:lineRule="exact"/>
              <w:rPr>
                <w:b/>
                <w:sz w:val="18"/>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0" w:name="_GoBack"/>
            <w:bookmarkEnd w:id="0"/>
          </w:p>
        </w:tc>
        <w:tc>
          <w:tcPr>
            <w:tcW w:w="3603" w:type="dxa"/>
          </w:tcPr>
          <w:p>
            <w:pPr>
              <w:pStyle w:val="6"/>
              <w:tabs>
                <w:tab w:val="clear" w:pos="4320"/>
                <w:tab w:val="clear" w:pos="8640"/>
              </w:tabs>
              <w:spacing w:line="440" w:lineRule="exact"/>
              <w:rPr>
                <w:b/>
                <w:sz w:val="18"/>
              </w:rPr>
            </w:pPr>
            <w:r>
              <w:rPr>
                <w:rFonts w:hint="eastAsia" w:ascii="黑体" w:hAnsi="黑体" w:eastAsia="黑体"/>
                <w:szCs w:val="24"/>
              </w:rPr>
              <w:t>取代</w:t>
            </w:r>
            <w:r>
              <w:rPr>
                <w:b/>
                <w:sz w:val="18"/>
              </w:rPr>
              <w:t>Supersedes:</w:t>
            </w:r>
          </w:p>
          <w:p>
            <w:pPr>
              <w:pStyle w:val="6"/>
              <w:tabs>
                <w:tab w:val="clear" w:pos="4320"/>
                <w:tab w:val="clear" w:pos="8640"/>
              </w:tabs>
              <w:spacing w:line="440" w:lineRule="exact"/>
              <w:rPr>
                <w:b/>
                <w:sz w:val="18"/>
              </w:rPr>
            </w:pPr>
            <w:r>
              <w:rPr>
                <w:rFonts w:hint="eastAsia" w:ascii="宋体" w:hAnsi="宋体"/>
                <w:szCs w:val="24"/>
              </w:rPr>
              <w:t>原档号：</w:t>
            </w:r>
            <w:r>
              <w:rPr>
                <w:rFonts w:hint="eastAsia"/>
                <w:szCs w:val="24"/>
              </w:rPr>
              <w:t>N/A</w:t>
            </w:r>
          </w:p>
        </w:tc>
        <w:tc>
          <w:tcPr>
            <w:tcW w:w="3052"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7"/>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exact"/>
          <w:jc w:val="center"/>
        </w:trPr>
        <w:tc>
          <w:tcPr>
            <w:tcW w:w="10085" w:type="dxa"/>
            <w:vAlign w:val="center"/>
          </w:tcPr>
          <w:p>
            <w:pPr>
              <w:ind w:left="18" w:leftChars="9" w:right="605"/>
              <w:rPr>
                <w:rFonts w:ascii="Tahoma" w:hAnsi="Tahoma" w:cs="Tahoma"/>
              </w:rPr>
            </w:pPr>
          </w:p>
          <w:p>
            <w:pPr>
              <w:rPr>
                <w:rFonts w:ascii="Tahoma" w:hAnsi="Tahoma" w:cs="Tahoma"/>
              </w:rPr>
            </w:pPr>
            <w:r>
              <w:rPr>
                <w:rFonts w:hint="eastAsia" w:ascii="黑体" w:hAnsi="黑体" w:eastAsia="黑体"/>
                <w:sz w:val="24"/>
                <w:szCs w:val="24"/>
              </w:rPr>
              <w:t>主题</w:t>
            </w:r>
            <w:r>
              <w:rPr>
                <w:rFonts w:ascii="黑体" w:hAnsi="黑体" w:eastAsia="黑体"/>
                <w:sz w:val="24"/>
                <w:szCs w:val="24"/>
              </w:rPr>
              <w:t>Subject</w:t>
            </w:r>
            <w:r>
              <w:rPr>
                <w:rFonts w:hint="eastAsia" w:ascii="黑体" w:hAnsi="黑体" w:eastAsia="黑体"/>
                <w:sz w:val="24"/>
                <w:szCs w:val="24"/>
              </w:rPr>
              <w:t>:</w:t>
            </w:r>
            <w:r>
              <w:rPr>
                <w:rFonts w:ascii="黑体" w:hAnsi="黑体" w:eastAsia="黑体"/>
                <w:sz w:val="24"/>
                <w:szCs w:val="24"/>
              </w:rPr>
              <w:t xml:space="preserve"> </w:t>
            </w:r>
            <w:r>
              <w:rPr>
                <w:rFonts w:hint="eastAsia" w:cs="Tahoma"/>
                <w:sz w:val="24"/>
              </w:rPr>
              <w:t>上访</w:t>
            </w:r>
            <w:r>
              <w:rPr>
                <w:rFonts w:cs="Tahoma"/>
                <w:sz w:val="24"/>
              </w:rPr>
              <w:t>事件</w:t>
            </w:r>
            <w:r>
              <w:rPr>
                <w:rFonts w:hint="eastAsia" w:cs="Tahoma"/>
                <w:sz w:val="24"/>
              </w:rPr>
              <w:t>疏导与现场</w:t>
            </w:r>
            <w:r>
              <w:rPr>
                <w:rFonts w:cs="Tahoma"/>
                <w:sz w:val="24"/>
              </w:rPr>
              <w:t>处置</w:t>
            </w:r>
            <w:r>
              <w:rPr>
                <w:rFonts w:hint="eastAsia" w:cs="Tahoma"/>
                <w:sz w:val="24"/>
              </w:rPr>
              <w:t>程序</w:t>
            </w:r>
            <w:r>
              <w:rPr>
                <w:rFonts w:cs="Tahoma"/>
                <w:sz w:val="24"/>
              </w:rPr>
              <w:t xml:space="preserve"> </w:t>
            </w:r>
          </w:p>
          <w:p>
            <w:pPr>
              <w:ind w:left="18" w:leftChars="9" w:right="605"/>
              <w:rPr>
                <w:rFonts w:ascii="Tahoma" w:hAnsi="Tahoma" w:cs="Tahoma"/>
              </w:rPr>
            </w:pPr>
          </w:p>
          <w:p>
            <w:pPr>
              <w:rPr>
                <w:rFonts w:ascii="Tahoma" w:hAnsi="Tahoma" w:cs="Tahoma"/>
                <w:b/>
                <w:bCs/>
              </w:rPr>
            </w:pPr>
          </w:p>
          <w:p>
            <w:pPr>
              <w:spacing w:line="460" w:lineRule="exact"/>
              <w:jc w:val="both"/>
              <w:rPr>
                <w:rFonts w:ascii="宋体" w:hAnsi="宋体"/>
                <w:sz w:val="24"/>
                <w:szCs w:val="24"/>
              </w:rPr>
            </w:pPr>
          </w:p>
        </w:tc>
      </w:tr>
    </w:tbl>
    <w:p>
      <w:pPr>
        <w:rPr>
          <w:rFonts w:ascii="新宋体" w:hAnsi="新宋体" w:eastAsia="新宋体"/>
        </w:rPr>
      </w:pPr>
    </w:p>
    <w:tbl>
      <w:tblPr>
        <w:tblStyle w:val="7"/>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9" w:hRule="atLeast"/>
          <w:jc w:val="center"/>
        </w:trPr>
        <w:tc>
          <w:tcPr>
            <w:tcW w:w="10080" w:type="dxa"/>
            <w:vAlign w:val="center"/>
          </w:tcPr>
          <w:p>
            <w:pPr>
              <w:spacing w:line="460" w:lineRule="exact"/>
              <w:jc w:val="both"/>
              <w:rPr>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ind w:left="22"/>
              <w:rPr>
                <w:rFonts w:ascii="Tahoma" w:hAnsi="Tahoma" w:cs="Tahoma"/>
              </w:rPr>
            </w:pPr>
            <w:r>
              <w:rPr>
                <w:rFonts w:hint="eastAsia" w:cs="Tahoma"/>
                <w:sz w:val="24"/>
              </w:rPr>
              <w:t>积极稳妥应对和处置酒店发生的各类群众上访事件，切实做好人民群众的疏导工作，有效地控制事态发展，将不良影响限制在最小范围，保障公司及酒店正常的经营管理秩序和工作秩序</w:t>
            </w:r>
          </w:p>
        </w:tc>
      </w:tr>
    </w:tbl>
    <w:p>
      <w:pPr>
        <w:rPr>
          <w:rFonts w:ascii="新宋体" w:hAnsi="新宋体" w:eastAsia="新宋体"/>
        </w:rPr>
      </w:pPr>
    </w:p>
    <w:tbl>
      <w:tblPr>
        <w:tblStyle w:val="7"/>
        <w:tblW w:w="1008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tcPr>
          <w:p>
            <w:pPr>
              <w:spacing w:line="460" w:lineRule="exact"/>
              <w:rPr>
                <w:rFonts w:ascii="宋体" w:hAnsi="宋体"/>
                <w:sz w:val="24"/>
                <w:szCs w:val="24"/>
              </w:rPr>
            </w:pPr>
            <w:r>
              <w:rPr>
                <w:rFonts w:hint="eastAsia" w:ascii="黑体" w:hAnsi="黑体" w:eastAsia="黑体"/>
                <w:sz w:val="24"/>
                <w:szCs w:val="24"/>
              </w:rPr>
              <w:t>制度</w:t>
            </w:r>
            <w:r>
              <w:rPr>
                <w:sz w:val="28"/>
                <w:szCs w:val="28"/>
              </w:rPr>
              <w:t>Po</w:t>
            </w:r>
            <w:r>
              <w:rPr>
                <w:rFonts w:hint="eastAsia"/>
                <w:sz w:val="28"/>
                <w:szCs w:val="28"/>
              </w:rPr>
              <w:t>licy</w:t>
            </w:r>
            <w:r>
              <w:rPr>
                <w:rFonts w:hint="eastAsia" w:ascii="宋体" w:hAnsi="宋体"/>
                <w:sz w:val="24"/>
                <w:szCs w:val="24"/>
              </w:rPr>
              <w:t>：</w:t>
            </w:r>
          </w:p>
          <w:p>
            <w:pPr>
              <w:numPr>
                <w:ilvl w:val="0"/>
                <w:numId w:val="1"/>
              </w:numPr>
              <w:tabs>
                <w:tab w:val="left" w:pos="498"/>
              </w:tabs>
              <w:rPr>
                <w:rFonts w:ascii="新宋体" w:hAnsi="新宋体" w:eastAsia="新宋体"/>
                <w:sz w:val="24"/>
              </w:rPr>
            </w:pPr>
            <w:r>
              <w:rPr>
                <w:rFonts w:hint="eastAsia" w:ascii="新宋体" w:hAnsi="新宋体" w:eastAsia="新宋体"/>
                <w:sz w:val="24"/>
              </w:rPr>
              <w:t>关于上访事件</w:t>
            </w:r>
          </w:p>
          <w:p>
            <w:pPr>
              <w:tabs>
                <w:tab w:val="left" w:pos="498"/>
              </w:tabs>
              <w:ind w:left="375"/>
              <w:rPr>
                <w:rFonts w:ascii="新宋体" w:hAnsi="新宋体" w:eastAsia="新宋体"/>
                <w:sz w:val="24"/>
              </w:rPr>
            </w:pPr>
            <w:r>
              <w:rPr>
                <w:rFonts w:ascii="新宋体" w:hAnsi="新宋体" w:eastAsia="新宋体"/>
                <w:sz w:val="24"/>
              </w:rPr>
              <w:t>1</w:t>
            </w:r>
            <w:r>
              <w:rPr>
                <w:rFonts w:hint="eastAsia" w:ascii="新宋体" w:hAnsi="新宋体" w:eastAsia="新宋体"/>
                <w:sz w:val="24"/>
              </w:rPr>
              <w:t>.1 一般上访：</w:t>
            </w:r>
          </w:p>
          <w:p>
            <w:pPr>
              <w:tabs>
                <w:tab w:val="left" w:pos="498"/>
              </w:tabs>
              <w:ind w:left="375"/>
              <w:rPr>
                <w:rFonts w:ascii="新宋体" w:hAnsi="新宋体" w:eastAsia="新宋体"/>
                <w:sz w:val="24"/>
              </w:rPr>
            </w:pPr>
            <w:r>
              <w:rPr>
                <w:rFonts w:hint="eastAsia" w:ascii="新宋体" w:hAnsi="新宋体" w:eastAsia="新宋体"/>
                <w:sz w:val="24"/>
              </w:rPr>
              <w:t>群众通过正常途径反映自己的诉求、要求解决问题等情况。</w:t>
            </w:r>
          </w:p>
          <w:p>
            <w:pPr>
              <w:tabs>
                <w:tab w:val="left" w:pos="498"/>
              </w:tabs>
              <w:ind w:left="375"/>
              <w:rPr>
                <w:rFonts w:ascii="新宋体" w:hAnsi="新宋体" w:eastAsia="新宋体"/>
                <w:sz w:val="24"/>
              </w:rPr>
            </w:pPr>
            <w:r>
              <w:rPr>
                <w:rFonts w:hint="eastAsia" w:ascii="新宋体" w:hAnsi="新宋体" w:eastAsia="新宋体"/>
                <w:sz w:val="24"/>
              </w:rPr>
              <w:t>1</w:t>
            </w:r>
            <w:r>
              <w:rPr>
                <w:rFonts w:ascii="新宋体" w:hAnsi="新宋体" w:eastAsia="新宋体"/>
                <w:sz w:val="24"/>
              </w:rPr>
              <w:t xml:space="preserve">.2 </w:t>
            </w:r>
            <w:r>
              <w:rPr>
                <w:rFonts w:hint="eastAsia" w:ascii="新宋体" w:hAnsi="新宋体" w:eastAsia="新宋体"/>
                <w:sz w:val="24"/>
              </w:rPr>
              <w:t>群体性上访事件：</w:t>
            </w:r>
          </w:p>
          <w:p>
            <w:pPr>
              <w:tabs>
                <w:tab w:val="left" w:pos="498"/>
              </w:tabs>
              <w:ind w:left="375"/>
              <w:rPr>
                <w:rFonts w:ascii="新宋体" w:hAnsi="新宋体" w:eastAsia="新宋体"/>
                <w:sz w:val="24"/>
              </w:rPr>
            </w:pPr>
            <w:r>
              <w:rPr>
                <w:rFonts w:hint="eastAsia" w:ascii="新宋体" w:hAnsi="新宋体" w:eastAsia="新宋体"/>
                <w:sz w:val="24"/>
              </w:rPr>
              <w:t>上访人在酒店门口静坐、示威、拉横幅、举标语、喊口号、散发传单、阻塞交通、围堵大门等情况。</w:t>
            </w:r>
          </w:p>
          <w:p>
            <w:pPr>
              <w:numPr>
                <w:ilvl w:val="0"/>
                <w:numId w:val="1"/>
              </w:numPr>
              <w:tabs>
                <w:tab w:val="left" w:pos="498"/>
              </w:tabs>
              <w:rPr>
                <w:rFonts w:ascii="新宋体" w:hAnsi="新宋体" w:eastAsia="新宋体"/>
                <w:sz w:val="24"/>
              </w:rPr>
            </w:pPr>
            <w:r>
              <w:rPr>
                <w:rFonts w:hint="eastAsia" w:ascii="新宋体" w:hAnsi="新宋体" w:eastAsia="新宋体"/>
                <w:sz w:val="24"/>
              </w:rPr>
              <w:t>工作原则</w:t>
            </w:r>
          </w:p>
          <w:p>
            <w:pPr>
              <w:tabs>
                <w:tab w:val="left" w:pos="498"/>
              </w:tabs>
              <w:ind w:left="375"/>
              <w:rPr>
                <w:rFonts w:ascii="新宋体" w:hAnsi="新宋体" w:eastAsia="新宋体"/>
                <w:sz w:val="24"/>
              </w:rPr>
            </w:pPr>
            <w:r>
              <w:rPr>
                <w:rFonts w:hint="eastAsia" w:ascii="新宋体" w:hAnsi="新宋体" w:eastAsia="新宋体"/>
                <w:sz w:val="24"/>
              </w:rPr>
              <w:t>坚持“耐心解释、及时疏导、迅速上报、积极协助”的原则，做到有条不紊、急而不乱。严禁与上访人员发生语言争执或推拉撕扯等肢体冲突。</w:t>
            </w:r>
          </w:p>
          <w:p>
            <w:pPr>
              <w:numPr>
                <w:ilvl w:val="0"/>
                <w:numId w:val="1"/>
              </w:numPr>
              <w:tabs>
                <w:tab w:val="left" w:pos="498"/>
              </w:tabs>
              <w:rPr>
                <w:rFonts w:ascii="新宋体" w:hAnsi="新宋体" w:eastAsia="新宋体"/>
                <w:sz w:val="24"/>
              </w:rPr>
            </w:pPr>
            <w:r>
              <w:rPr>
                <w:rFonts w:hint="eastAsia" w:ascii="新宋体" w:hAnsi="新宋体" w:eastAsia="新宋体"/>
                <w:sz w:val="24"/>
              </w:rPr>
              <w:t>组织指挥</w:t>
            </w:r>
          </w:p>
          <w:p>
            <w:pPr>
              <w:tabs>
                <w:tab w:val="left" w:pos="498"/>
              </w:tabs>
              <w:ind w:left="375"/>
              <w:rPr>
                <w:rFonts w:cs="Tahoma"/>
                <w:sz w:val="24"/>
              </w:rPr>
            </w:pPr>
            <w:r>
              <w:rPr>
                <w:rFonts w:cs="Tahoma"/>
                <w:sz w:val="24"/>
              </w:rPr>
              <w:t>3</w:t>
            </w:r>
            <w:r>
              <w:rPr>
                <w:rFonts w:hint="eastAsia" w:cs="Tahoma"/>
                <w:sz w:val="24"/>
              </w:rPr>
              <w:t>.1 酒店设立处置群体性上访事件领导小组</w:t>
            </w:r>
          </w:p>
          <w:p>
            <w:pPr>
              <w:tabs>
                <w:tab w:val="left" w:pos="498"/>
              </w:tabs>
              <w:ind w:left="375"/>
              <w:rPr>
                <w:rFonts w:cs="Tahoma"/>
                <w:sz w:val="24"/>
              </w:rPr>
            </w:pPr>
            <w:r>
              <w:rPr>
                <w:rFonts w:hint="eastAsia" w:cs="Tahoma"/>
                <w:sz w:val="24"/>
              </w:rPr>
              <w:t>主要职责：及时向公司报告群体性上访事件的情兄和事态进展；统一领导、协调酒店群体性上访事件的应急处置工作；拟订处置措施和方案，经公司同意后组织实施并监控督导；研究事件处置过程中的其它事项等。</w:t>
            </w:r>
          </w:p>
          <w:p>
            <w:pPr>
              <w:tabs>
                <w:tab w:val="left" w:pos="498"/>
              </w:tabs>
              <w:ind w:left="375"/>
              <w:rPr>
                <w:rFonts w:cs="Tahoma"/>
                <w:sz w:val="24"/>
              </w:rPr>
            </w:pPr>
            <w:r>
              <w:rPr>
                <w:rFonts w:cs="Tahoma"/>
                <w:sz w:val="24"/>
              </w:rPr>
              <w:t>3</w:t>
            </w:r>
            <w:r>
              <w:rPr>
                <w:rFonts w:hint="eastAsia" w:cs="Tahoma"/>
                <w:sz w:val="24"/>
              </w:rPr>
              <w:t>.2 小组下设现场处置组、后勤保障组、客服组</w:t>
            </w:r>
          </w:p>
          <w:p>
            <w:pPr>
              <w:tabs>
                <w:tab w:val="left" w:pos="664"/>
              </w:tabs>
              <w:ind w:left="806"/>
              <w:rPr>
                <w:rFonts w:cs="Tahoma"/>
                <w:sz w:val="24"/>
              </w:rPr>
            </w:pPr>
            <w:r>
              <w:rPr>
                <w:rFonts w:cs="Tahoma"/>
                <w:sz w:val="24"/>
              </w:rPr>
              <w:t>3</w:t>
            </w:r>
            <w:r>
              <w:rPr>
                <w:rFonts w:hint="eastAsia" w:cs="Tahoma"/>
                <w:sz w:val="24"/>
              </w:rPr>
              <w:t>.2.1 现场处置组</w:t>
            </w:r>
          </w:p>
          <w:p>
            <w:pPr>
              <w:tabs>
                <w:tab w:val="left" w:pos="664"/>
              </w:tabs>
              <w:ind w:left="806"/>
              <w:rPr>
                <w:rFonts w:cs="Tahoma"/>
                <w:sz w:val="24"/>
              </w:rPr>
            </w:pPr>
            <w:r>
              <w:rPr>
                <w:rFonts w:hint="eastAsia" w:cs="Tahoma"/>
                <w:sz w:val="24"/>
              </w:rPr>
              <w:t>主要职责：准确收集信息，弄清情况，随时报告事态进展；稳定群众情绪，控制局势，防止事态扩大蔓延；直接指挥现场处置工作；保护酒店、员工和客人的安全，制止破坏活动或行为；注意发现和掌握首要人员及骨干分子。</w:t>
            </w:r>
          </w:p>
          <w:p>
            <w:pPr>
              <w:tabs>
                <w:tab w:val="left" w:pos="948"/>
              </w:tabs>
              <w:ind w:left="806"/>
              <w:rPr>
                <w:rFonts w:cs="Tahoma"/>
                <w:sz w:val="24"/>
              </w:rPr>
            </w:pPr>
            <w:r>
              <w:rPr>
                <w:rFonts w:cs="Tahoma"/>
                <w:sz w:val="24"/>
              </w:rPr>
              <w:t>3</w:t>
            </w:r>
            <w:r>
              <w:rPr>
                <w:rFonts w:hint="eastAsia" w:cs="Tahoma"/>
                <w:sz w:val="24"/>
              </w:rPr>
              <w:t>.2.2 后勤保障组</w:t>
            </w:r>
          </w:p>
          <w:p>
            <w:pPr>
              <w:tabs>
                <w:tab w:val="left" w:pos="948"/>
              </w:tabs>
              <w:ind w:left="806"/>
              <w:rPr>
                <w:rFonts w:cs="Tahoma"/>
                <w:sz w:val="24"/>
              </w:rPr>
            </w:pPr>
            <w:r>
              <w:rPr>
                <w:rFonts w:hint="eastAsia" w:cs="Tahoma"/>
                <w:sz w:val="24"/>
              </w:rPr>
              <w:t>主要职责：负责来酒店调查、协调、处理事件的政府部门领导的接待安排和服务；负责后勤保障工作，提供必要的交通、通讯电力等应急器材、器械、用品等。</w:t>
            </w:r>
          </w:p>
          <w:p>
            <w:pPr>
              <w:tabs>
                <w:tab w:val="left" w:pos="948"/>
              </w:tabs>
              <w:ind w:left="806"/>
              <w:rPr>
                <w:rFonts w:cs="Tahoma"/>
                <w:sz w:val="24"/>
              </w:rPr>
            </w:pPr>
            <w:r>
              <w:rPr>
                <w:rFonts w:cs="Tahoma"/>
                <w:sz w:val="24"/>
              </w:rPr>
              <w:t>3</w:t>
            </w:r>
            <w:r>
              <w:rPr>
                <w:rFonts w:hint="eastAsia" w:cs="Tahoma"/>
                <w:sz w:val="24"/>
              </w:rPr>
              <w:t>.2.3 客服组</w:t>
            </w:r>
          </w:p>
          <w:p>
            <w:pPr>
              <w:tabs>
                <w:tab w:val="left" w:pos="948"/>
              </w:tabs>
              <w:ind w:left="806"/>
              <w:rPr>
                <w:rFonts w:cs="Tahoma"/>
                <w:sz w:val="24"/>
              </w:rPr>
            </w:pPr>
            <w:r>
              <w:rPr>
                <w:rFonts w:hint="eastAsia" w:cs="Tahoma"/>
                <w:sz w:val="24"/>
              </w:rPr>
              <w:t>主要职责：负责进出酒店客人的协调、接送、安抚、维护、服务等工作，减少群体性上访事件对客人的影响和损害。</w:t>
            </w:r>
          </w:p>
        </w:tc>
      </w:tr>
    </w:tbl>
    <w:p>
      <w:pPr>
        <w:rPr>
          <w:rFonts w:ascii="新宋体" w:hAnsi="新宋体" w:eastAsia="新宋体"/>
          <w:sz w:val="24"/>
        </w:rPr>
      </w:pPr>
    </w:p>
    <w:tbl>
      <w:tblPr>
        <w:tblStyle w:val="8"/>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60" w:type="dxa"/>
          </w:tcPr>
          <w:p>
            <w:pPr>
              <w:spacing w:line="340" w:lineRule="exact"/>
              <w:rPr>
                <w:rFonts w:ascii="宋体" w:hAnsi="宋体"/>
                <w:sz w:val="24"/>
                <w:szCs w:val="24"/>
              </w:rPr>
            </w:pPr>
            <w:r>
              <w:rPr>
                <w:rFonts w:hint="eastAsia" w:ascii="黑体" w:hAnsi="黑体" w:eastAsia="黑体"/>
                <w:sz w:val="24"/>
                <w:szCs w:val="24"/>
              </w:rPr>
              <w:t>程序</w:t>
            </w:r>
            <w:r>
              <w:rPr>
                <w:rFonts w:ascii="Calibri" w:hAnsi="Calibri"/>
                <w:sz w:val="28"/>
                <w:szCs w:val="28"/>
              </w:rPr>
              <w:t>Procedures</w:t>
            </w:r>
            <w:r>
              <w:rPr>
                <w:rFonts w:hint="eastAsia" w:ascii="宋体" w:hAnsi="宋体"/>
                <w:sz w:val="24"/>
                <w:szCs w:val="24"/>
              </w:rPr>
              <w:t>：</w:t>
            </w:r>
          </w:p>
          <w:p>
            <w:pPr>
              <w:rPr>
                <w:rFonts w:ascii="新宋体" w:hAnsi="新宋体" w:eastAsia="新宋体"/>
                <w:sz w:val="24"/>
                <w:szCs w:val="22"/>
              </w:rPr>
            </w:pPr>
            <w:r>
              <w:rPr>
                <w:rFonts w:ascii="新宋体" w:hAnsi="新宋体" w:eastAsia="新宋体"/>
                <w:sz w:val="24"/>
                <w:szCs w:val="22"/>
              </w:rPr>
              <w:t>1</w:t>
            </w:r>
            <w:r>
              <w:rPr>
                <w:rFonts w:hint="eastAsia" w:ascii="新宋体" w:hAnsi="新宋体" w:eastAsia="新宋体"/>
                <w:sz w:val="24"/>
                <w:szCs w:val="22"/>
              </w:rPr>
              <w:t>. 一般上访的处置流程</w:t>
            </w:r>
          </w:p>
          <w:p>
            <w:pPr>
              <w:ind w:left="446" w:leftChars="223"/>
              <w:rPr>
                <w:rFonts w:ascii="新宋体" w:hAnsi="新宋体" w:eastAsia="新宋体"/>
                <w:sz w:val="24"/>
                <w:szCs w:val="22"/>
              </w:rPr>
            </w:pPr>
            <w:r>
              <w:rPr>
                <w:rFonts w:hint="eastAsia" w:ascii="新宋体" w:hAnsi="新宋体" w:eastAsia="新宋体"/>
                <w:sz w:val="24"/>
                <w:szCs w:val="22"/>
              </w:rPr>
              <w:t>接待上访时，安保人员要沉着冷静、态度要和蔼、说话要和气，在第一时间稳定来访者情绪，倾听来访者的诉求及要找的部门或人员，联系相关部门或人员接访，并对上访人员进行身份登记，引导上访人员到相关部门。</w:t>
            </w:r>
          </w:p>
          <w:p>
            <w:pPr>
              <w:rPr>
                <w:rFonts w:ascii="新宋体" w:hAnsi="新宋体" w:eastAsia="新宋体"/>
                <w:sz w:val="24"/>
                <w:szCs w:val="22"/>
              </w:rPr>
            </w:pPr>
          </w:p>
          <w:p>
            <w:pPr>
              <w:rPr>
                <w:rFonts w:ascii="新宋体" w:hAnsi="新宋体" w:eastAsia="新宋体"/>
                <w:sz w:val="24"/>
                <w:szCs w:val="22"/>
              </w:rPr>
            </w:pPr>
            <w:r>
              <w:rPr>
                <w:rFonts w:ascii="新宋体" w:hAnsi="新宋体" w:eastAsia="新宋体"/>
                <w:sz w:val="24"/>
                <w:szCs w:val="22"/>
              </w:rPr>
              <w:t>2</w:t>
            </w:r>
            <w:r>
              <w:rPr>
                <w:rFonts w:hint="eastAsia" w:ascii="新宋体" w:hAnsi="新宋体" w:eastAsia="新宋体"/>
                <w:sz w:val="24"/>
                <w:szCs w:val="22"/>
              </w:rPr>
              <w:t>. 群体性上访事件的处置流程</w:t>
            </w:r>
          </w:p>
          <w:p>
            <w:pPr>
              <w:ind w:left="446" w:leftChars="223"/>
              <w:rPr>
                <w:rFonts w:ascii="新宋体" w:hAnsi="新宋体" w:eastAsia="新宋体"/>
                <w:sz w:val="24"/>
                <w:szCs w:val="22"/>
              </w:rPr>
            </w:pPr>
            <w:r>
              <w:rPr>
                <w:rFonts w:ascii="新宋体" w:hAnsi="新宋体" w:eastAsia="新宋体"/>
                <w:sz w:val="24"/>
                <w:szCs w:val="22"/>
              </w:rPr>
              <w:t>2</w:t>
            </w:r>
            <w:r>
              <w:rPr>
                <w:rFonts w:hint="eastAsia" w:ascii="新宋体" w:hAnsi="新宋体" w:eastAsia="新宋体"/>
                <w:sz w:val="24"/>
                <w:szCs w:val="22"/>
              </w:rPr>
              <w:t>.1 安保部接到急情报告后，立即通知值班领导及相关部门派人赶赴现场，并通知中控室做好现场录像。安保部负责人应尽快查明引发事件的单位、人员、人数、性质、原因、事态状况等基本情况，并报告酒店总经理，需报告清楚发生地点、时间、单位、涉及人数、影响程度和趋势、已采取措施、处置意见和建议等。</w:t>
            </w:r>
          </w:p>
          <w:p>
            <w:pPr>
              <w:ind w:left="446" w:leftChars="223"/>
              <w:rPr>
                <w:rFonts w:ascii="新宋体" w:hAnsi="新宋体" w:eastAsia="新宋体"/>
                <w:sz w:val="24"/>
                <w:szCs w:val="22"/>
              </w:rPr>
            </w:pPr>
            <w:r>
              <w:rPr>
                <w:rFonts w:ascii="新宋体" w:hAnsi="新宋体" w:eastAsia="新宋体"/>
                <w:sz w:val="24"/>
                <w:szCs w:val="22"/>
              </w:rPr>
              <w:t>2</w:t>
            </w:r>
            <w:r>
              <w:rPr>
                <w:rFonts w:hint="eastAsia" w:ascii="新宋体" w:hAnsi="新宋体" w:eastAsia="新宋体"/>
                <w:sz w:val="24"/>
                <w:szCs w:val="22"/>
              </w:rPr>
              <w:t>.2 如果来找相关个人解决问题的，先通知相关个人所在部门领导及本人（10分钟内相关部门或当事人必须赶到现场）。视现场情况，由值班领导组织相关部门及当事人与上访人员，赴接待地点（如接待室、会议室或空地）磋商、解决相关问题。如相关个人不在公司，电话联系相关个人，并对上访人员耐心解释。</w:t>
            </w:r>
          </w:p>
          <w:p>
            <w:pPr>
              <w:ind w:left="446" w:leftChars="223"/>
              <w:rPr>
                <w:rFonts w:ascii="新宋体" w:hAnsi="新宋体" w:eastAsia="新宋体"/>
                <w:sz w:val="24"/>
                <w:szCs w:val="22"/>
              </w:rPr>
            </w:pPr>
            <w:r>
              <w:rPr>
                <w:rFonts w:ascii="新宋体" w:hAnsi="新宋体" w:eastAsia="新宋体"/>
                <w:sz w:val="24"/>
                <w:szCs w:val="22"/>
              </w:rPr>
              <w:t>2</w:t>
            </w:r>
            <w:r>
              <w:rPr>
                <w:rFonts w:hint="eastAsia" w:ascii="新宋体" w:hAnsi="新宋体" w:eastAsia="新宋体"/>
                <w:sz w:val="24"/>
                <w:szCs w:val="22"/>
              </w:rPr>
              <w:t>.3 如果来找相关部门解决问题的，先通知部门领导，10分钟内相关部门必须派人接访（如部门领导不在，由当日值班领导接访）。并由安保人员领上访者代表（不超过5人）去相关部门办公室；对其余上访者进行劝导回家或在外面等候。尽量避免上访群众在大门处大声喧哗、大吵大闹。</w:t>
            </w:r>
          </w:p>
          <w:p>
            <w:pPr>
              <w:ind w:left="446" w:leftChars="223"/>
              <w:rPr>
                <w:rFonts w:ascii="新宋体" w:hAnsi="新宋体" w:eastAsia="新宋体"/>
                <w:sz w:val="24"/>
                <w:szCs w:val="22"/>
              </w:rPr>
            </w:pPr>
            <w:r>
              <w:rPr>
                <w:rFonts w:ascii="新宋体" w:hAnsi="新宋体" w:eastAsia="新宋体"/>
                <w:sz w:val="24"/>
                <w:szCs w:val="22"/>
              </w:rPr>
              <w:t>2</w:t>
            </w:r>
            <w:r>
              <w:rPr>
                <w:rFonts w:hint="eastAsia" w:ascii="新宋体" w:hAnsi="新宋体" w:eastAsia="新宋体"/>
                <w:sz w:val="24"/>
                <w:szCs w:val="22"/>
              </w:rPr>
              <w:t>.4 如果上访人员坚持找公司领导，首先通知行政办公室，由行政办公室落实接访人员、接访地点，由安保人员将上访人员领到指定位置。未得到许可或领导不在单位，要耐心做好解释工作，并积极寻求解决办法，如确实无法当场答复或与上访人等意见仍不一致的，应在做好解释说明，并听取上访人等意见的基础上，明确告知上访人等答复时间（原则上在2个工作日内）、由谁负责答复（具体姓名、联系方式）等事项。</w:t>
            </w:r>
          </w:p>
          <w:p>
            <w:pPr>
              <w:rPr>
                <w:rFonts w:ascii="新宋体" w:hAnsi="新宋体" w:eastAsia="新宋体"/>
                <w:sz w:val="24"/>
                <w:szCs w:val="22"/>
              </w:rPr>
            </w:pPr>
            <w:r>
              <w:rPr>
                <w:rFonts w:ascii="新宋体" w:hAnsi="新宋体" w:eastAsia="新宋体"/>
                <w:sz w:val="24"/>
                <w:szCs w:val="22"/>
              </w:rPr>
              <w:t>3</w:t>
            </w:r>
            <w:r>
              <w:rPr>
                <w:rFonts w:hint="eastAsia" w:ascii="新宋体" w:hAnsi="新宋体" w:eastAsia="新宋体"/>
                <w:sz w:val="24"/>
                <w:szCs w:val="22"/>
              </w:rPr>
              <w:t>. 接待过程中的相关注意事项</w:t>
            </w:r>
          </w:p>
          <w:p>
            <w:pPr>
              <w:ind w:left="446" w:leftChars="223"/>
              <w:rPr>
                <w:rFonts w:ascii="新宋体" w:hAnsi="新宋体" w:eastAsia="新宋体"/>
                <w:sz w:val="24"/>
                <w:szCs w:val="22"/>
              </w:rPr>
            </w:pPr>
            <w:r>
              <w:rPr>
                <w:rFonts w:ascii="新宋体" w:hAnsi="新宋体" w:eastAsia="新宋体"/>
                <w:sz w:val="24"/>
                <w:szCs w:val="22"/>
              </w:rPr>
              <w:t>3</w:t>
            </w:r>
            <w:r>
              <w:rPr>
                <w:rFonts w:hint="eastAsia" w:ascii="新宋体" w:hAnsi="新宋体" w:eastAsia="新宋体"/>
                <w:sz w:val="24"/>
                <w:szCs w:val="22"/>
              </w:rPr>
              <w:t>.1 在接访人员来到之前，现场安保人员尽量平稳上访人员的情绪，加强警戒，维护现场局面，努力防止上访人员的过激言行，力保有序的上访秩序，尽量不要影响酒店正常的接待秩序。安保人员要及时了解上访人员的基本情况，包括来访者的人数、类别、上访目的及要求和来访者的出发地、交通工具、携带物品等，并及时反馈给相关领导和部门。</w:t>
            </w:r>
          </w:p>
          <w:p>
            <w:pPr>
              <w:ind w:left="446" w:leftChars="223"/>
              <w:rPr>
                <w:rFonts w:ascii="新宋体" w:hAnsi="新宋体" w:eastAsia="新宋体"/>
                <w:sz w:val="24"/>
                <w:szCs w:val="22"/>
              </w:rPr>
            </w:pPr>
            <w:r>
              <w:rPr>
                <w:rFonts w:ascii="新宋体" w:hAnsi="新宋体" w:eastAsia="新宋体"/>
                <w:sz w:val="24"/>
                <w:szCs w:val="22"/>
              </w:rPr>
              <w:t>3</w:t>
            </w:r>
            <w:r>
              <w:rPr>
                <w:rFonts w:hint="eastAsia" w:ascii="新宋体" w:hAnsi="新宋体" w:eastAsia="新宋体"/>
                <w:sz w:val="24"/>
                <w:szCs w:val="22"/>
              </w:rPr>
              <w:t>.2 如上访人群要强行进入酒店的，安保人员要尽力规劝，必要时关闭大门，并立即报警。安保人员要配合公安机关做好现场秩序的维护，并做好文字记录；中控室人员要做好现场录像监控工作。</w:t>
            </w:r>
          </w:p>
          <w:p>
            <w:pPr>
              <w:ind w:left="446" w:leftChars="223"/>
              <w:rPr>
                <w:rFonts w:ascii="新宋体" w:hAnsi="新宋体" w:eastAsia="新宋体"/>
                <w:sz w:val="24"/>
                <w:szCs w:val="22"/>
              </w:rPr>
            </w:pPr>
            <w:r>
              <w:rPr>
                <w:rFonts w:ascii="新宋体" w:hAnsi="新宋体" w:eastAsia="新宋体"/>
                <w:sz w:val="24"/>
                <w:szCs w:val="22"/>
              </w:rPr>
              <w:t>3</w:t>
            </w:r>
            <w:r>
              <w:rPr>
                <w:rFonts w:hint="eastAsia" w:ascii="新宋体" w:hAnsi="新宋体" w:eastAsia="新宋体"/>
                <w:sz w:val="24"/>
                <w:szCs w:val="22"/>
              </w:rPr>
              <w:t>.3 遇到铤而走险的上访人员，立即报警，安保人员要尽力稳住其情绪，拖延时间，待公安干警到现场处置，并采取相应措施疏散人群，防止事态扩大。在积极协助抢救受伤人员时，做好现场保护工作。</w:t>
            </w:r>
          </w:p>
          <w:p>
            <w:pPr>
              <w:rPr>
                <w:rFonts w:ascii="新宋体" w:hAnsi="新宋体" w:eastAsia="新宋体"/>
                <w:sz w:val="24"/>
                <w:szCs w:val="22"/>
              </w:rPr>
            </w:pPr>
            <w:r>
              <w:rPr>
                <w:rFonts w:ascii="新宋体" w:hAnsi="新宋体" w:eastAsia="新宋体"/>
                <w:sz w:val="24"/>
                <w:szCs w:val="22"/>
              </w:rPr>
              <w:t>4</w:t>
            </w:r>
            <w:r>
              <w:rPr>
                <w:rFonts w:hint="eastAsia" w:ascii="新宋体" w:hAnsi="新宋体" w:eastAsia="新宋体"/>
                <w:sz w:val="24"/>
                <w:szCs w:val="22"/>
              </w:rPr>
              <w:t>. 上访事件现场处理相关要求</w:t>
            </w:r>
          </w:p>
          <w:p>
            <w:pPr>
              <w:ind w:left="446" w:leftChars="223"/>
              <w:rPr>
                <w:rFonts w:ascii="新宋体" w:hAnsi="新宋体" w:eastAsia="新宋体"/>
                <w:sz w:val="24"/>
                <w:szCs w:val="22"/>
              </w:rPr>
            </w:pPr>
            <w:r>
              <w:rPr>
                <w:rFonts w:ascii="新宋体" w:hAnsi="新宋体" w:eastAsia="新宋体"/>
                <w:sz w:val="24"/>
                <w:szCs w:val="22"/>
              </w:rPr>
              <w:t>4</w:t>
            </w:r>
            <w:r>
              <w:rPr>
                <w:rFonts w:hint="eastAsia" w:ascii="新宋体" w:hAnsi="新宋体" w:eastAsia="新宋体"/>
                <w:sz w:val="24"/>
                <w:szCs w:val="22"/>
              </w:rPr>
              <w:t>.1 对于前来上访的群众，安保部要遵守工作纪律，注意工作方法，态度要和蔼，语言要礼貌，不能呵斥群众，更不能打骂群众，同时履行好安全保卫工作职责。</w:t>
            </w:r>
          </w:p>
          <w:p>
            <w:pPr>
              <w:ind w:left="446" w:leftChars="223"/>
              <w:rPr>
                <w:rFonts w:ascii="新宋体" w:hAnsi="新宋体" w:eastAsia="新宋体"/>
                <w:sz w:val="24"/>
                <w:szCs w:val="22"/>
              </w:rPr>
            </w:pPr>
            <w:r>
              <w:rPr>
                <w:rFonts w:ascii="新宋体" w:hAnsi="新宋体" w:eastAsia="新宋体"/>
                <w:sz w:val="24"/>
                <w:szCs w:val="22"/>
              </w:rPr>
              <w:t>4</w:t>
            </w:r>
            <w:r>
              <w:rPr>
                <w:rFonts w:hint="eastAsia" w:ascii="新宋体" w:hAnsi="新宋体" w:eastAsia="新宋体"/>
                <w:sz w:val="24"/>
                <w:szCs w:val="22"/>
              </w:rPr>
              <w:t>.2 遇到复杂情况或场面难以控制时，安保人员不能说过激语言，不能有过激行为，要耐心地劝导和灵活机智地处理，绝不可将矛盾激化转化。</w:t>
            </w:r>
          </w:p>
          <w:p>
            <w:pPr>
              <w:ind w:left="446" w:leftChars="223"/>
              <w:rPr>
                <w:rFonts w:ascii="新宋体" w:hAnsi="新宋体" w:eastAsia="新宋体"/>
                <w:sz w:val="24"/>
                <w:szCs w:val="22"/>
              </w:rPr>
            </w:pPr>
            <w:r>
              <w:rPr>
                <w:rFonts w:ascii="新宋体" w:hAnsi="新宋体" w:eastAsia="新宋体"/>
                <w:sz w:val="24"/>
                <w:szCs w:val="22"/>
              </w:rPr>
              <w:t>4</w:t>
            </w:r>
            <w:r>
              <w:rPr>
                <w:rFonts w:hint="eastAsia" w:ascii="新宋体" w:hAnsi="新宋体" w:eastAsia="新宋体"/>
                <w:sz w:val="24"/>
                <w:szCs w:val="22"/>
              </w:rPr>
              <w:t>.3 安保人员对正在发生的滋扰、冲击行为，必须立即报警，并听从公安部门的统一指挥。</w:t>
            </w:r>
          </w:p>
          <w:p>
            <w:pPr>
              <w:ind w:left="446" w:leftChars="223"/>
              <w:rPr>
                <w:rFonts w:ascii="新宋体" w:hAnsi="新宋体" w:eastAsia="新宋体"/>
                <w:sz w:val="24"/>
                <w:szCs w:val="22"/>
              </w:rPr>
            </w:pPr>
            <w:r>
              <w:rPr>
                <w:rFonts w:ascii="新宋体" w:hAnsi="新宋体" w:eastAsia="新宋体"/>
                <w:sz w:val="24"/>
                <w:szCs w:val="22"/>
              </w:rPr>
              <w:t>4</w:t>
            </w:r>
            <w:r>
              <w:rPr>
                <w:rFonts w:hint="eastAsia" w:ascii="新宋体" w:hAnsi="新宋体" w:eastAsia="新宋体"/>
                <w:sz w:val="24"/>
                <w:szCs w:val="22"/>
              </w:rPr>
              <w:t>.4 现场处置负责人，首先合理安排安保勤务力量，明确任务与分工，加强对重点部位的警戒，防止无关人员进入或靠近，防止事态向极端化发展；其次，详细了解上访人员的诉求，寻求合理的解决方法。</w:t>
            </w:r>
          </w:p>
          <w:p>
            <w:pPr>
              <w:rPr>
                <w:rFonts w:ascii="新宋体" w:hAnsi="新宋体" w:eastAsia="新宋体"/>
                <w:sz w:val="24"/>
                <w:szCs w:val="22"/>
              </w:rPr>
            </w:pPr>
            <w:r>
              <w:rPr>
                <w:rFonts w:hint="eastAsia" w:ascii="新宋体" w:hAnsi="新宋体" w:eastAsia="新宋体"/>
                <w:sz w:val="24"/>
                <w:szCs w:val="22"/>
              </w:rPr>
              <w:t>5</w:t>
            </w:r>
            <w:r>
              <w:rPr>
                <w:rFonts w:ascii="新宋体" w:hAnsi="新宋体" w:eastAsia="新宋体"/>
                <w:sz w:val="24"/>
                <w:szCs w:val="22"/>
              </w:rPr>
              <w:t xml:space="preserve">. </w:t>
            </w:r>
            <w:r>
              <w:rPr>
                <w:rFonts w:hint="eastAsia" w:ascii="新宋体" w:hAnsi="新宋体" w:eastAsia="新宋体"/>
                <w:sz w:val="24"/>
                <w:szCs w:val="22"/>
              </w:rPr>
              <w:t>应急结束</w:t>
            </w:r>
          </w:p>
          <w:p>
            <w:pPr>
              <w:ind w:left="446" w:leftChars="223"/>
              <w:rPr>
                <w:rFonts w:ascii="新宋体" w:hAnsi="新宋体" w:eastAsia="新宋体"/>
                <w:sz w:val="24"/>
                <w:szCs w:val="22"/>
              </w:rPr>
            </w:pPr>
            <w:r>
              <w:rPr>
                <w:rFonts w:hint="eastAsia" w:ascii="新宋体" w:hAnsi="新宋体" w:eastAsia="新宋体"/>
                <w:sz w:val="24"/>
                <w:szCs w:val="22"/>
              </w:rPr>
              <w:t>酒店处置群体性上访事件领导小组确认突发事件处置工作基本结束，次生、衍生事件危害基本消除，由酒店处置群体性上访事件领导小组组长宣布酒店解除应急状态，酒店各部门应尽快做好善后工作，迅速恢复酒店的正常经营秩序；</w:t>
            </w:r>
          </w:p>
          <w:p>
            <w:pPr>
              <w:rPr>
                <w:rFonts w:ascii="新宋体" w:hAnsi="新宋体" w:eastAsia="新宋体"/>
                <w:sz w:val="24"/>
                <w:szCs w:val="22"/>
              </w:rPr>
            </w:pPr>
            <w:r>
              <w:rPr>
                <w:rFonts w:hint="eastAsia" w:ascii="新宋体" w:hAnsi="新宋体" w:eastAsia="新宋体"/>
                <w:sz w:val="24"/>
                <w:szCs w:val="22"/>
              </w:rPr>
              <w:t>6</w:t>
            </w:r>
            <w:r>
              <w:rPr>
                <w:rFonts w:ascii="新宋体" w:hAnsi="新宋体" w:eastAsia="新宋体"/>
                <w:sz w:val="24"/>
                <w:szCs w:val="22"/>
              </w:rPr>
              <w:t xml:space="preserve">. </w:t>
            </w:r>
            <w:r>
              <w:rPr>
                <w:rFonts w:hint="eastAsia" w:ascii="新宋体" w:hAnsi="新宋体" w:eastAsia="新宋体"/>
                <w:sz w:val="24"/>
                <w:szCs w:val="22"/>
              </w:rPr>
              <w:t>各部门应继续密切关注后续情况，防止事件反弹，正确引导宾客和社会舆论；</w:t>
            </w:r>
          </w:p>
          <w:p>
            <w:pPr>
              <w:ind w:left="446" w:hanging="446" w:hangingChars="186"/>
              <w:rPr>
                <w:rFonts w:ascii="新宋体" w:hAnsi="新宋体" w:eastAsia="新宋体"/>
                <w:sz w:val="24"/>
                <w:szCs w:val="22"/>
              </w:rPr>
            </w:pPr>
            <w:r>
              <w:rPr>
                <w:rFonts w:hint="eastAsia" w:ascii="新宋体" w:hAnsi="新宋体" w:eastAsia="新宋体"/>
                <w:sz w:val="24"/>
                <w:szCs w:val="22"/>
              </w:rPr>
              <w:t>7</w:t>
            </w:r>
            <w:r>
              <w:rPr>
                <w:rFonts w:ascii="新宋体" w:hAnsi="新宋体" w:eastAsia="新宋体"/>
                <w:sz w:val="24"/>
                <w:szCs w:val="22"/>
              </w:rPr>
              <w:t xml:space="preserve">. </w:t>
            </w:r>
            <w:r>
              <w:rPr>
                <w:rFonts w:hint="eastAsia" w:ascii="新宋体" w:hAnsi="新宋体" w:eastAsia="新宋体"/>
                <w:sz w:val="24"/>
                <w:szCs w:val="22"/>
              </w:rPr>
              <w:t>应急结束后，由行政人事部提交事件处理报告，上报总部安全监督部门和集团安监部。内容包括：发生事件单位的基本情况、事件发生的原因、处理经过、有关对策、处理结果、经济损失和社会影响评估、事态的发展趋势等；</w:t>
            </w:r>
          </w:p>
          <w:p>
            <w:pPr>
              <w:ind w:left="446" w:hanging="446" w:hangingChars="186"/>
              <w:rPr>
                <w:rFonts w:ascii="新宋体" w:hAnsi="新宋体" w:eastAsia="新宋体"/>
                <w:sz w:val="24"/>
                <w:szCs w:val="22"/>
              </w:rPr>
            </w:pPr>
            <w:r>
              <w:rPr>
                <w:rFonts w:hint="eastAsia" w:ascii="新宋体" w:hAnsi="新宋体" w:eastAsia="新宋体"/>
                <w:sz w:val="24"/>
                <w:szCs w:val="22"/>
              </w:rPr>
              <w:t>8</w:t>
            </w:r>
            <w:r>
              <w:rPr>
                <w:rFonts w:ascii="新宋体" w:hAnsi="新宋体" w:eastAsia="新宋体"/>
                <w:sz w:val="24"/>
                <w:szCs w:val="22"/>
              </w:rPr>
              <w:t xml:space="preserve">. </w:t>
            </w:r>
            <w:r>
              <w:rPr>
                <w:rFonts w:hint="eastAsia" w:ascii="新宋体" w:hAnsi="新宋体" w:eastAsia="新宋体"/>
                <w:sz w:val="24"/>
                <w:szCs w:val="22"/>
              </w:rPr>
              <w:t>酒店总经理组织相关人员召开专项会议，评估事件后果，总结经验教训，根据处置过程暴露出的问题及时修改和完善防范措施和应急预案。</w:t>
            </w:r>
          </w:p>
          <w:p>
            <w:pPr>
              <w:rPr>
                <w:rFonts w:ascii="新宋体" w:hAnsi="新宋体" w:eastAsia="新宋体"/>
                <w:sz w:val="24"/>
                <w:szCs w:val="22"/>
              </w:rPr>
            </w:pPr>
            <w:r>
              <w:rPr>
                <w:rFonts w:hint="eastAsia" w:ascii="新宋体" w:hAnsi="新宋体" w:eastAsia="新宋体"/>
                <w:sz w:val="24"/>
                <w:szCs w:val="22"/>
              </w:rPr>
              <w:t>9</w:t>
            </w:r>
            <w:r>
              <w:rPr>
                <w:rFonts w:ascii="新宋体" w:hAnsi="新宋体" w:eastAsia="新宋体"/>
                <w:sz w:val="24"/>
                <w:szCs w:val="22"/>
              </w:rPr>
              <w:t xml:space="preserve">. </w:t>
            </w:r>
            <w:r>
              <w:rPr>
                <w:rFonts w:hint="eastAsia" w:ascii="新宋体" w:hAnsi="新宋体" w:eastAsia="新宋体"/>
                <w:sz w:val="24"/>
                <w:szCs w:val="22"/>
              </w:rPr>
              <w:t>各职能岗位职责</w:t>
            </w:r>
          </w:p>
          <w:p>
            <w:pPr>
              <w:ind w:left="446" w:leftChars="223"/>
              <w:rPr>
                <w:rFonts w:ascii="新宋体" w:hAnsi="新宋体" w:eastAsia="新宋体"/>
                <w:sz w:val="24"/>
                <w:szCs w:val="22"/>
              </w:rPr>
            </w:pPr>
            <w:r>
              <w:rPr>
                <w:rFonts w:hint="eastAsia" w:ascii="新宋体" w:hAnsi="新宋体" w:eastAsia="新宋体"/>
                <w:sz w:val="24"/>
                <w:szCs w:val="22"/>
              </w:rPr>
              <w:t>9</w:t>
            </w:r>
            <w:r>
              <w:rPr>
                <w:rFonts w:ascii="新宋体" w:hAnsi="新宋体" w:eastAsia="新宋体"/>
                <w:sz w:val="24"/>
                <w:szCs w:val="22"/>
              </w:rPr>
              <w:t>.1</w:t>
            </w:r>
            <w:r>
              <w:rPr>
                <w:rFonts w:hint="eastAsia" w:ascii="新宋体" w:hAnsi="新宋体" w:eastAsia="新宋体"/>
                <w:sz w:val="24"/>
                <w:szCs w:val="22"/>
              </w:rPr>
              <w:t>安保部职责</w:t>
            </w:r>
          </w:p>
          <w:p>
            <w:pPr>
              <w:ind w:left="730" w:leftChars="365"/>
              <w:rPr>
                <w:rFonts w:ascii="新宋体" w:hAnsi="新宋体" w:eastAsia="新宋体"/>
                <w:sz w:val="24"/>
                <w:szCs w:val="22"/>
              </w:rPr>
            </w:pPr>
            <w:r>
              <w:rPr>
                <w:rFonts w:ascii="新宋体" w:hAnsi="新宋体" w:eastAsia="新宋体"/>
                <w:sz w:val="24"/>
                <w:szCs w:val="22"/>
              </w:rPr>
              <w:t>9.1</w:t>
            </w:r>
            <w:r>
              <w:rPr>
                <w:rFonts w:hint="eastAsia" w:ascii="新宋体" w:hAnsi="新宋体" w:eastAsia="新宋体"/>
                <w:sz w:val="24"/>
                <w:szCs w:val="22"/>
              </w:rPr>
              <w:t>.1 负责维护现场治安秩序；</w:t>
            </w:r>
          </w:p>
          <w:p>
            <w:pPr>
              <w:ind w:left="730" w:leftChars="365"/>
              <w:rPr>
                <w:rFonts w:ascii="新宋体" w:hAnsi="新宋体" w:eastAsia="新宋体"/>
                <w:sz w:val="24"/>
                <w:szCs w:val="22"/>
              </w:rPr>
            </w:pPr>
            <w:r>
              <w:rPr>
                <w:rFonts w:ascii="新宋体" w:hAnsi="新宋体" w:eastAsia="新宋体"/>
                <w:sz w:val="24"/>
                <w:szCs w:val="22"/>
              </w:rPr>
              <w:t>9.1</w:t>
            </w:r>
            <w:r>
              <w:rPr>
                <w:rFonts w:hint="eastAsia" w:ascii="新宋体" w:hAnsi="新宋体" w:eastAsia="新宋体"/>
                <w:sz w:val="24"/>
                <w:szCs w:val="22"/>
              </w:rPr>
              <w:t>.2 将现场情况随时传递给应急响应小组；</w:t>
            </w:r>
          </w:p>
          <w:p>
            <w:pPr>
              <w:ind w:left="730" w:leftChars="365"/>
              <w:rPr>
                <w:rFonts w:ascii="新宋体" w:hAnsi="新宋体" w:eastAsia="新宋体"/>
                <w:sz w:val="24"/>
                <w:szCs w:val="22"/>
              </w:rPr>
            </w:pPr>
            <w:r>
              <w:rPr>
                <w:rFonts w:ascii="新宋体" w:hAnsi="新宋体" w:eastAsia="新宋体"/>
                <w:sz w:val="24"/>
                <w:szCs w:val="22"/>
              </w:rPr>
              <w:t>9.1</w:t>
            </w:r>
            <w:r>
              <w:rPr>
                <w:rFonts w:hint="eastAsia" w:ascii="新宋体" w:hAnsi="新宋体" w:eastAsia="新宋体"/>
                <w:sz w:val="24"/>
                <w:szCs w:val="22"/>
              </w:rPr>
              <w:t>.3 严密监控闹事人员及其首脑；</w:t>
            </w:r>
          </w:p>
          <w:p>
            <w:pPr>
              <w:ind w:left="730" w:leftChars="365"/>
              <w:rPr>
                <w:rFonts w:ascii="新宋体" w:hAnsi="新宋体" w:eastAsia="新宋体"/>
                <w:sz w:val="24"/>
                <w:szCs w:val="22"/>
              </w:rPr>
            </w:pPr>
            <w:r>
              <w:rPr>
                <w:rFonts w:ascii="新宋体" w:hAnsi="新宋体" w:eastAsia="新宋体"/>
                <w:sz w:val="24"/>
                <w:szCs w:val="22"/>
              </w:rPr>
              <w:t>9.1</w:t>
            </w:r>
            <w:r>
              <w:rPr>
                <w:rFonts w:hint="eastAsia" w:ascii="新宋体" w:hAnsi="新宋体" w:eastAsia="新宋体"/>
                <w:sz w:val="24"/>
                <w:szCs w:val="22"/>
              </w:rPr>
              <w:t>.4 负责疏导公安、消防、救护车辆，配合相关部门开展工作。</w:t>
            </w:r>
          </w:p>
          <w:p>
            <w:pPr>
              <w:ind w:left="446" w:leftChars="223"/>
              <w:rPr>
                <w:rFonts w:ascii="新宋体" w:hAnsi="新宋体" w:eastAsia="新宋体"/>
                <w:sz w:val="24"/>
                <w:szCs w:val="22"/>
              </w:rPr>
            </w:pPr>
            <w:r>
              <w:rPr>
                <w:rFonts w:hint="eastAsia" w:ascii="新宋体" w:hAnsi="新宋体" w:eastAsia="新宋体"/>
                <w:sz w:val="24"/>
                <w:szCs w:val="22"/>
              </w:rPr>
              <w:t>9</w:t>
            </w:r>
            <w:r>
              <w:rPr>
                <w:rFonts w:ascii="新宋体" w:hAnsi="新宋体" w:eastAsia="新宋体"/>
                <w:sz w:val="24"/>
                <w:szCs w:val="22"/>
              </w:rPr>
              <w:t>.2</w:t>
            </w:r>
            <w:r>
              <w:rPr>
                <w:rFonts w:hint="eastAsia" w:ascii="新宋体" w:hAnsi="新宋体" w:eastAsia="新宋体"/>
                <w:sz w:val="24"/>
                <w:szCs w:val="22"/>
              </w:rPr>
              <w:t>行政人事部职责</w:t>
            </w:r>
          </w:p>
          <w:p>
            <w:pPr>
              <w:ind w:left="730" w:leftChars="365"/>
              <w:rPr>
                <w:rFonts w:ascii="新宋体" w:hAnsi="新宋体" w:eastAsia="新宋体"/>
                <w:sz w:val="24"/>
                <w:szCs w:val="22"/>
              </w:rPr>
            </w:pPr>
            <w:r>
              <w:rPr>
                <w:rFonts w:ascii="新宋体" w:hAnsi="新宋体" w:eastAsia="新宋体"/>
                <w:sz w:val="24"/>
                <w:szCs w:val="22"/>
              </w:rPr>
              <w:t>9.2</w:t>
            </w:r>
            <w:r>
              <w:rPr>
                <w:rFonts w:hint="eastAsia" w:ascii="新宋体" w:hAnsi="新宋体" w:eastAsia="新宋体"/>
                <w:sz w:val="24"/>
                <w:szCs w:val="22"/>
              </w:rPr>
              <w:t>.1 负责政府部门、公安人员、新闻媒体等到店后的内勤接待；</w:t>
            </w:r>
          </w:p>
          <w:p>
            <w:pPr>
              <w:ind w:left="730" w:leftChars="365"/>
              <w:rPr>
                <w:rFonts w:ascii="新宋体" w:hAnsi="新宋体" w:eastAsia="新宋体"/>
                <w:sz w:val="24"/>
                <w:szCs w:val="22"/>
              </w:rPr>
            </w:pPr>
            <w:r>
              <w:rPr>
                <w:rFonts w:ascii="新宋体" w:hAnsi="新宋体" w:eastAsia="新宋体"/>
                <w:sz w:val="24"/>
                <w:szCs w:val="22"/>
              </w:rPr>
              <w:t>9.2</w:t>
            </w:r>
            <w:r>
              <w:rPr>
                <w:rFonts w:hint="eastAsia" w:ascii="新宋体" w:hAnsi="新宋体" w:eastAsia="新宋体"/>
                <w:sz w:val="24"/>
                <w:szCs w:val="22"/>
              </w:rPr>
              <w:t>.2 紧急会议、谈判会议的会场安排；</w:t>
            </w:r>
          </w:p>
          <w:p>
            <w:pPr>
              <w:ind w:left="730" w:leftChars="365"/>
              <w:rPr>
                <w:rFonts w:ascii="新宋体" w:hAnsi="新宋体" w:eastAsia="新宋体"/>
                <w:sz w:val="24"/>
                <w:szCs w:val="22"/>
              </w:rPr>
            </w:pPr>
            <w:r>
              <w:rPr>
                <w:rFonts w:ascii="新宋体" w:hAnsi="新宋体" w:eastAsia="新宋体"/>
                <w:sz w:val="24"/>
                <w:szCs w:val="22"/>
              </w:rPr>
              <w:t>9.2</w:t>
            </w:r>
            <w:r>
              <w:rPr>
                <w:rFonts w:hint="eastAsia" w:ascii="新宋体" w:hAnsi="新宋体" w:eastAsia="新宋体"/>
                <w:sz w:val="24"/>
                <w:szCs w:val="22"/>
              </w:rPr>
              <w:t>.3 对事件现场进行拍照、摄影以留存资料；</w:t>
            </w:r>
          </w:p>
          <w:p>
            <w:pPr>
              <w:ind w:left="730" w:leftChars="365"/>
              <w:rPr>
                <w:rFonts w:ascii="新宋体" w:hAnsi="新宋体" w:eastAsia="新宋体"/>
                <w:sz w:val="24"/>
                <w:szCs w:val="22"/>
              </w:rPr>
            </w:pPr>
            <w:r>
              <w:rPr>
                <w:rFonts w:ascii="新宋体" w:hAnsi="新宋体" w:eastAsia="新宋体"/>
                <w:sz w:val="24"/>
                <w:szCs w:val="22"/>
              </w:rPr>
              <w:t>9.2</w:t>
            </w:r>
            <w:r>
              <w:rPr>
                <w:rFonts w:hint="eastAsia" w:ascii="新宋体" w:hAnsi="新宋体" w:eastAsia="新宋体"/>
                <w:sz w:val="24"/>
                <w:szCs w:val="22"/>
              </w:rPr>
              <w:t>.4 负责应急小组人员的食、宿、车辆安排；</w:t>
            </w:r>
          </w:p>
          <w:p>
            <w:pPr>
              <w:ind w:left="730" w:leftChars="365"/>
              <w:rPr>
                <w:rFonts w:ascii="新宋体" w:hAnsi="新宋体" w:eastAsia="新宋体"/>
                <w:sz w:val="24"/>
                <w:szCs w:val="22"/>
              </w:rPr>
            </w:pPr>
            <w:r>
              <w:rPr>
                <w:rFonts w:ascii="新宋体" w:hAnsi="新宋体" w:eastAsia="新宋体"/>
                <w:sz w:val="24"/>
                <w:szCs w:val="22"/>
              </w:rPr>
              <w:t>9.2</w:t>
            </w:r>
            <w:r>
              <w:rPr>
                <w:rFonts w:hint="eastAsia" w:ascii="新宋体" w:hAnsi="新宋体" w:eastAsia="新宋体"/>
                <w:sz w:val="24"/>
                <w:szCs w:val="22"/>
              </w:rPr>
              <w:t>.5 人员伤害的救治工作；</w:t>
            </w:r>
          </w:p>
          <w:p>
            <w:pPr>
              <w:ind w:left="730" w:leftChars="365"/>
              <w:rPr>
                <w:rFonts w:ascii="新宋体" w:hAnsi="新宋体" w:eastAsia="新宋体"/>
                <w:sz w:val="24"/>
                <w:szCs w:val="22"/>
              </w:rPr>
            </w:pPr>
            <w:r>
              <w:rPr>
                <w:rFonts w:ascii="新宋体" w:hAnsi="新宋体" w:eastAsia="新宋体"/>
                <w:sz w:val="24"/>
                <w:szCs w:val="22"/>
              </w:rPr>
              <w:t>9.2</w:t>
            </w:r>
            <w:r>
              <w:rPr>
                <w:rFonts w:hint="eastAsia" w:ascii="新宋体" w:hAnsi="新宋体" w:eastAsia="新宋体"/>
                <w:sz w:val="24"/>
                <w:szCs w:val="22"/>
              </w:rPr>
              <w:t>.6 其它后勤保障工作。</w:t>
            </w:r>
          </w:p>
          <w:p>
            <w:pPr>
              <w:ind w:left="446" w:leftChars="223"/>
              <w:rPr>
                <w:rFonts w:ascii="新宋体" w:hAnsi="新宋体" w:eastAsia="新宋体"/>
                <w:sz w:val="24"/>
                <w:szCs w:val="22"/>
              </w:rPr>
            </w:pPr>
            <w:r>
              <w:rPr>
                <w:rFonts w:ascii="新宋体" w:hAnsi="新宋体" w:eastAsia="新宋体"/>
                <w:sz w:val="24"/>
                <w:szCs w:val="22"/>
              </w:rPr>
              <w:t xml:space="preserve">9.3 </w:t>
            </w:r>
            <w:r>
              <w:rPr>
                <w:rFonts w:hint="eastAsia" w:ascii="新宋体" w:hAnsi="新宋体" w:eastAsia="新宋体"/>
                <w:sz w:val="24"/>
                <w:szCs w:val="22"/>
              </w:rPr>
              <w:t>餐饮部职责</w:t>
            </w:r>
          </w:p>
          <w:p>
            <w:pPr>
              <w:ind w:left="730" w:leftChars="365"/>
              <w:rPr>
                <w:rFonts w:ascii="新宋体" w:hAnsi="新宋体" w:eastAsia="新宋体"/>
                <w:sz w:val="24"/>
                <w:szCs w:val="22"/>
              </w:rPr>
            </w:pPr>
            <w:r>
              <w:rPr>
                <w:rFonts w:ascii="新宋体" w:hAnsi="新宋体" w:eastAsia="新宋体"/>
                <w:sz w:val="24"/>
                <w:szCs w:val="22"/>
              </w:rPr>
              <w:t>9.3</w:t>
            </w:r>
            <w:r>
              <w:rPr>
                <w:rFonts w:hint="eastAsia" w:ascii="新宋体" w:hAnsi="新宋体" w:eastAsia="新宋体"/>
                <w:sz w:val="24"/>
                <w:szCs w:val="22"/>
              </w:rPr>
              <w:t>.1 本部门人员和财产的安全保护；</w:t>
            </w:r>
          </w:p>
          <w:p>
            <w:pPr>
              <w:ind w:left="730" w:leftChars="365"/>
              <w:rPr>
                <w:rFonts w:ascii="新宋体" w:hAnsi="新宋体" w:eastAsia="新宋体"/>
                <w:sz w:val="24"/>
                <w:szCs w:val="22"/>
              </w:rPr>
            </w:pPr>
            <w:r>
              <w:rPr>
                <w:rFonts w:ascii="新宋体" w:hAnsi="新宋体" w:eastAsia="新宋体"/>
                <w:sz w:val="24"/>
                <w:szCs w:val="22"/>
              </w:rPr>
              <w:t>9.3</w:t>
            </w:r>
            <w:r>
              <w:rPr>
                <w:rFonts w:hint="eastAsia" w:ascii="新宋体" w:hAnsi="新宋体" w:eastAsia="新宋体"/>
                <w:sz w:val="24"/>
                <w:szCs w:val="22"/>
              </w:rPr>
              <w:t>.2 紧急会议、谈判会议的会场服务；</w:t>
            </w:r>
          </w:p>
          <w:p>
            <w:pPr>
              <w:ind w:left="730" w:leftChars="365"/>
              <w:rPr>
                <w:rFonts w:ascii="新宋体" w:hAnsi="新宋体" w:eastAsia="新宋体"/>
                <w:sz w:val="24"/>
                <w:szCs w:val="22"/>
              </w:rPr>
            </w:pPr>
            <w:r>
              <w:rPr>
                <w:rFonts w:ascii="新宋体" w:hAnsi="新宋体" w:eastAsia="新宋体"/>
                <w:sz w:val="24"/>
                <w:szCs w:val="22"/>
              </w:rPr>
              <w:t>9.3</w:t>
            </w:r>
            <w:r>
              <w:rPr>
                <w:rFonts w:hint="eastAsia" w:ascii="新宋体" w:hAnsi="新宋体" w:eastAsia="新宋体"/>
                <w:sz w:val="24"/>
                <w:szCs w:val="22"/>
              </w:rPr>
              <w:t>.3 应急小组人员的餐、水准备、送达等；</w:t>
            </w:r>
          </w:p>
          <w:p>
            <w:pPr>
              <w:ind w:left="730" w:leftChars="365"/>
              <w:rPr>
                <w:rFonts w:ascii="新宋体" w:hAnsi="新宋体" w:eastAsia="新宋体"/>
                <w:sz w:val="24"/>
                <w:szCs w:val="22"/>
              </w:rPr>
            </w:pPr>
            <w:r>
              <w:rPr>
                <w:rFonts w:ascii="新宋体" w:hAnsi="新宋体" w:eastAsia="新宋体"/>
                <w:sz w:val="24"/>
                <w:szCs w:val="22"/>
              </w:rPr>
              <w:t>9.3</w:t>
            </w:r>
            <w:r>
              <w:rPr>
                <w:rFonts w:hint="eastAsia" w:ascii="新宋体" w:hAnsi="新宋体" w:eastAsia="新宋体"/>
                <w:sz w:val="24"/>
                <w:szCs w:val="22"/>
              </w:rPr>
              <w:t>.4 其它后勤保障工作。</w:t>
            </w:r>
          </w:p>
          <w:p>
            <w:pPr>
              <w:ind w:left="446" w:leftChars="223"/>
              <w:rPr>
                <w:rFonts w:ascii="新宋体" w:hAnsi="新宋体" w:eastAsia="新宋体"/>
                <w:sz w:val="24"/>
                <w:szCs w:val="22"/>
              </w:rPr>
            </w:pPr>
            <w:r>
              <w:rPr>
                <w:rFonts w:ascii="新宋体" w:hAnsi="新宋体" w:eastAsia="新宋体"/>
                <w:sz w:val="24"/>
                <w:szCs w:val="22"/>
              </w:rPr>
              <w:t xml:space="preserve">9.4 </w:t>
            </w:r>
            <w:r>
              <w:rPr>
                <w:rFonts w:hint="eastAsia" w:ascii="新宋体" w:hAnsi="新宋体" w:eastAsia="新宋体"/>
                <w:sz w:val="24"/>
                <w:szCs w:val="22"/>
              </w:rPr>
              <w:t>工程部职责</w:t>
            </w:r>
          </w:p>
          <w:p>
            <w:pPr>
              <w:ind w:left="730" w:leftChars="365"/>
              <w:rPr>
                <w:rFonts w:ascii="新宋体" w:hAnsi="新宋体" w:eastAsia="新宋体"/>
                <w:sz w:val="24"/>
                <w:szCs w:val="22"/>
              </w:rPr>
            </w:pPr>
            <w:r>
              <w:rPr>
                <w:rFonts w:ascii="新宋体" w:hAnsi="新宋体" w:eastAsia="新宋体"/>
                <w:sz w:val="24"/>
                <w:szCs w:val="22"/>
              </w:rPr>
              <w:t>9.4</w:t>
            </w:r>
            <w:r>
              <w:rPr>
                <w:rFonts w:hint="eastAsia" w:ascii="新宋体" w:hAnsi="新宋体" w:eastAsia="新宋体"/>
                <w:sz w:val="24"/>
                <w:szCs w:val="22"/>
              </w:rPr>
              <w:t>.1 事发地点及周边设备、重要设施等的值守、保护、保障工作；</w:t>
            </w:r>
          </w:p>
          <w:p>
            <w:pPr>
              <w:ind w:left="730" w:leftChars="365"/>
              <w:rPr>
                <w:rFonts w:ascii="新宋体" w:hAnsi="新宋体" w:eastAsia="新宋体"/>
                <w:sz w:val="24"/>
                <w:szCs w:val="22"/>
              </w:rPr>
            </w:pPr>
            <w:r>
              <w:rPr>
                <w:rFonts w:ascii="新宋体" w:hAnsi="新宋体" w:eastAsia="新宋体"/>
                <w:sz w:val="24"/>
                <w:szCs w:val="22"/>
              </w:rPr>
              <w:t>9.4</w:t>
            </w:r>
            <w:r>
              <w:rPr>
                <w:rFonts w:hint="eastAsia" w:ascii="新宋体" w:hAnsi="新宋体" w:eastAsia="新宋体"/>
                <w:sz w:val="24"/>
                <w:szCs w:val="22"/>
              </w:rPr>
              <w:t>.2 应急小组工作所需的通讯、电力等应急器材、器械、用品等的准备、提供；</w:t>
            </w:r>
          </w:p>
          <w:p>
            <w:pPr>
              <w:ind w:left="730" w:leftChars="365"/>
              <w:rPr>
                <w:rFonts w:ascii="新宋体" w:hAnsi="新宋体" w:eastAsia="新宋体"/>
                <w:sz w:val="24"/>
                <w:szCs w:val="22"/>
              </w:rPr>
            </w:pPr>
            <w:r>
              <w:rPr>
                <w:rFonts w:ascii="新宋体" w:hAnsi="新宋体" w:eastAsia="新宋体"/>
                <w:sz w:val="24"/>
                <w:szCs w:val="22"/>
              </w:rPr>
              <w:t>9.4</w:t>
            </w:r>
            <w:r>
              <w:rPr>
                <w:rFonts w:hint="eastAsia" w:ascii="新宋体" w:hAnsi="新宋体" w:eastAsia="新宋体"/>
                <w:sz w:val="24"/>
                <w:szCs w:val="22"/>
              </w:rPr>
              <w:t>.3 其它后勤保障工作。</w:t>
            </w:r>
          </w:p>
          <w:p>
            <w:pPr>
              <w:ind w:left="446" w:leftChars="223"/>
              <w:rPr>
                <w:rFonts w:ascii="新宋体" w:hAnsi="新宋体" w:eastAsia="新宋体"/>
                <w:sz w:val="24"/>
                <w:szCs w:val="22"/>
              </w:rPr>
            </w:pPr>
            <w:r>
              <w:rPr>
                <w:rFonts w:hint="eastAsia" w:ascii="新宋体" w:hAnsi="新宋体" w:eastAsia="新宋体"/>
                <w:sz w:val="24"/>
                <w:szCs w:val="22"/>
              </w:rPr>
              <w:t>9</w:t>
            </w:r>
            <w:r>
              <w:rPr>
                <w:rFonts w:ascii="新宋体" w:hAnsi="新宋体" w:eastAsia="新宋体"/>
                <w:sz w:val="24"/>
                <w:szCs w:val="22"/>
              </w:rPr>
              <w:t xml:space="preserve">.5 </w:t>
            </w:r>
            <w:r>
              <w:rPr>
                <w:rFonts w:hint="eastAsia" w:ascii="新宋体" w:hAnsi="新宋体" w:eastAsia="新宋体"/>
                <w:sz w:val="24"/>
                <w:szCs w:val="22"/>
              </w:rPr>
              <w:t>前厅部职责</w:t>
            </w:r>
          </w:p>
          <w:p>
            <w:pPr>
              <w:ind w:left="730" w:leftChars="365"/>
              <w:rPr>
                <w:rFonts w:ascii="新宋体" w:hAnsi="新宋体" w:eastAsia="新宋体"/>
                <w:sz w:val="24"/>
                <w:szCs w:val="22"/>
              </w:rPr>
            </w:pPr>
            <w:r>
              <w:rPr>
                <w:rFonts w:ascii="新宋体" w:hAnsi="新宋体" w:eastAsia="新宋体"/>
                <w:sz w:val="24"/>
                <w:szCs w:val="22"/>
              </w:rPr>
              <w:t>9.5</w:t>
            </w:r>
            <w:r>
              <w:rPr>
                <w:rFonts w:hint="eastAsia" w:ascii="新宋体" w:hAnsi="新宋体" w:eastAsia="新宋体"/>
                <w:sz w:val="24"/>
                <w:szCs w:val="22"/>
              </w:rPr>
              <w:t>.1 负责安排好本部门值守人员，保护好部门财务和资料；</w:t>
            </w:r>
          </w:p>
          <w:p>
            <w:pPr>
              <w:ind w:left="730" w:leftChars="365"/>
              <w:rPr>
                <w:rFonts w:ascii="新宋体" w:hAnsi="新宋体" w:eastAsia="新宋体"/>
                <w:sz w:val="24"/>
                <w:szCs w:val="22"/>
              </w:rPr>
            </w:pPr>
            <w:r>
              <w:rPr>
                <w:rFonts w:ascii="新宋体" w:hAnsi="新宋体" w:eastAsia="新宋体"/>
                <w:sz w:val="24"/>
                <w:szCs w:val="22"/>
              </w:rPr>
              <w:t>9.5</w:t>
            </w:r>
            <w:r>
              <w:rPr>
                <w:rFonts w:hint="eastAsia" w:ascii="新宋体" w:hAnsi="新宋体" w:eastAsia="新宋体"/>
                <w:sz w:val="24"/>
                <w:szCs w:val="22"/>
              </w:rPr>
              <w:t>.2 根据当日客情，制订客人抵离店接送方案，主动与客人取得联系，嬴客人谅解；</w:t>
            </w:r>
          </w:p>
          <w:p>
            <w:pPr>
              <w:ind w:left="730" w:leftChars="365"/>
              <w:rPr>
                <w:rFonts w:ascii="新宋体" w:hAnsi="新宋体" w:eastAsia="新宋体"/>
                <w:sz w:val="24"/>
                <w:szCs w:val="22"/>
              </w:rPr>
            </w:pPr>
            <w:r>
              <w:rPr>
                <w:rFonts w:ascii="新宋体" w:hAnsi="新宋体" w:eastAsia="新宋体"/>
                <w:sz w:val="24"/>
                <w:szCs w:val="22"/>
              </w:rPr>
              <w:t>9.5</w:t>
            </w:r>
            <w:r>
              <w:rPr>
                <w:rFonts w:hint="eastAsia" w:ascii="新宋体" w:hAnsi="新宋体" w:eastAsia="新宋体"/>
                <w:sz w:val="24"/>
                <w:szCs w:val="22"/>
              </w:rPr>
              <w:t>.3 如群体事件影响车辆和客人正常进出酒店，前厅部应迅速安排人员分别在酒店主要入口、大堂或关键位置疏导、引导宾客及车辆，必要时可引领客人通过应急通道进出酒店；</w:t>
            </w:r>
          </w:p>
          <w:p>
            <w:pPr>
              <w:ind w:left="730" w:leftChars="365"/>
              <w:rPr>
                <w:rFonts w:ascii="新宋体" w:hAnsi="新宋体" w:eastAsia="新宋体"/>
                <w:sz w:val="24"/>
                <w:szCs w:val="22"/>
              </w:rPr>
            </w:pPr>
            <w:r>
              <w:rPr>
                <w:rFonts w:ascii="新宋体" w:hAnsi="新宋体" w:eastAsia="新宋体"/>
                <w:sz w:val="24"/>
                <w:szCs w:val="22"/>
              </w:rPr>
              <w:t>9.5</w:t>
            </w:r>
            <w:r>
              <w:rPr>
                <w:rFonts w:hint="eastAsia" w:ascii="新宋体" w:hAnsi="新宋体" w:eastAsia="新宋体"/>
                <w:sz w:val="24"/>
                <w:szCs w:val="22"/>
              </w:rPr>
              <w:t>.4 做好对客解释，安抚好客人情绪，全面负责受理宾客投诉，对于客人提出的合理要求协调相关部门给予满足；</w:t>
            </w:r>
          </w:p>
          <w:p>
            <w:pPr>
              <w:ind w:left="730" w:leftChars="365"/>
              <w:rPr>
                <w:rFonts w:ascii="新宋体" w:hAnsi="新宋体" w:eastAsia="新宋体"/>
                <w:sz w:val="24"/>
                <w:szCs w:val="22"/>
              </w:rPr>
            </w:pPr>
            <w:r>
              <w:rPr>
                <w:rFonts w:ascii="新宋体" w:hAnsi="新宋体" w:eastAsia="新宋体"/>
                <w:sz w:val="24"/>
                <w:szCs w:val="22"/>
              </w:rPr>
              <w:t>9.5</w:t>
            </w:r>
            <w:r>
              <w:rPr>
                <w:rFonts w:hint="eastAsia" w:ascii="新宋体" w:hAnsi="新宋体" w:eastAsia="新宋体"/>
                <w:sz w:val="24"/>
                <w:szCs w:val="22"/>
              </w:rPr>
              <w:t>.5 其它客服工作。</w:t>
            </w:r>
          </w:p>
          <w:p>
            <w:pPr>
              <w:ind w:left="446" w:leftChars="223"/>
              <w:rPr>
                <w:rFonts w:ascii="新宋体" w:hAnsi="新宋体" w:eastAsia="新宋体"/>
                <w:sz w:val="24"/>
                <w:szCs w:val="22"/>
              </w:rPr>
            </w:pPr>
            <w:r>
              <w:rPr>
                <w:rFonts w:ascii="新宋体" w:hAnsi="新宋体" w:eastAsia="新宋体"/>
                <w:sz w:val="24"/>
                <w:szCs w:val="22"/>
              </w:rPr>
              <w:t xml:space="preserve">9.6 </w:t>
            </w:r>
            <w:r>
              <w:rPr>
                <w:rFonts w:hint="eastAsia" w:ascii="新宋体" w:hAnsi="新宋体" w:eastAsia="新宋体"/>
                <w:sz w:val="24"/>
                <w:szCs w:val="22"/>
              </w:rPr>
              <w:t>其他部门职责</w:t>
            </w:r>
          </w:p>
          <w:p>
            <w:pPr>
              <w:ind w:left="730" w:leftChars="365"/>
              <w:rPr>
                <w:rFonts w:ascii="新宋体" w:hAnsi="新宋体" w:eastAsia="新宋体"/>
                <w:sz w:val="24"/>
                <w:szCs w:val="22"/>
              </w:rPr>
            </w:pPr>
            <w:r>
              <w:rPr>
                <w:rFonts w:ascii="新宋体" w:hAnsi="新宋体" w:eastAsia="新宋体"/>
                <w:sz w:val="24"/>
                <w:szCs w:val="22"/>
              </w:rPr>
              <w:t>9</w:t>
            </w:r>
            <w:r>
              <w:rPr>
                <w:rFonts w:hint="eastAsia" w:ascii="新宋体" w:hAnsi="新宋体" w:eastAsia="新宋体"/>
                <w:sz w:val="24"/>
                <w:szCs w:val="22"/>
              </w:rPr>
              <w:t>.</w:t>
            </w:r>
            <w:r>
              <w:rPr>
                <w:rFonts w:ascii="新宋体" w:hAnsi="新宋体" w:eastAsia="新宋体"/>
                <w:sz w:val="24"/>
                <w:szCs w:val="22"/>
              </w:rPr>
              <w:t>6.</w:t>
            </w:r>
            <w:r>
              <w:rPr>
                <w:rFonts w:hint="eastAsia" w:ascii="新宋体" w:hAnsi="新宋体" w:eastAsia="新宋体"/>
                <w:sz w:val="24"/>
                <w:szCs w:val="22"/>
              </w:rPr>
              <w:t>1 负责安排好本部门值守人员，保护好部门财物和资料；</w:t>
            </w:r>
          </w:p>
          <w:p>
            <w:pPr>
              <w:ind w:left="730" w:leftChars="365"/>
              <w:rPr>
                <w:rFonts w:ascii="新宋体" w:hAnsi="新宋体" w:eastAsia="新宋体"/>
                <w:sz w:val="24"/>
                <w:szCs w:val="22"/>
              </w:rPr>
            </w:pPr>
            <w:r>
              <w:rPr>
                <w:rFonts w:ascii="新宋体" w:hAnsi="新宋体" w:eastAsia="新宋体"/>
                <w:sz w:val="24"/>
                <w:szCs w:val="22"/>
              </w:rPr>
              <w:t>9.6.2</w:t>
            </w:r>
            <w:r>
              <w:rPr>
                <w:rFonts w:hint="eastAsia" w:ascii="新宋体" w:hAnsi="新宋体" w:eastAsia="新宋体"/>
                <w:sz w:val="24"/>
                <w:szCs w:val="22"/>
              </w:rPr>
              <w:t xml:space="preserve"> 负责调配好本部员工，保证部门经营管理工作正常开展；</w:t>
            </w:r>
          </w:p>
          <w:p>
            <w:pPr>
              <w:ind w:left="730" w:leftChars="365"/>
              <w:rPr>
                <w:rFonts w:ascii="新宋体" w:hAnsi="新宋体" w:eastAsia="新宋体"/>
                <w:sz w:val="24"/>
                <w:szCs w:val="22"/>
              </w:rPr>
            </w:pPr>
            <w:r>
              <w:rPr>
                <w:rFonts w:ascii="新宋体" w:hAnsi="新宋体" w:eastAsia="新宋体"/>
                <w:sz w:val="24"/>
                <w:szCs w:val="22"/>
              </w:rPr>
              <w:t xml:space="preserve">9.6.3 </w:t>
            </w:r>
            <w:r>
              <w:rPr>
                <w:rFonts w:hint="eastAsia" w:ascii="新宋体" w:hAnsi="新宋体" w:eastAsia="新宋体"/>
                <w:sz w:val="24"/>
                <w:szCs w:val="22"/>
              </w:rPr>
              <w:t>服从应急小组有关物资、人员等的调配，全力保障应急处置工作。</w:t>
            </w:r>
          </w:p>
          <w:p>
            <w:pPr>
              <w:rPr>
                <w:rFonts w:ascii="新宋体" w:hAnsi="新宋体" w:eastAsia="新宋体"/>
                <w:sz w:val="24"/>
                <w:szCs w:val="22"/>
              </w:rPr>
            </w:pPr>
            <w:r>
              <w:rPr>
                <w:rFonts w:hint="eastAsia" w:ascii="新宋体" w:hAnsi="新宋体" w:eastAsia="新宋体"/>
                <w:sz w:val="24"/>
                <w:szCs w:val="22"/>
              </w:rPr>
              <w:t>7</w:t>
            </w:r>
            <w:r>
              <w:rPr>
                <w:rFonts w:ascii="新宋体" w:hAnsi="新宋体" w:eastAsia="新宋体"/>
                <w:sz w:val="24"/>
                <w:szCs w:val="22"/>
              </w:rPr>
              <w:t xml:space="preserve">. </w:t>
            </w:r>
            <w:r>
              <w:rPr>
                <w:rFonts w:hint="eastAsia" w:ascii="新宋体" w:hAnsi="新宋体" w:eastAsia="新宋体"/>
                <w:sz w:val="24"/>
                <w:szCs w:val="22"/>
              </w:rPr>
              <w:t>其他事项</w:t>
            </w:r>
          </w:p>
          <w:p>
            <w:pPr>
              <w:ind w:left="446" w:leftChars="223"/>
              <w:rPr>
                <w:rFonts w:ascii="新宋体" w:hAnsi="新宋体" w:eastAsia="新宋体"/>
                <w:sz w:val="24"/>
                <w:szCs w:val="22"/>
              </w:rPr>
            </w:pPr>
            <w:r>
              <w:rPr>
                <w:rFonts w:hint="eastAsia" w:ascii="新宋体" w:hAnsi="新宋体" w:eastAsia="新宋体"/>
                <w:sz w:val="24"/>
                <w:szCs w:val="22"/>
              </w:rPr>
              <w:t>7</w:t>
            </w:r>
            <w:r>
              <w:rPr>
                <w:rFonts w:ascii="新宋体" w:hAnsi="新宋体" w:eastAsia="新宋体"/>
                <w:sz w:val="24"/>
                <w:szCs w:val="22"/>
              </w:rPr>
              <w:t xml:space="preserve">.1 </w:t>
            </w:r>
            <w:r>
              <w:rPr>
                <w:rFonts w:hint="eastAsia" w:ascii="新宋体" w:hAnsi="新宋体" w:eastAsia="新宋体"/>
                <w:sz w:val="24"/>
                <w:szCs w:val="22"/>
              </w:rPr>
              <w:t>酒店处置群体性突发事件领导小组各组长在处置群体性突发事件过程中，根据现场事态状况和需要，有权调动酒店的入员、物资和车辆，各部门不得以任何借口推诿或拒绝；</w:t>
            </w:r>
          </w:p>
          <w:p>
            <w:pPr>
              <w:ind w:left="446" w:leftChars="223"/>
              <w:rPr>
                <w:rFonts w:ascii="新宋体" w:hAnsi="新宋体" w:eastAsia="新宋体"/>
                <w:sz w:val="24"/>
                <w:szCs w:val="22"/>
              </w:rPr>
            </w:pPr>
            <w:r>
              <w:rPr>
                <w:rFonts w:hint="eastAsia" w:ascii="新宋体" w:hAnsi="新宋体" w:eastAsia="新宋体"/>
                <w:sz w:val="24"/>
                <w:szCs w:val="22"/>
              </w:rPr>
              <w:t>7</w:t>
            </w:r>
            <w:r>
              <w:rPr>
                <w:rFonts w:ascii="新宋体" w:hAnsi="新宋体" w:eastAsia="新宋体"/>
                <w:sz w:val="24"/>
                <w:szCs w:val="22"/>
              </w:rPr>
              <w:t xml:space="preserve">.2 </w:t>
            </w:r>
            <w:r>
              <w:rPr>
                <w:rFonts w:hint="eastAsia" w:ascii="新宋体" w:hAnsi="新宋体" w:eastAsia="新宋体"/>
                <w:sz w:val="24"/>
                <w:szCs w:val="22"/>
              </w:rPr>
              <w:t>酒店对在处置群体性上访事件中表现突出的部门和员工将给予嘉奖。对于不按本预案要求及时赶赴现场应急处置的部门和人员，以失职论处；对应急处置不及时或不参与酒后应急处置而酿成重大恶性事件的人员，酒店要严肃追究其责任，并依酒店相关管理规定予以严厉处理。</w:t>
            </w:r>
          </w:p>
          <w:p>
            <w:pPr>
              <w:rPr>
                <w:rFonts w:ascii="新宋体" w:hAnsi="新宋体" w:eastAsia="新宋体"/>
                <w:sz w:val="24"/>
                <w:szCs w:val="22"/>
              </w:rPr>
            </w:pPr>
            <w:r>
              <w:rPr>
                <w:rFonts w:hint="eastAsia" w:ascii="新宋体" w:hAnsi="新宋体" w:eastAsia="新宋体"/>
                <w:sz w:val="24"/>
                <w:szCs w:val="22"/>
              </w:rPr>
              <w:t>8</w:t>
            </w:r>
            <w:r>
              <w:rPr>
                <w:rFonts w:ascii="新宋体" w:hAnsi="新宋体" w:eastAsia="新宋体"/>
                <w:sz w:val="24"/>
                <w:szCs w:val="22"/>
              </w:rPr>
              <w:t xml:space="preserve">. </w:t>
            </w:r>
            <w:r>
              <w:rPr>
                <w:rFonts w:hint="eastAsia" w:ascii="新宋体" w:hAnsi="新宋体" w:eastAsia="新宋体"/>
                <w:sz w:val="24"/>
                <w:szCs w:val="22"/>
              </w:rPr>
              <w:t>培训与演练</w:t>
            </w:r>
          </w:p>
          <w:p>
            <w:pPr>
              <w:ind w:left="446" w:leftChars="223"/>
              <w:rPr>
                <w:rFonts w:ascii="新宋体" w:hAnsi="新宋体" w:eastAsia="新宋体"/>
                <w:sz w:val="24"/>
                <w:szCs w:val="22"/>
              </w:rPr>
            </w:pPr>
            <w:r>
              <w:rPr>
                <w:rFonts w:hint="eastAsia" w:ascii="新宋体" w:hAnsi="新宋体" w:eastAsia="新宋体"/>
                <w:sz w:val="24"/>
                <w:szCs w:val="22"/>
              </w:rPr>
              <w:t>每半年组织1次讨薪人员事件防范应急演练，演练前由安保部负责对部门员工培训和组织演练。</w:t>
            </w:r>
          </w:p>
          <w:p>
            <w:pPr>
              <w:rPr>
                <w:rFonts w:ascii="新宋体" w:hAnsi="新宋体" w:eastAsia="新宋体"/>
                <w:sz w:val="24"/>
                <w:szCs w:val="22"/>
              </w:rPr>
            </w:pPr>
          </w:p>
        </w:tc>
      </w:tr>
    </w:tbl>
    <w:p>
      <w:pPr>
        <w:rPr>
          <w:rFonts w:ascii="新宋体" w:hAnsi="新宋体" w:eastAsia="新宋体"/>
          <w:sz w:val="24"/>
        </w:rPr>
      </w:pPr>
    </w:p>
    <w:p>
      <w:pPr>
        <w:rPr>
          <w:rFonts w:ascii="新宋体" w:hAnsi="新宋体" w:eastAsia="新宋体"/>
          <w:sz w:val="24"/>
        </w:rPr>
      </w:pPr>
      <w:r>
        <w:rPr>
          <w:rFonts w:hint="eastAsia" w:ascii="新宋体" w:hAnsi="新宋体" w:eastAsia="新宋体"/>
          <w:sz w:val="24"/>
        </w:rPr>
        <w:t xml:space="preserve"> </w:t>
      </w:r>
      <w:r>
        <w:rPr>
          <w:rFonts w:ascii="新宋体" w:hAnsi="新宋体" w:eastAsia="新宋体"/>
          <w:sz w:val="24"/>
        </w:rPr>
        <w:t xml:space="preserve">  </w:t>
      </w:r>
    </w:p>
    <w:sectPr>
      <w:headerReference r:id="rId3" w:type="default"/>
      <w:pgSz w:w="11906" w:h="16838"/>
      <w:pgMar w:top="2045" w:right="1134" w:bottom="1246" w:left="1134"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G Times">
    <w:altName w:val="Times New Roman"/>
    <w:panose1 w:val="00000000000000000000"/>
    <w:charset w:val="00"/>
    <w:family w:val="roman"/>
    <w:pitch w:val="default"/>
    <w:sig w:usb0="00000000" w:usb1="00000000" w:usb2="00000000" w:usb3="00000000" w:csb0="00000093" w:csb1="00000000"/>
  </w:font>
  <w:font w:name="PMingLiU">
    <w:altName w:val="Microsoft JhengHei UI"/>
    <w:panose1 w:val="02010601000101010101"/>
    <w:charset w:val="88"/>
    <w:family w:val="roman"/>
    <w:pitch w:val="default"/>
    <w:sig w:usb0="00000000" w:usb1="00000000" w:usb2="00000016" w:usb3="00000000" w:csb0="00100001"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drawing>
        <wp:inline distT="0" distB="0" distL="0" distR="0">
          <wp:extent cx="2847975" cy="438150"/>
          <wp:effectExtent l="0" t="0" r="0" b="0"/>
          <wp:docPr id="3" name="图片 10"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图片包含 游戏机, 画&#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47975"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D908F2"/>
    <w:multiLevelType w:val="multilevel"/>
    <w:tmpl w:val="2DD908F2"/>
    <w:lvl w:ilvl="0" w:tentative="0">
      <w:start w:val="1"/>
      <w:numFmt w:val="decimal"/>
      <w:lvlText w:val="%1."/>
      <w:lvlJc w:val="left"/>
      <w:pPr>
        <w:ind w:left="375" w:hanging="37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I1ZDBlMGU5ODg0MjFmMWM5ODUwYjE5NDUzNjg2ZWYifQ=="/>
  </w:docVars>
  <w:rsids>
    <w:rsidRoot w:val="009C481D"/>
    <w:rsid w:val="000406FE"/>
    <w:rsid w:val="00076307"/>
    <w:rsid w:val="00085586"/>
    <w:rsid w:val="000C0605"/>
    <w:rsid w:val="000C53A2"/>
    <w:rsid w:val="000D01DB"/>
    <w:rsid w:val="0010264D"/>
    <w:rsid w:val="001460CF"/>
    <w:rsid w:val="00174FA7"/>
    <w:rsid w:val="00180B26"/>
    <w:rsid w:val="001828DE"/>
    <w:rsid w:val="001A2609"/>
    <w:rsid w:val="001A3E74"/>
    <w:rsid w:val="001B45FA"/>
    <w:rsid w:val="001C40B7"/>
    <w:rsid w:val="001D1948"/>
    <w:rsid w:val="001F25CD"/>
    <w:rsid w:val="002248EE"/>
    <w:rsid w:val="00230A1A"/>
    <w:rsid w:val="0024230A"/>
    <w:rsid w:val="00245014"/>
    <w:rsid w:val="00283E94"/>
    <w:rsid w:val="002A254A"/>
    <w:rsid w:val="002D1D2B"/>
    <w:rsid w:val="002D6B1C"/>
    <w:rsid w:val="002D6DB2"/>
    <w:rsid w:val="002D7A86"/>
    <w:rsid w:val="00304B2C"/>
    <w:rsid w:val="00345AFD"/>
    <w:rsid w:val="00352E7F"/>
    <w:rsid w:val="00375140"/>
    <w:rsid w:val="003A436E"/>
    <w:rsid w:val="003B0B94"/>
    <w:rsid w:val="003D7CD9"/>
    <w:rsid w:val="003F1619"/>
    <w:rsid w:val="00402835"/>
    <w:rsid w:val="00447035"/>
    <w:rsid w:val="00447535"/>
    <w:rsid w:val="00461A63"/>
    <w:rsid w:val="00472678"/>
    <w:rsid w:val="00490C9E"/>
    <w:rsid w:val="004A35A6"/>
    <w:rsid w:val="004A4BC0"/>
    <w:rsid w:val="004B62AB"/>
    <w:rsid w:val="004D1B78"/>
    <w:rsid w:val="004F1ED7"/>
    <w:rsid w:val="00506943"/>
    <w:rsid w:val="005557F4"/>
    <w:rsid w:val="00564879"/>
    <w:rsid w:val="00575CD9"/>
    <w:rsid w:val="005A1F48"/>
    <w:rsid w:val="005D4F4D"/>
    <w:rsid w:val="00612ED0"/>
    <w:rsid w:val="00637F93"/>
    <w:rsid w:val="00640F59"/>
    <w:rsid w:val="006421D1"/>
    <w:rsid w:val="00653637"/>
    <w:rsid w:val="0067100B"/>
    <w:rsid w:val="006A138A"/>
    <w:rsid w:val="006A34A7"/>
    <w:rsid w:val="006D4592"/>
    <w:rsid w:val="006D6D5C"/>
    <w:rsid w:val="00703FA7"/>
    <w:rsid w:val="0070476C"/>
    <w:rsid w:val="007639D5"/>
    <w:rsid w:val="0077297A"/>
    <w:rsid w:val="007C63E2"/>
    <w:rsid w:val="00812204"/>
    <w:rsid w:val="00837FE1"/>
    <w:rsid w:val="00863FD9"/>
    <w:rsid w:val="00870BA0"/>
    <w:rsid w:val="0088720F"/>
    <w:rsid w:val="008974CF"/>
    <w:rsid w:val="008C5FC5"/>
    <w:rsid w:val="00906572"/>
    <w:rsid w:val="00927838"/>
    <w:rsid w:val="00946BF7"/>
    <w:rsid w:val="00955C0C"/>
    <w:rsid w:val="00972499"/>
    <w:rsid w:val="009A30DC"/>
    <w:rsid w:val="009C3032"/>
    <w:rsid w:val="009C481D"/>
    <w:rsid w:val="009F3E3C"/>
    <w:rsid w:val="009F4AD5"/>
    <w:rsid w:val="009F59F3"/>
    <w:rsid w:val="00A25A5B"/>
    <w:rsid w:val="00A26B93"/>
    <w:rsid w:val="00A44E10"/>
    <w:rsid w:val="00A61E75"/>
    <w:rsid w:val="00A807CA"/>
    <w:rsid w:val="00AB12A3"/>
    <w:rsid w:val="00AC5C73"/>
    <w:rsid w:val="00AD72D5"/>
    <w:rsid w:val="00AE62AF"/>
    <w:rsid w:val="00B25212"/>
    <w:rsid w:val="00B602B4"/>
    <w:rsid w:val="00BF5195"/>
    <w:rsid w:val="00C0160B"/>
    <w:rsid w:val="00C01B12"/>
    <w:rsid w:val="00C14B80"/>
    <w:rsid w:val="00C277D5"/>
    <w:rsid w:val="00C62B85"/>
    <w:rsid w:val="00C662C4"/>
    <w:rsid w:val="00C96ED8"/>
    <w:rsid w:val="00CC748F"/>
    <w:rsid w:val="00CD1713"/>
    <w:rsid w:val="00D27F60"/>
    <w:rsid w:val="00D625B8"/>
    <w:rsid w:val="00DA34E1"/>
    <w:rsid w:val="00DA5B66"/>
    <w:rsid w:val="00DC3DF9"/>
    <w:rsid w:val="00DC689C"/>
    <w:rsid w:val="00DE5621"/>
    <w:rsid w:val="00E03482"/>
    <w:rsid w:val="00E07E8C"/>
    <w:rsid w:val="00E14CBE"/>
    <w:rsid w:val="00E1692C"/>
    <w:rsid w:val="00E326B8"/>
    <w:rsid w:val="00E43BFA"/>
    <w:rsid w:val="00E53844"/>
    <w:rsid w:val="00E70245"/>
    <w:rsid w:val="00E867D1"/>
    <w:rsid w:val="00E902FC"/>
    <w:rsid w:val="00EA0683"/>
    <w:rsid w:val="00EE0D3B"/>
    <w:rsid w:val="00EE4626"/>
    <w:rsid w:val="00EF029B"/>
    <w:rsid w:val="00F47846"/>
    <w:rsid w:val="00FB1F4F"/>
    <w:rsid w:val="00FB5E6A"/>
    <w:rsid w:val="00FC1AC4"/>
    <w:rsid w:val="00FE151D"/>
    <w:rsid w:val="00FF49C6"/>
    <w:rsid w:val="41E875C0"/>
    <w:rsid w:val="77160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3"/>
    <w:basedOn w:val="1"/>
    <w:next w:val="1"/>
    <w:qFormat/>
    <w:uiPriority w:val="0"/>
    <w:pPr>
      <w:keepNext/>
      <w:outlineLvl w:val="2"/>
    </w:pPr>
    <w:rPr>
      <w:b/>
      <w:sz w:val="16"/>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lock Text"/>
    <w:basedOn w:val="1"/>
    <w:uiPriority w:val="0"/>
    <w:pPr>
      <w:tabs>
        <w:tab w:val="left" w:pos="-1440"/>
        <w:tab w:val="left" w:pos="-720"/>
        <w:tab w:val="left" w:pos="1200"/>
        <w:tab w:val="left" w:pos="1440"/>
      </w:tabs>
      <w:suppressAutoHyphens/>
      <w:spacing w:line="228" w:lineRule="auto"/>
      <w:ind w:left="1200" w:right="605" w:hanging="800"/>
      <w:jc w:val="both"/>
    </w:pPr>
    <w:rPr>
      <w:rFonts w:ascii="CG Times" w:hAnsi="CG Times" w:eastAsia="PMingLiU"/>
      <w:spacing w:val="-3"/>
      <w:sz w:val="24"/>
      <w:lang w:eastAsia="en-US"/>
    </w:rPr>
  </w:style>
  <w:style w:type="paragraph" w:styleId="5">
    <w:name w:val="footer"/>
    <w:basedOn w:val="1"/>
    <w:uiPriority w:val="0"/>
    <w:pPr>
      <w:tabs>
        <w:tab w:val="center" w:pos="4153"/>
        <w:tab w:val="right" w:pos="8306"/>
      </w:tabs>
      <w:snapToGrid w:val="0"/>
    </w:pPr>
    <w:rPr>
      <w:sz w:val="18"/>
      <w:szCs w:val="18"/>
    </w:rPr>
  </w:style>
  <w:style w:type="paragraph" w:styleId="6">
    <w:name w:val="header"/>
    <w:basedOn w:val="1"/>
    <w:link w:val="12"/>
    <w:uiPriority w:val="99"/>
    <w:pPr>
      <w:tabs>
        <w:tab w:val="center" w:pos="4320"/>
        <w:tab w:val="right" w:pos="8640"/>
      </w:tabs>
    </w:pPr>
    <w:rPr>
      <w:sz w:val="24"/>
    </w:rPr>
  </w:style>
  <w:style w:type="table" w:styleId="8">
    <w:name w:val="Table Grid"/>
    <w:basedOn w:val="7"/>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uiPriority w:val="0"/>
  </w:style>
  <w:style w:type="paragraph" w:customStyle="1" w:styleId="11">
    <w:name w:val="列出段落"/>
    <w:basedOn w:val="1"/>
    <w:qFormat/>
    <w:uiPriority w:val="34"/>
    <w:pPr>
      <w:widowControl w:val="0"/>
      <w:ind w:left="720"/>
      <w:contextualSpacing/>
      <w:jc w:val="both"/>
    </w:pPr>
    <w:rPr>
      <w:rFonts w:ascii="Arial" w:hAnsi="Arial"/>
      <w:kern w:val="2"/>
      <w:sz w:val="24"/>
      <w:szCs w:val="24"/>
    </w:rPr>
  </w:style>
  <w:style w:type="character" w:customStyle="1" w:styleId="12">
    <w:name w:val="页眉 字符"/>
    <w:link w:val="6"/>
    <w:uiPriority w:val="99"/>
    <w:rPr>
      <w:sz w:val="24"/>
    </w:rPr>
  </w:style>
  <w:style w:type="paragraph" w:customStyle="1" w:styleId="13">
    <w:name w:val="Default Text"/>
    <w:basedOn w:val="1"/>
    <w:qFormat/>
    <w:uiPriority w:val="0"/>
    <w:rPr>
      <w:sz w:val="24"/>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06144C-0528-4690-83D9-22BDB9458FF6}">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1</Pages>
  <Words>561</Words>
  <Characters>3200</Characters>
  <Lines>26</Lines>
  <Paragraphs>7</Paragraphs>
  <TotalTime>0</TotalTime>
  <ScaleCrop>false</ScaleCrop>
  <LinksUpToDate>false</LinksUpToDate>
  <CharactersWithSpaces>3754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2021-03-09T04:22:00Z</dcterms:created>
  <dc:creator>lucy</dc:creator>
  <cp:lastModifiedBy>冯亮</cp:lastModifiedBy>
  <dcterms:modified xsi:type="dcterms:W3CDTF">2023-11-24T03:05:28Z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D19D9F38860F49F386AA59F1F07318F4</vt:lpwstr>
  </property>
</Properties>
</file>