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064</w:t>
            </w:r>
          </w:p>
        </w:tc>
        <w:tc>
          <w:tcPr>
            <w:tcW w:w="3440" w:type="dxa"/>
          </w:tcPr>
          <w:p>
            <w:pPr>
              <w:pStyle w:val="6"/>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6"/>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6"/>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c>
          <w:tcPr>
            <w:tcW w:w="3215" w:type="dxa"/>
          </w:tcPr>
          <w:p>
            <w:pPr>
              <w:pStyle w:val="6"/>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6"/>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6"/>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6"/>
              <w:tabs>
                <w:tab w:val="clear" w:pos="4320"/>
                <w:tab w:val="clear" w:pos="8640"/>
              </w:tabs>
              <w:spacing w:line="440" w:lineRule="exact"/>
              <w:rPr>
                <w:b/>
                <w:sz w:val="18"/>
              </w:rPr>
            </w:pPr>
            <w:r>
              <w:rPr>
                <w:rFonts w:hint="eastAsia" w:ascii="宋体" w:hAnsi="宋体"/>
                <w:szCs w:val="24"/>
              </w:rPr>
              <w:t>原档号N/A</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7"/>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节假日及夜间突发情况报警程序</w:t>
            </w:r>
          </w:p>
        </w:tc>
      </w:tr>
    </w:tbl>
    <w:p>
      <w:pPr>
        <w:rPr>
          <w:rFonts w:ascii="新宋体" w:hAnsi="新宋体" w:eastAsia="新宋体"/>
        </w:rPr>
      </w:pPr>
    </w:p>
    <w:tbl>
      <w:tblPr>
        <w:tblStyle w:val="7"/>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rFonts w:ascii="新宋体" w:hAnsi="新宋体" w:eastAsia="新宋体"/>
                <w:sz w:val="24"/>
                <w:szCs w:val="24"/>
              </w:rPr>
            </w:pPr>
            <w:r>
              <w:rPr>
                <w:rFonts w:hint="eastAsia" w:ascii="新宋体" w:hAnsi="新宋体" w:eastAsia="新宋体"/>
                <w:sz w:val="24"/>
                <w:szCs w:val="24"/>
              </w:rPr>
              <w:t>根据中旅酒店有限公司的有关规定并结合营运的要求，此程序用于酒店内部各类紧急情况下用于正常联络报告及处理，迅速有效对案件进行处理。</w:t>
            </w:r>
          </w:p>
        </w:tc>
      </w:tr>
    </w:tbl>
    <w:p>
      <w:pPr>
        <w:rPr>
          <w:rFonts w:ascii="新宋体" w:hAnsi="新宋体" w:eastAsia="新宋体"/>
        </w:rPr>
      </w:pPr>
    </w:p>
    <w:tbl>
      <w:tblPr>
        <w:tblStyle w:val="7"/>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spacing w:line="460" w:lineRule="exact"/>
              <w:rPr>
                <w:rFonts w:ascii="新宋体" w:hAnsi="新宋体" w:eastAsia="新宋体"/>
              </w:rPr>
            </w:pPr>
            <w:r>
              <w:rPr>
                <w:rFonts w:hint="eastAsia" w:ascii="新宋体" w:hAnsi="新宋体" w:eastAsia="新宋体"/>
                <w:sz w:val="24"/>
                <w:szCs w:val="24"/>
              </w:rPr>
              <w:t>本程序用以指导相关人员在紧急情况下应采取的行为及步骤，避免出现报案失误及混乱的产生。</w:t>
            </w:r>
          </w:p>
        </w:tc>
      </w:tr>
    </w:tbl>
    <w:p>
      <w:pPr>
        <w:rPr>
          <w:rFonts w:ascii="新宋体" w:hAnsi="新宋体" w:eastAsia="新宋体"/>
        </w:rPr>
      </w:pPr>
    </w:p>
    <w:tbl>
      <w:tblPr>
        <w:tblStyle w:val="7"/>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9" w:hRule="atLeast"/>
          <w:jc w:val="center"/>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1"/>
              </w:numPr>
              <w:spacing w:line="460" w:lineRule="exact"/>
              <w:rPr>
                <w:rFonts w:ascii="宋体" w:hAnsi="宋体"/>
                <w:sz w:val="24"/>
                <w:szCs w:val="24"/>
              </w:rPr>
            </w:pPr>
            <w:r>
              <w:rPr>
                <w:rFonts w:hint="eastAsia" w:ascii="宋体" w:hAnsi="宋体"/>
                <w:sz w:val="24"/>
                <w:szCs w:val="24"/>
              </w:rPr>
              <w:t>适用范围</w:t>
            </w:r>
          </w:p>
          <w:p>
            <w:pPr>
              <w:spacing w:line="460" w:lineRule="exact"/>
              <w:ind w:left="420"/>
              <w:rPr>
                <w:rFonts w:ascii="宋体" w:hAnsi="宋体"/>
                <w:sz w:val="24"/>
                <w:szCs w:val="24"/>
              </w:rPr>
            </w:pPr>
            <w:r>
              <w:rPr>
                <w:rFonts w:hint="eastAsia" w:ascii="宋体" w:hAnsi="宋体"/>
                <w:sz w:val="24"/>
                <w:szCs w:val="24"/>
              </w:rPr>
              <w:t>酒店所辖范围区域，后院及正门车场内发生的各类治安、刑事案件。</w:t>
            </w:r>
          </w:p>
          <w:p>
            <w:pPr>
              <w:numPr>
                <w:ilvl w:val="0"/>
                <w:numId w:val="2"/>
              </w:numPr>
              <w:spacing w:line="460" w:lineRule="exact"/>
              <w:rPr>
                <w:rFonts w:ascii="宋体" w:hAnsi="宋体"/>
                <w:sz w:val="24"/>
                <w:szCs w:val="24"/>
              </w:rPr>
            </w:pPr>
            <w:r>
              <w:rPr>
                <w:rFonts w:hint="eastAsia" w:ascii="宋体" w:hAnsi="宋体"/>
                <w:sz w:val="24"/>
                <w:szCs w:val="24"/>
              </w:rPr>
              <w:t>适用人员、时间：</w:t>
            </w:r>
          </w:p>
          <w:p>
            <w:pPr>
              <w:numPr>
                <w:ilvl w:val="1"/>
                <w:numId w:val="3"/>
              </w:numPr>
              <w:tabs>
                <w:tab w:val="left" w:pos="294"/>
              </w:tabs>
              <w:spacing w:line="460" w:lineRule="exact"/>
              <w:rPr>
                <w:rFonts w:ascii="宋体" w:hAnsi="宋体"/>
                <w:sz w:val="24"/>
                <w:szCs w:val="24"/>
              </w:rPr>
            </w:pPr>
            <w:r>
              <w:rPr>
                <w:rFonts w:hint="eastAsia" w:ascii="宋体" w:hAnsi="宋体"/>
                <w:sz w:val="24"/>
                <w:szCs w:val="24"/>
              </w:rPr>
              <w:t>酒店所属各部门领导及相应主管人员，大堂副理，酒店值班经理。</w:t>
            </w:r>
          </w:p>
          <w:p>
            <w:pPr>
              <w:numPr>
                <w:ilvl w:val="1"/>
                <w:numId w:val="3"/>
              </w:numPr>
              <w:tabs>
                <w:tab w:val="left" w:pos="294"/>
              </w:tabs>
              <w:spacing w:line="460" w:lineRule="exact"/>
              <w:rPr>
                <w:rFonts w:ascii="宋体" w:hAnsi="宋体"/>
                <w:sz w:val="24"/>
                <w:szCs w:val="24"/>
              </w:rPr>
            </w:pPr>
            <w:r>
              <w:rPr>
                <w:rFonts w:hint="eastAsia" w:ascii="宋体" w:hAnsi="宋体"/>
                <w:sz w:val="24"/>
                <w:szCs w:val="24"/>
              </w:rPr>
              <w:t>节假日期间及18：00以后的时间。</w:t>
            </w:r>
          </w:p>
          <w:p>
            <w:pPr>
              <w:numPr>
                <w:ilvl w:val="0"/>
                <w:numId w:val="2"/>
              </w:numPr>
              <w:spacing w:line="460" w:lineRule="exact"/>
              <w:rPr>
                <w:rFonts w:ascii="宋体" w:hAnsi="宋体"/>
                <w:sz w:val="24"/>
                <w:szCs w:val="24"/>
              </w:rPr>
            </w:pPr>
            <w:r>
              <w:rPr>
                <w:rFonts w:hint="eastAsia" w:ascii="宋体" w:hAnsi="宋体"/>
                <w:sz w:val="24"/>
              </w:rPr>
              <w:t>各类案件的报告处置程序：</w:t>
            </w:r>
          </w:p>
          <w:p>
            <w:pPr>
              <w:tabs>
                <w:tab w:val="left" w:pos="1860"/>
                <w:tab w:val="left" w:pos="3627"/>
              </w:tabs>
              <w:spacing w:line="460" w:lineRule="exact"/>
              <w:ind w:left="420"/>
              <w:jc w:val="both"/>
              <w:rPr>
                <w:rFonts w:ascii="宋体" w:hAnsi="宋体"/>
                <w:sz w:val="24"/>
              </w:rPr>
            </w:pPr>
            <w:r>
              <w:rPr>
                <w:rFonts w:hint="eastAsia" w:ascii="宋体" w:hAnsi="宋体"/>
                <w:sz w:val="24"/>
              </w:rPr>
              <w:t>紧急案件是指，在酒店管辖区域内发生的各类案件及员工的各类违法犯罪行为。</w:t>
            </w:r>
          </w:p>
          <w:p>
            <w:pPr>
              <w:numPr>
                <w:ilvl w:val="0"/>
                <w:numId w:val="2"/>
              </w:numPr>
              <w:tabs>
                <w:tab w:val="left" w:pos="1860"/>
                <w:tab w:val="left" w:pos="3627"/>
              </w:tabs>
              <w:spacing w:line="460" w:lineRule="exact"/>
              <w:jc w:val="both"/>
              <w:rPr>
                <w:rFonts w:ascii="宋体" w:hAnsi="宋体"/>
                <w:bCs/>
                <w:sz w:val="24"/>
              </w:rPr>
            </w:pPr>
            <w:r>
              <w:rPr>
                <w:rFonts w:hint="eastAsia" w:ascii="宋体" w:hAnsi="宋体"/>
                <w:bCs/>
                <w:sz w:val="24"/>
              </w:rPr>
              <w:t>报告程序：</w:t>
            </w:r>
          </w:p>
          <w:p>
            <w:pPr>
              <w:numPr>
                <w:ilvl w:val="1"/>
                <w:numId w:val="4"/>
              </w:numPr>
              <w:tabs>
                <w:tab w:val="left" w:pos="1860"/>
                <w:tab w:val="left" w:pos="3627"/>
              </w:tabs>
              <w:spacing w:line="460" w:lineRule="exact"/>
              <w:jc w:val="both"/>
              <w:rPr>
                <w:rFonts w:ascii="宋体" w:hAnsi="宋体"/>
                <w:bCs/>
                <w:sz w:val="24"/>
              </w:rPr>
            </w:pPr>
            <w:r>
              <w:rPr>
                <w:rFonts w:hint="eastAsia" w:ascii="宋体" w:hAnsi="宋体"/>
                <w:bCs/>
                <w:sz w:val="24"/>
              </w:rPr>
              <w:t>发现人或当事人有责任和义务向保安部报告，保安部接报后在采取相关措施的同时应立即向保安部经理报告，并通知大堂副理，店值经理及相关部门经理，同时向驻店经理或主管安全工作的副总经理报告发生的情况。</w:t>
            </w:r>
          </w:p>
          <w:p>
            <w:pPr>
              <w:numPr>
                <w:ilvl w:val="1"/>
                <w:numId w:val="4"/>
              </w:numPr>
              <w:tabs>
                <w:tab w:val="left" w:pos="1860"/>
                <w:tab w:val="left" w:pos="3627"/>
              </w:tabs>
              <w:spacing w:line="460" w:lineRule="exact"/>
              <w:jc w:val="both"/>
              <w:rPr>
                <w:rFonts w:ascii="宋体" w:hAnsi="宋体"/>
                <w:bCs/>
                <w:sz w:val="24"/>
              </w:rPr>
            </w:pPr>
            <w:r>
              <w:rPr>
                <w:rFonts w:hint="eastAsia" w:ascii="宋体" w:hAnsi="宋体"/>
                <w:bCs/>
                <w:sz w:val="24"/>
              </w:rPr>
              <w:t>保安部经理、驻店经理/主管安全工作的副总经理视情况决定是否上报总经理。</w:t>
            </w:r>
          </w:p>
          <w:p>
            <w:pPr>
              <w:numPr>
                <w:ilvl w:val="0"/>
                <w:numId w:val="2"/>
              </w:numPr>
              <w:tabs>
                <w:tab w:val="left" w:pos="1860"/>
                <w:tab w:val="left" w:pos="3627"/>
              </w:tabs>
              <w:spacing w:line="460" w:lineRule="exact"/>
              <w:jc w:val="both"/>
              <w:rPr>
                <w:rFonts w:ascii="宋体" w:hAnsi="宋体"/>
                <w:bCs/>
                <w:sz w:val="24"/>
              </w:rPr>
            </w:pPr>
            <w:r>
              <w:rPr>
                <w:rFonts w:hint="eastAsia" w:ascii="宋体" w:hAnsi="宋体"/>
                <w:bCs/>
                <w:sz w:val="24"/>
              </w:rPr>
              <w:t>处置程序：</w:t>
            </w:r>
          </w:p>
          <w:p>
            <w:pPr>
              <w:numPr>
                <w:ilvl w:val="1"/>
                <w:numId w:val="5"/>
              </w:numPr>
              <w:tabs>
                <w:tab w:val="left" w:pos="294"/>
              </w:tabs>
              <w:spacing w:line="460" w:lineRule="exact"/>
              <w:jc w:val="both"/>
              <w:rPr>
                <w:rFonts w:ascii="宋体" w:hAnsi="宋体"/>
                <w:bCs/>
                <w:sz w:val="24"/>
              </w:rPr>
            </w:pPr>
            <w:r>
              <w:rPr>
                <w:rFonts w:hint="eastAsia" w:ascii="宋体" w:hAnsi="宋体"/>
                <w:bCs/>
                <w:sz w:val="24"/>
              </w:rPr>
              <w:t>对于现场的刑事、治安案件，保安部及相关人员要保护好现场同时注意收集证据（物证、书证、证人证言—目击者“当事人”的陈述，含被害人与犯罪嫌疑人）对于现场无法取证的，应将相关人员暂扣或将其安置某处，等候进一步指示。</w:t>
            </w:r>
          </w:p>
          <w:p>
            <w:pPr>
              <w:numPr>
                <w:ilvl w:val="1"/>
                <w:numId w:val="5"/>
              </w:numPr>
              <w:tabs>
                <w:tab w:val="left" w:pos="294"/>
              </w:tabs>
              <w:spacing w:line="460" w:lineRule="exact"/>
              <w:jc w:val="both"/>
              <w:rPr>
                <w:rFonts w:ascii="宋体" w:hAnsi="宋体"/>
                <w:bCs/>
                <w:sz w:val="24"/>
              </w:rPr>
            </w:pPr>
            <w:r>
              <w:rPr>
                <w:rFonts w:hint="eastAsia" w:ascii="宋体" w:hAnsi="宋体"/>
                <w:bCs/>
                <w:sz w:val="24"/>
              </w:rPr>
              <w:t>因违法犯罪案件的发生有人受伤的，应安排人员陪同其去医院进行医疗检查，以确定</w:t>
            </w:r>
            <w:r>
              <w:rPr>
                <w:rFonts w:hint="eastAsia" w:ascii="宋体" w:hAnsi="宋体"/>
                <w:bCs/>
                <w:color w:val="000000"/>
                <w:sz w:val="24"/>
              </w:rPr>
              <w:t>伤势如何。</w:t>
            </w:r>
          </w:p>
          <w:p>
            <w:pPr>
              <w:numPr>
                <w:ilvl w:val="1"/>
                <w:numId w:val="5"/>
              </w:numPr>
              <w:tabs>
                <w:tab w:val="left" w:pos="294"/>
              </w:tabs>
              <w:spacing w:line="460" w:lineRule="exact"/>
              <w:jc w:val="both"/>
              <w:rPr>
                <w:rFonts w:ascii="宋体" w:hAnsi="宋体"/>
                <w:bCs/>
                <w:sz w:val="24"/>
              </w:rPr>
            </w:pPr>
            <w:r>
              <w:rPr>
                <w:rFonts w:hint="eastAsia" w:ascii="宋体" w:hAnsi="宋体"/>
                <w:bCs/>
                <w:sz w:val="24"/>
              </w:rPr>
              <w:t>经酒店努力，对于仍不能控制事态的案件，在请示驻店经理或总经理或保安部后应立即报警，紧急情况下可报“110”。</w:t>
            </w:r>
          </w:p>
          <w:p>
            <w:pPr>
              <w:numPr>
                <w:ilvl w:val="1"/>
                <w:numId w:val="5"/>
              </w:numPr>
              <w:tabs>
                <w:tab w:val="left" w:pos="294"/>
              </w:tabs>
              <w:spacing w:line="460" w:lineRule="exact"/>
              <w:jc w:val="both"/>
              <w:rPr>
                <w:rFonts w:ascii="宋体" w:hAnsi="宋体"/>
                <w:bCs/>
                <w:sz w:val="24"/>
              </w:rPr>
            </w:pPr>
            <w:r>
              <w:rPr>
                <w:rFonts w:hint="eastAsia" w:ascii="宋体" w:hAnsi="宋体"/>
                <w:bCs/>
                <w:sz w:val="24"/>
              </w:rPr>
              <w:t>对于发生的枪击、爆炸、杀人、抢劫等暴力案件，保安部应及时迅速的采取措施，并报告保安部经理、大堂副理、店值、驻店经理和总经理。</w:t>
            </w:r>
          </w:p>
          <w:p>
            <w:pPr>
              <w:numPr>
                <w:ilvl w:val="0"/>
                <w:numId w:val="2"/>
              </w:numPr>
              <w:tabs>
                <w:tab w:val="left" w:pos="1860"/>
                <w:tab w:val="left" w:pos="3627"/>
              </w:tabs>
              <w:spacing w:line="460" w:lineRule="exact"/>
              <w:jc w:val="both"/>
              <w:rPr>
                <w:rFonts w:ascii="宋体" w:hAnsi="宋体"/>
                <w:bCs/>
                <w:sz w:val="24"/>
              </w:rPr>
            </w:pPr>
            <w:r>
              <w:rPr>
                <w:rFonts w:hint="eastAsia" w:ascii="宋体" w:hAnsi="宋体"/>
                <w:bCs/>
                <w:sz w:val="24"/>
              </w:rPr>
              <w:t>联络方式：</w:t>
            </w:r>
          </w:p>
          <w:p>
            <w:pPr>
              <w:numPr>
                <w:ilvl w:val="1"/>
                <w:numId w:val="6"/>
              </w:numPr>
              <w:tabs>
                <w:tab w:val="left" w:pos="294"/>
              </w:tabs>
              <w:spacing w:line="460" w:lineRule="exact"/>
              <w:jc w:val="both"/>
              <w:rPr>
                <w:rFonts w:ascii="宋体" w:hAnsi="宋体"/>
                <w:bCs/>
                <w:sz w:val="24"/>
              </w:rPr>
            </w:pPr>
            <w:r>
              <w:rPr>
                <w:rFonts w:hint="eastAsia" w:ascii="宋体" w:hAnsi="宋体"/>
                <w:bCs/>
                <w:sz w:val="24"/>
              </w:rPr>
              <w:t>各部门经理以上人员节假日及赴外地的，应在行政办/总经办备案。</w:t>
            </w:r>
          </w:p>
          <w:p>
            <w:pPr>
              <w:numPr>
                <w:ilvl w:val="1"/>
                <w:numId w:val="6"/>
              </w:numPr>
              <w:tabs>
                <w:tab w:val="left" w:pos="294"/>
              </w:tabs>
              <w:spacing w:line="460" w:lineRule="exact"/>
              <w:jc w:val="both"/>
              <w:rPr>
                <w:rFonts w:ascii="宋体" w:hAnsi="宋体"/>
                <w:bCs/>
                <w:sz w:val="24"/>
              </w:rPr>
            </w:pPr>
            <w:r>
              <w:rPr>
                <w:rFonts w:hint="eastAsia" w:ascii="宋体" w:hAnsi="宋体"/>
                <w:bCs/>
                <w:sz w:val="24"/>
              </w:rPr>
              <w:t>上述人员应时刻检查手机及手机电池情况，手机号码应在总机备案并保持24小时开机，同时总机对以上人员手机号码应注意保密，不得向无关人员透露。</w:t>
            </w:r>
          </w:p>
          <w:p>
            <w:pPr>
              <w:numPr>
                <w:ilvl w:val="1"/>
                <w:numId w:val="6"/>
              </w:numPr>
              <w:tabs>
                <w:tab w:val="left" w:pos="294"/>
              </w:tabs>
              <w:spacing w:line="460" w:lineRule="exact"/>
              <w:jc w:val="both"/>
              <w:rPr>
                <w:rFonts w:ascii="宋体" w:hAnsi="宋体"/>
                <w:bCs/>
                <w:sz w:val="24"/>
              </w:rPr>
            </w:pPr>
            <w:r>
              <w:rPr>
                <w:rFonts w:hint="eastAsia" w:ascii="宋体" w:hAnsi="宋体"/>
                <w:bCs/>
                <w:sz w:val="24"/>
              </w:rPr>
              <w:t>通常酒店由总机或大堂副理与各部门总监联络。非紧急情况下，按照本程序可操作的，一般不会通知各部门总监，一旦总机通过本程序与上述人员联络时，即表示酒店一定发生了非常之事件，要求被呼叫人员必须在第一时间回复。</w:t>
            </w:r>
          </w:p>
          <w:p>
            <w:pPr>
              <w:numPr>
                <w:ilvl w:val="1"/>
                <w:numId w:val="6"/>
              </w:numPr>
              <w:tabs>
                <w:tab w:val="left" w:pos="294"/>
              </w:tabs>
              <w:spacing w:line="460" w:lineRule="exact"/>
              <w:jc w:val="both"/>
              <w:rPr>
                <w:rFonts w:ascii="宋体" w:hAnsi="宋体"/>
                <w:bCs/>
                <w:sz w:val="24"/>
              </w:rPr>
            </w:pPr>
            <w:r>
              <w:rPr>
                <w:rFonts w:hint="eastAsia" w:ascii="宋体" w:hAnsi="宋体"/>
                <w:bCs/>
                <w:sz w:val="24"/>
              </w:rPr>
              <w:t>各部门负责人每晚应将手机处于开启状态，以便紧急联络之用。</w:t>
            </w:r>
          </w:p>
          <w:p>
            <w:pPr>
              <w:numPr>
                <w:ilvl w:val="0"/>
                <w:numId w:val="2"/>
              </w:numPr>
              <w:tabs>
                <w:tab w:val="left" w:pos="1860"/>
                <w:tab w:val="left" w:pos="3627"/>
              </w:tabs>
              <w:spacing w:line="460" w:lineRule="exact"/>
              <w:jc w:val="both"/>
              <w:rPr>
                <w:rFonts w:ascii="宋体" w:hAnsi="宋体"/>
                <w:bCs/>
                <w:sz w:val="24"/>
              </w:rPr>
            </w:pPr>
            <w:r>
              <w:rPr>
                <w:rFonts w:hint="eastAsia" w:ascii="宋体" w:hAnsi="宋体"/>
                <w:bCs/>
                <w:sz w:val="24"/>
              </w:rPr>
              <w:t>常见的紧急情况的处置方法：</w:t>
            </w:r>
          </w:p>
          <w:p>
            <w:pPr>
              <w:numPr>
                <w:ilvl w:val="1"/>
                <w:numId w:val="7"/>
              </w:numPr>
              <w:tabs>
                <w:tab w:val="left" w:pos="294"/>
              </w:tabs>
              <w:spacing w:line="460" w:lineRule="exact"/>
              <w:jc w:val="both"/>
              <w:rPr>
                <w:rFonts w:ascii="宋体" w:hAnsi="宋体"/>
                <w:bCs/>
                <w:sz w:val="24"/>
              </w:rPr>
            </w:pPr>
            <w:r>
              <w:rPr>
                <w:rFonts w:hint="eastAsia" w:ascii="宋体" w:hAnsi="宋体"/>
                <w:bCs/>
                <w:sz w:val="24"/>
              </w:rPr>
              <w:t>因违法犯罪行为的发生，对员工、客人等造成身体伤害的，发现人或接报人应立即报告保安部。保安部员工应首先询问伤者的姓名、联系方式后应征询客人意见，并派人护送至医院就诊，同时派人向有关知情者了解情况，做好必要的记录。伤势严重的应立即报告保安部经理，大堂副理及店值经理，听候进一步的指示。</w:t>
            </w:r>
          </w:p>
          <w:p>
            <w:pPr>
              <w:numPr>
                <w:ilvl w:val="1"/>
                <w:numId w:val="7"/>
              </w:numPr>
              <w:tabs>
                <w:tab w:val="left" w:pos="294"/>
              </w:tabs>
              <w:spacing w:line="460" w:lineRule="exact"/>
              <w:jc w:val="both"/>
              <w:rPr>
                <w:rFonts w:ascii="宋体" w:hAnsi="宋体"/>
                <w:bCs/>
                <w:sz w:val="24"/>
              </w:rPr>
            </w:pPr>
            <w:r>
              <w:rPr>
                <w:rFonts w:hint="eastAsia" w:ascii="宋体" w:hAnsi="宋体"/>
                <w:bCs/>
                <w:sz w:val="24"/>
              </w:rPr>
              <w:t>因员工或客人意外摔坏或因病处于紧急情况下，应在问清客人（员工）姓名及家属联系方式后，请示大堂副理或店值经理同意，先将患者送至医院就诊，大堂副理或店值经理应将事件经过详细记录后报驻店经理，等候进一步指示。</w:t>
            </w:r>
          </w:p>
          <w:p>
            <w:pPr>
              <w:numPr>
                <w:ilvl w:val="1"/>
                <w:numId w:val="7"/>
              </w:numPr>
              <w:tabs>
                <w:tab w:val="left" w:pos="294"/>
              </w:tabs>
              <w:spacing w:line="460" w:lineRule="exact"/>
              <w:jc w:val="both"/>
              <w:rPr>
                <w:rFonts w:ascii="宋体" w:hAnsi="宋体"/>
                <w:bCs/>
                <w:sz w:val="24"/>
              </w:rPr>
            </w:pPr>
            <w:r>
              <w:rPr>
                <w:rFonts w:hint="eastAsia" w:ascii="宋体" w:hAnsi="宋体"/>
                <w:bCs/>
                <w:sz w:val="24"/>
              </w:rPr>
              <w:t>对于需要就医的员工或客人因手中就医款短缺无法就诊的，经请示大堂副理同意后，可以从酒店前台收入中暂借，事后应补办相应的手续。</w:t>
            </w:r>
          </w:p>
          <w:p>
            <w:pPr>
              <w:numPr>
                <w:ilvl w:val="1"/>
                <w:numId w:val="7"/>
              </w:numPr>
              <w:tabs>
                <w:tab w:val="left" w:pos="294"/>
              </w:tabs>
              <w:spacing w:line="460" w:lineRule="exact"/>
              <w:jc w:val="both"/>
              <w:rPr>
                <w:rFonts w:ascii="宋体" w:hAnsi="宋体"/>
                <w:bCs/>
                <w:sz w:val="24"/>
              </w:rPr>
            </w:pPr>
            <w:r>
              <w:rPr>
                <w:rFonts w:hint="eastAsia" w:ascii="宋体" w:hAnsi="宋体"/>
                <w:bCs/>
                <w:sz w:val="24"/>
              </w:rPr>
              <w:t>对于火险隐患或火灾，发现人除积极扑救外应立即报告保安部，特殊情况可直接报告保安部经理、驻店经理或总经理，根据火势大小决定是否拨打“119”火警电话。</w:t>
            </w:r>
          </w:p>
          <w:p>
            <w:pPr>
              <w:numPr>
                <w:ilvl w:val="1"/>
                <w:numId w:val="7"/>
              </w:numPr>
              <w:tabs>
                <w:tab w:val="left" w:pos="294"/>
              </w:tabs>
              <w:spacing w:line="460" w:lineRule="exact"/>
              <w:jc w:val="both"/>
              <w:rPr>
                <w:rFonts w:ascii="宋体" w:hAnsi="宋体"/>
                <w:bCs/>
                <w:sz w:val="24"/>
              </w:rPr>
            </w:pPr>
            <w:r>
              <w:rPr>
                <w:rFonts w:hint="eastAsia" w:ascii="宋体" w:hAnsi="宋体"/>
                <w:bCs/>
                <w:sz w:val="24"/>
              </w:rPr>
              <w:t>其它情况：凡是属于各部门业务上的问题，应首先通知本部门领导，当部门领导处理不了或无法处理时，再按上述程序逐级上报。</w:t>
            </w:r>
          </w:p>
          <w:p>
            <w:pPr>
              <w:numPr>
                <w:ilvl w:val="0"/>
                <w:numId w:val="2"/>
              </w:numPr>
              <w:tabs>
                <w:tab w:val="left" w:pos="1860"/>
                <w:tab w:val="left" w:pos="3627"/>
              </w:tabs>
              <w:spacing w:line="460" w:lineRule="exact"/>
              <w:jc w:val="both"/>
              <w:rPr>
                <w:rFonts w:ascii="宋体" w:hAnsi="宋体"/>
                <w:bCs/>
                <w:sz w:val="24"/>
              </w:rPr>
            </w:pPr>
            <w:r>
              <w:rPr>
                <w:rFonts w:hint="eastAsia" w:ascii="宋体" w:hAnsi="宋体"/>
                <w:bCs/>
                <w:sz w:val="24"/>
              </w:rPr>
              <w:t>案件管辖：</w:t>
            </w:r>
          </w:p>
          <w:p>
            <w:pPr>
              <w:pStyle w:val="4"/>
              <w:numPr>
                <w:ilvl w:val="1"/>
                <w:numId w:val="8"/>
              </w:numPr>
              <w:tabs>
                <w:tab w:val="left" w:pos="294"/>
                <w:tab w:val="clear" w:pos="1860"/>
                <w:tab w:val="clear" w:pos="3627"/>
              </w:tabs>
            </w:pPr>
            <w:r>
              <w:rPr>
                <w:rFonts w:hint="eastAsia"/>
              </w:rPr>
              <w:t>根据行业特点及属地公安机关的有关规定，各酒店应当有对口治安管理专属部门，保安部值班负责人应熟知与其联络、报告、协调程序。</w:t>
            </w:r>
          </w:p>
          <w:p>
            <w:pPr>
              <w:numPr>
                <w:ilvl w:val="1"/>
                <w:numId w:val="8"/>
              </w:numPr>
              <w:tabs>
                <w:tab w:val="left" w:pos="294"/>
              </w:tabs>
              <w:spacing w:line="460" w:lineRule="exact"/>
              <w:jc w:val="both"/>
              <w:rPr>
                <w:rFonts w:ascii="宋体" w:hAnsi="宋体"/>
                <w:bCs/>
                <w:sz w:val="24"/>
              </w:rPr>
            </w:pPr>
            <w:r>
              <w:rPr>
                <w:rFonts w:hint="eastAsia" w:ascii="宋体" w:hAnsi="宋体"/>
                <w:bCs/>
                <w:sz w:val="24"/>
              </w:rPr>
              <w:t>紧急情况下：如为了控制骚乱、打架、抢劫犯、盗窃犯、杀人犯等，如不立即到现场，事态将会恶化的案件时可直接拨打“110”或请当地派出所给予支援。</w:t>
            </w:r>
          </w:p>
          <w:p>
            <w:pPr>
              <w:pStyle w:val="6"/>
              <w:numPr>
                <w:ilvl w:val="0"/>
                <w:numId w:val="2"/>
              </w:numPr>
              <w:tabs>
                <w:tab w:val="clear" w:pos="4320"/>
                <w:tab w:val="clear" w:pos="8640"/>
              </w:tabs>
              <w:spacing w:line="460" w:lineRule="exact"/>
              <w:rPr>
                <w:rFonts w:ascii="宋体" w:hAnsi="宋体"/>
                <w:bCs/>
                <w:szCs w:val="24"/>
              </w:rPr>
            </w:pPr>
            <w:r>
              <w:rPr>
                <w:rFonts w:hint="eastAsia" w:ascii="宋体" w:hAnsi="宋体"/>
                <w:bCs/>
              </w:rPr>
              <w:t>其它未涉及的案件、紧急情况，如食物中毒，住店客人死亡、诈骗、跑账等案件的处置方法参照酒店安其他全管理制度及本程序的宗旨执行。</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B55B1"/>
    <w:multiLevelType w:val="multilevel"/>
    <w:tmpl w:val="067B55B1"/>
    <w:lvl w:ilvl="0" w:tentative="0">
      <w:start w:val="6"/>
      <w:numFmt w:val="decimal"/>
      <w:lvlText w:val="%1"/>
      <w:lvlJc w:val="left"/>
      <w:pPr>
        <w:tabs>
          <w:tab w:val="left" w:pos="425"/>
        </w:tabs>
        <w:ind w:left="425" w:hanging="425"/>
      </w:pPr>
      <w:rPr>
        <w:rFonts w:hint="eastAsia"/>
      </w:rPr>
    </w:lvl>
    <w:lvl w:ilvl="1" w:tentative="0">
      <w:start w:val="1"/>
      <w:numFmt w:val="decimal"/>
      <w:lvlText w:val="4.%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21A27F63"/>
    <w:multiLevelType w:val="multilevel"/>
    <w:tmpl w:val="21A27F63"/>
    <w:lvl w:ilvl="0" w:tentative="0">
      <w:start w:val="6"/>
      <w:numFmt w:val="decimal"/>
      <w:lvlText w:val="%1"/>
      <w:lvlJc w:val="left"/>
      <w:pPr>
        <w:tabs>
          <w:tab w:val="left" w:pos="425"/>
        </w:tabs>
        <w:ind w:left="425" w:hanging="425"/>
      </w:pPr>
      <w:rPr>
        <w:rFonts w:hint="eastAsia"/>
      </w:rPr>
    </w:lvl>
    <w:lvl w:ilvl="1" w:tentative="0">
      <w:start w:val="1"/>
      <w:numFmt w:val="decimal"/>
      <w:lvlText w:val="5.%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24127A1C"/>
    <w:multiLevelType w:val="multilevel"/>
    <w:tmpl w:val="24127A1C"/>
    <w:lvl w:ilvl="0" w:tentative="0">
      <w:start w:val="6"/>
      <w:numFmt w:val="decimal"/>
      <w:lvlText w:val="%1"/>
      <w:lvlJc w:val="left"/>
      <w:pPr>
        <w:tabs>
          <w:tab w:val="left" w:pos="425"/>
        </w:tabs>
        <w:ind w:left="425" w:hanging="425"/>
      </w:pPr>
      <w:rPr>
        <w:rFonts w:hint="eastAsia"/>
      </w:rPr>
    </w:lvl>
    <w:lvl w:ilvl="1" w:tentative="0">
      <w:start w:val="1"/>
      <w:numFmt w:val="decimal"/>
      <w:lvlText w:val="7.%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39D7288D"/>
    <w:multiLevelType w:val="multilevel"/>
    <w:tmpl w:val="39D7288D"/>
    <w:lvl w:ilvl="0" w:tentative="0">
      <w:start w:val="6"/>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4">
    <w:nsid w:val="4CD018FD"/>
    <w:multiLevelType w:val="multilevel"/>
    <w:tmpl w:val="4CD018FD"/>
    <w:lvl w:ilvl="0" w:tentative="0">
      <w:start w:val="2"/>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C18544E"/>
    <w:multiLevelType w:val="multilevel"/>
    <w:tmpl w:val="5C18544E"/>
    <w:lvl w:ilvl="0" w:tentative="0">
      <w:start w:val="6"/>
      <w:numFmt w:val="decimal"/>
      <w:lvlText w:val="%1"/>
      <w:lvlJc w:val="left"/>
      <w:pPr>
        <w:tabs>
          <w:tab w:val="left" w:pos="425"/>
        </w:tabs>
        <w:ind w:left="425" w:hanging="425"/>
      </w:pPr>
      <w:rPr>
        <w:rFonts w:hint="eastAsia"/>
      </w:rPr>
    </w:lvl>
    <w:lvl w:ilvl="1" w:tentative="0">
      <w:start w:val="1"/>
      <w:numFmt w:val="decimal"/>
      <w:lvlText w:val="6.%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6">
    <w:nsid w:val="5E553224"/>
    <w:multiLevelType w:val="multilevel"/>
    <w:tmpl w:val="5E553224"/>
    <w:lvl w:ilvl="0" w:tentative="0">
      <w:start w:val="6"/>
      <w:numFmt w:val="decimal"/>
      <w:lvlText w:val="%1"/>
      <w:lvlJc w:val="left"/>
      <w:pPr>
        <w:tabs>
          <w:tab w:val="left" w:pos="425"/>
        </w:tabs>
        <w:ind w:left="425" w:hanging="425"/>
      </w:pPr>
      <w:rPr>
        <w:rFonts w:hint="eastAsia"/>
      </w:rPr>
    </w:lvl>
    <w:lvl w:ilvl="1" w:tentative="0">
      <w:start w:val="1"/>
      <w:numFmt w:val="decimal"/>
      <w:lvlText w:val="8.%2"/>
      <w:lvlJc w:val="left"/>
      <w:pPr>
        <w:tabs>
          <w:tab w:val="left" w:pos="992"/>
        </w:tabs>
        <w:ind w:left="992" w:hanging="567"/>
      </w:pPr>
      <w:rPr>
        <w:rFonts w:hint="eastAsia"/>
      </w:rPr>
    </w:lvl>
    <w:lvl w:ilvl="2" w:tentative="0">
      <w:start w:val="1"/>
      <w:numFmt w:val="decimal"/>
      <w:lvlText w:val="2.7.%3"/>
      <w:lvlJc w:val="left"/>
      <w:pPr>
        <w:tabs>
          <w:tab w:val="left" w:pos="1571"/>
        </w:tabs>
        <w:ind w:left="1418" w:hanging="567"/>
      </w:pPr>
      <w:rPr>
        <w:rFonts w:hint="eastAsia"/>
      </w:rPr>
    </w:lvl>
    <w:lvl w:ilvl="3" w:tentative="0">
      <w:start w:val="1"/>
      <w:numFmt w:val="decimal"/>
      <w:lvlText w:val="2.7.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7">
    <w:nsid w:val="62935FE5"/>
    <w:multiLevelType w:val="multilevel"/>
    <w:tmpl w:val="62935FE5"/>
    <w:lvl w:ilvl="0" w:tentative="0">
      <w:start w:val="1"/>
      <w:numFmt w:val="decimal"/>
      <w:lvlText w:val="%1."/>
      <w:lvlJc w:val="left"/>
      <w:pPr>
        <w:tabs>
          <w:tab w:val="left" w:pos="367"/>
        </w:tabs>
        <w:ind w:left="367" w:hanging="3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7"/>
  </w:num>
  <w:num w:numId="2">
    <w:abstractNumId w:val="4"/>
  </w:num>
  <w:num w:numId="3">
    <w:abstractNumId w:val="3"/>
  </w:num>
  <w:num w:numId="4">
    <w:abstractNumId w:val="0"/>
  </w:num>
  <w:num w:numId="5">
    <w:abstractNumId w:val="1"/>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8F776E"/>
    <w:rsid w:val="00013D55"/>
    <w:rsid w:val="000C6ADA"/>
    <w:rsid w:val="001756D0"/>
    <w:rsid w:val="002F599A"/>
    <w:rsid w:val="004D6E19"/>
    <w:rsid w:val="0089426A"/>
    <w:rsid w:val="008A68CA"/>
    <w:rsid w:val="008F776E"/>
    <w:rsid w:val="009B6401"/>
    <w:rsid w:val="00D50F28"/>
    <w:rsid w:val="00D60C1A"/>
    <w:rsid w:val="268B1EE6"/>
    <w:rsid w:val="3D62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tabs>
        <w:tab w:val="left" w:pos="1860"/>
        <w:tab w:val="left" w:pos="3627"/>
      </w:tabs>
      <w:spacing w:line="460" w:lineRule="exact"/>
      <w:jc w:val="both"/>
    </w:pPr>
    <w:rPr>
      <w:rFonts w:ascii="宋体" w:hAnsi="宋体"/>
      <w:bCs/>
      <w:sz w:val="24"/>
    </w:rPr>
  </w:style>
  <w:style w:type="paragraph" w:styleId="5">
    <w:name w:val="footer"/>
    <w:basedOn w:val="1"/>
    <w:uiPriority w:val="0"/>
    <w:pPr>
      <w:tabs>
        <w:tab w:val="center" w:pos="4153"/>
        <w:tab w:val="right" w:pos="8306"/>
      </w:tabs>
      <w:snapToGrid w:val="0"/>
    </w:pPr>
    <w:rPr>
      <w:sz w:val="18"/>
      <w:szCs w:val="18"/>
    </w:rPr>
  </w:style>
  <w:style w:type="paragraph" w:styleId="6">
    <w:name w:val="header"/>
    <w:basedOn w:val="1"/>
    <w:qFormat/>
    <w:uiPriority w:val="0"/>
    <w:pPr>
      <w:tabs>
        <w:tab w:val="center" w:pos="4320"/>
        <w:tab w:val="right" w:pos="8640"/>
      </w:tabs>
    </w:pPr>
    <w:rPr>
      <w:sz w:val="24"/>
    </w:r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3</Pages>
  <Words>279</Words>
  <Characters>1594</Characters>
  <Lines>13</Lines>
  <Paragraphs>3</Paragraphs>
  <TotalTime>0</TotalTime>
  <ScaleCrop>false</ScaleCrop>
  <LinksUpToDate>false</LinksUpToDate>
  <CharactersWithSpaces>1870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2021-03-11T03:35:00Z</dcterms:created>
  <dc:creator>lucy</dc:creator>
  <cp:lastModifiedBy>冯亮</cp:lastModifiedBy>
  <dcterms:modified xsi:type="dcterms:W3CDTF">2023-11-24T03:05:34Z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D4FCCDDCA66D4AC4B4411A8C6BCAFECE</vt:lpwstr>
  </property>
</Properties>
</file>