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100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20"/>
        <w:gridCol w:w="3440"/>
        <w:gridCol w:w="32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0075" w:type="dxa"/>
            <w:gridSpan w:val="3"/>
          </w:tcPr>
          <w:p>
            <w:pPr>
              <w:pStyle w:val="2"/>
              <w:jc w:val="center"/>
              <w:rPr>
                <w:i w:val="0"/>
                <w:sz w:val="24"/>
              </w:rPr>
            </w:pPr>
            <w:r>
              <w:rPr>
                <w:rFonts w:hint="eastAsia" w:ascii="黑体" w:hAnsi="黑体" w:eastAsia="黑体"/>
                <w:b w:val="0"/>
                <w:i w:val="0"/>
                <w:sz w:val="30"/>
                <w:szCs w:val="30"/>
              </w:rPr>
              <w:t>政策与程序</w:t>
            </w:r>
            <w:r>
              <w:rPr>
                <w:i w:val="0"/>
                <w:color w:val="000000"/>
              </w:rPr>
              <w:t>POLICY AND PROCEDURES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3420" w:type="dxa"/>
          </w:tcPr>
          <w:p>
            <w:pPr>
              <w:pStyle w:val="5"/>
              <w:tabs>
                <w:tab w:val="clear" w:pos="4320"/>
                <w:tab w:val="clear" w:pos="8640"/>
              </w:tabs>
              <w:rPr>
                <w:b/>
                <w:sz w:val="18"/>
              </w:rPr>
            </w:pPr>
            <w:r>
              <w:rPr>
                <w:rFonts w:hint="eastAsia" w:ascii="黑体" w:hAnsi="黑体" w:eastAsia="黑体"/>
                <w:szCs w:val="24"/>
              </w:rPr>
              <w:t>档号</w:t>
            </w:r>
            <w:r>
              <w:rPr>
                <w:b/>
                <w:sz w:val="18"/>
              </w:rPr>
              <w:t>Policy No.</w:t>
            </w:r>
            <w:r>
              <w:rPr>
                <w:rFonts w:hint="eastAsia" w:ascii="宋体" w:hAnsi="宋体"/>
                <w:sz w:val="28"/>
              </w:rPr>
              <w:t>：</w:t>
            </w:r>
            <w:r>
              <w:rPr>
                <w:rFonts w:hint="eastAsia"/>
                <w:szCs w:val="24"/>
              </w:rPr>
              <w:t>FO/P&amp;P/9</w:t>
            </w:r>
            <w:r>
              <w:rPr>
                <w:szCs w:val="24"/>
              </w:rPr>
              <w:t>2</w:t>
            </w:r>
          </w:p>
        </w:tc>
        <w:tc>
          <w:tcPr>
            <w:tcW w:w="3440" w:type="dxa"/>
          </w:tcPr>
          <w:p>
            <w:pPr>
              <w:pStyle w:val="5"/>
              <w:tabs>
                <w:tab w:val="clear" w:pos="4320"/>
                <w:tab w:val="clear" w:pos="8640"/>
              </w:tabs>
              <w:rPr>
                <w:b/>
                <w:sz w:val="18"/>
              </w:rPr>
            </w:pPr>
            <w:r>
              <w:rPr>
                <w:rFonts w:hint="eastAsia" w:ascii="黑体" w:hAnsi="黑体" w:eastAsia="黑体"/>
                <w:szCs w:val="24"/>
              </w:rPr>
              <w:t>部门</w:t>
            </w:r>
            <w:r>
              <w:rPr>
                <w:b/>
                <w:sz w:val="18"/>
              </w:rPr>
              <w:t>Department</w:t>
            </w:r>
            <w:r>
              <w:rPr>
                <w:rFonts w:hint="eastAsia" w:ascii="宋体" w:hAnsi="宋体"/>
                <w:sz w:val="28"/>
              </w:rPr>
              <w:t>：</w:t>
            </w:r>
            <w:r>
              <w:rPr>
                <w:rFonts w:hint="eastAsia" w:ascii="宋体" w:hAnsi="宋体"/>
                <w:szCs w:val="24"/>
              </w:rPr>
              <w:t>前厅部</w:t>
            </w:r>
          </w:p>
        </w:tc>
        <w:tc>
          <w:tcPr>
            <w:tcW w:w="3215" w:type="dxa"/>
            <w:vAlign w:val="center"/>
          </w:tcPr>
          <w:p>
            <w:pPr>
              <w:pStyle w:val="5"/>
              <w:tabs>
                <w:tab w:val="clear" w:pos="4320"/>
                <w:tab w:val="clear" w:pos="8640"/>
              </w:tabs>
              <w:jc w:val="both"/>
              <w:rPr>
                <w:b/>
                <w:sz w:val="18"/>
              </w:rPr>
            </w:pPr>
            <w:r>
              <w:rPr>
                <w:rFonts w:hint="eastAsia" w:ascii="黑体" w:hAnsi="黑体" w:eastAsia="黑体"/>
                <w:szCs w:val="24"/>
              </w:rPr>
              <w:t>分部门</w:t>
            </w:r>
            <w:r>
              <w:rPr>
                <w:rFonts w:hint="eastAsia"/>
                <w:b/>
                <w:sz w:val="18"/>
              </w:rPr>
              <w:t>Section</w:t>
            </w:r>
            <w:r>
              <w:rPr>
                <w:rFonts w:hint="eastAsia" w:ascii="宋体" w:hAnsi="宋体"/>
                <w:sz w:val="28"/>
              </w:rPr>
              <w:t>：</w:t>
            </w:r>
            <w:r>
              <w:rPr>
                <w:rFonts w:hint="eastAsia" w:ascii="宋体" w:hAnsi="宋体"/>
                <w:szCs w:val="24"/>
              </w:rPr>
              <w:t>宾客服务中心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3420" w:type="dxa"/>
          </w:tcPr>
          <w:p>
            <w:pPr>
              <w:pStyle w:val="5"/>
              <w:tabs>
                <w:tab w:val="clear" w:pos="4320"/>
                <w:tab w:val="clear" w:pos="8640"/>
              </w:tabs>
              <w:spacing w:line="400" w:lineRule="exact"/>
              <w:rPr>
                <w:b/>
                <w:sz w:val="18"/>
              </w:rPr>
            </w:pPr>
            <w:r>
              <w:rPr>
                <w:rFonts w:hint="eastAsia" w:ascii="黑体" w:hAnsi="黑体" w:eastAsia="黑体"/>
                <w:szCs w:val="24"/>
              </w:rPr>
              <w:t>编订</w:t>
            </w:r>
            <w:r>
              <w:rPr>
                <w:b/>
                <w:sz w:val="18"/>
              </w:rPr>
              <w:t>Prepared by:</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20"/>
              </w:rPr>
              <mc:AlternateContent>
                <mc:Choice Requires="wps">
                  <w:drawing>
                    <wp:anchor distT="0" distB="0" distL="114300" distR="114300" simplePos="0" relativeHeight="251659264" behindDoc="0" locked="0" layoutInCell="0" allowOverlap="1">
                      <wp:simplePos x="0" y="0"/>
                      <wp:positionH relativeFrom="column">
                        <wp:posOffset>457200</wp:posOffset>
                      </wp:positionH>
                      <wp:positionV relativeFrom="paragraph">
                        <wp:posOffset>44450</wp:posOffset>
                      </wp:positionV>
                      <wp:extent cx="0" cy="0"/>
                      <wp:effectExtent l="5715" t="5080" r="13335" b="13970"/>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36pt;margin-top:3.5pt;height:0pt;width:0pt;z-index:251659264;mso-width-relative:page;mso-height-relative:page;" filled="f" stroked="t" coordsize="21600,21600" o:allowincell="f" o:gfxdata="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HQbFJ0AAAAAUBAAAPAAAAAAAAAAEAIAAA&#10;ACIAAABkcnMvZG93bnJldi54bWxQSwECFAAUAAAACACHTuJA3eGSJdsBAACkAwAADgAAAAAAAAAB&#10;ACAAAAAfAQAAZHJzL2Uyb0RvYy54bWxQSwUGAAAAAAYABgBZAQAAbAUAAAAA&#10;">
                      <v:fill on="f" focussize="0,0"/>
                      <v:stroke color="#000000" joinstyle="round"/>
                      <v:imagedata o:title=""/>
                      <o:lock v:ext="edit" aspectratio="f"/>
                    </v:line>
                  </w:pict>
                </mc:Fallback>
              </mc:AlternateContent>
            </w:r>
            <w:r>
              <w:rPr>
                <w:b/>
                <w:sz w:val="16"/>
              </w:rPr>
              <w:t xml:space="preserve">Signature: </w:t>
            </w:r>
          </w:p>
        </w:tc>
        <w:tc>
          <w:tcPr>
            <w:tcW w:w="3440" w:type="dxa"/>
          </w:tcPr>
          <w:p>
            <w:pPr>
              <w:pStyle w:val="5"/>
              <w:tabs>
                <w:tab w:val="clear" w:pos="4320"/>
                <w:tab w:val="clear" w:pos="8640"/>
              </w:tabs>
              <w:spacing w:line="400" w:lineRule="exact"/>
              <w:rPr>
                <w:b/>
                <w:sz w:val="18"/>
              </w:rPr>
            </w:pPr>
            <w:r>
              <w:rPr>
                <w:rFonts w:hint="eastAsia" w:ascii="黑体" w:hAnsi="黑体" w:eastAsia="黑体"/>
                <w:szCs w:val="24"/>
              </w:rPr>
              <w:t>发布</w:t>
            </w:r>
            <w:r>
              <w:rPr>
                <w:b/>
                <w:sz w:val="18"/>
              </w:rPr>
              <w:t>Issued by:</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16"/>
              </w:rPr>
              <w:t>Signature:</w:t>
            </w:r>
          </w:p>
        </w:tc>
        <w:tc>
          <w:tcPr>
            <w:tcW w:w="3215" w:type="dxa"/>
          </w:tcPr>
          <w:p>
            <w:pPr>
              <w:pStyle w:val="5"/>
              <w:tabs>
                <w:tab w:val="clear" w:pos="4320"/>
                <w:tab w:val="clear" w:pos="8640"/>
              </w:tabs>
              <w:spacing w:line="400" w:lineRule="exact"/>
              <w:rPr>
                <w:b/>
                <w:sz w:val="16"/>
              </w:rPr>
            </w:pPr>
            <w:r>
              <w:rPr>
                <w:rFonts w:hint="eastAsia" w:ascii="黑体" w:hAnsi="黑体" w:eastAsia="黑体"/>
                <w:szCs w:val="24"/>
              </w:rPr>
              <w:t>总经理审批</w:t>
            </w:r>
            <w:r>
              <w:rPr>
                <w:b/>
                <w:sz w:val="18"/>
              </w:rPr>
              <w:t>GM approval:</w:t>
            </w:r>
          </w:p>
          <w:p>
            <w:pPr>
              <w:pStyle w:val="5"/>
              <w:tabs>
                <w:tab w:val="clear" w:pos="4320"/>
                <w:tab w:val="clear" w:pos="8640"/>
              </w:tabs>
              <w:rPr>
                <w:b/>
                <w:sz w:val="16"/>
              </w:rPr>
            </w:pPr>
          </w:p>
          <w:p>
            <w:pPr>
              <w:pStyle w:val="5"/>
              <w:tabs>
                <w:tab w:val="clear" w:pos="4320"/>
                <w:tab w:val="clear" w:pos="8640"/>
              </w:tabs>
              <w:rPr>
                <w:szCs w:val="24"/>
              </w:rPr>
            </w:pPr>
            <w:r>
              <w:rPr>
                <w:rFonts w:hint="eastAsia" w:ascii="黑体" w:hAnsi="黑体" w:eastAsia="黑体"/>
                <w:szCs w:val="24"/>
              </w:rPr>
              <w:t>签名</w:t>
            </w:r>
            <w:r>
              <w:rPr>
                <w:rFonts w:hint="eastAsia"/>
                <w:szCs w:val="24"/>
              </w:rPr>
              <w:t>：</w:t>
            </w:r>
          </w:p>
          <w:p>
            <w:pPr>
              <w:pStyle w:val="5"/>
              <w:tabs>
                <w:tab w:val="clear" w:pos="4320"/>
                <w:tab w:val="clear" w:pos="8640"/>
              </w:tabs>
              <w:rPr>
                <w:b/>
                <w:sz w:val="16"/>
              </w:rPr>
            </w:pPr>
            <w:r>
              <w:rPr>
                <w:b/>
                <w:sz w:val="16"/>
              </w:rPr>
              <w:t>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20" w:type="dxa"/>
          </w:tcPr>
          <w:p>
            <w:pPr>
              <w:pStyle w:val="5"/>
              <w:tabs>
                <w:tab w:val="clear" w:pos="4320"/>
                <w:tab w:val="clear" w:pos="8640"/>
              </w:tabs>
              <w:spacing w:line="440" w:lineRule="exact"/>
              <w:rPr>
                <w:rFonts w:hint="eastAsia"/>
                <w:b/>
                <w:sz w:val="18"/>
              </w:rPr>
            </w:pPr>
            <w:r>
              <w:rPr>
                <w:rFonts w:hint="eastAsia" w:ascii="黑体" w:hAnsi="黑体" w:eastAsia="黑体"/>
                <w:szCs w:val="24"/>
              </w:rPr>
              <w:t>生效日期</w:t>
            </w:r>
            <w:r>
              <w:rPr>
                <w:b/>
                <w:sz w:val="18"/>
              </w:rPr>
              <w:t xml:space="preserve">Effective Date: </w:t>
            </w:r>
          </w:p>
          <w:p>
            <w:pPr>
              <w:pStyle w:val="5"/>
              <w:tabs>
                <w:tab w:val="clear" w:pos="4320"/>
                <w:tab w:val="clear" w:pos="8640"/>
              </w:tabs>
              <w:spacing w:line="440" w:lineRule="exact"/>
              <w:rPr>
                <w:b/>
                <w:sz w:val="18"/>
              </w:rPr>
            </w:pPr>
            <w:r>
              <w:rPr>
                <w:rFonts w:hint="eastAsia" w:ascii="宋体" w:hAnsi="宋体"/>
                <w:szCs w:val="24"/>
              </w:rPr>
              <w:t>202</w:t>
            </w:r>
            <w:r>
              <w:rPr>
                <w:rFonts w:hint="eastAsia" w:ascii="宋体" w:hAnsi="宋体"/>
                <w:szCs w:val="24"/>
                <w:lang w:val="en-US" w:eastAsia="zh-CN"/>
              </w:rPr>
              <w:t>3</w:t>
            </w:r>
            <w:r>
              <w:rPr>
                <w:rFonts w:hint="eastAsia" w:ascii="宋体" w:hAnsi="宋体"/>
                <w:szCs w:val="24"/>
              </w:rPr>
              <w:t>年</w:t>
            </w:r>
            <w:r>
              <w:rPr>
                <w:rFonts w:hint="eastAsia" w:ascii="宋体" w:hAnsi="宋体"/>
                <w:szCs w:val="24"/>
                <w:lang w:val="en-US" w:eastAsia="zh-CN"/>
              </w:rPr>
              <w:t>09</w:t>
            </w:r>
            <w:r>
              <w:rPr>
                <w:rFonts w:hint="eastAsia" w:ascii="宋体" w:hAnsi="宋体"/>
                <w:szCs w:val="24"/>
              </w:rPr>
              <w:t>月01日</w:t>
            </w:r>
            <w:bookmarkStart w:id="1" w:name="_GoBack"/>
            <w:bookmarkEnd w:id="1"/>
          </w:p>
        </w:tc>
        <w:tc>
          <w:tcPr>
            <w:tcW w:w="3440" w:type="dxa"/>
          </w:tcPr>
          <w:p>
            <w:pPr>
              <w:pStyle w:val="5"/>
              <w:tabs>
                <w:tab w:val="clear" w:pos="4320"/>
                <w:tab w:val="clear" w:pos="8640"/>
              </w:tabs>
              <w:spacing w:line="440" w:lineRule="exact"/>
              <w:rPr>
                <w:b/>
                <w:sz w:val="18"/>
              </w:rPr>
            </w:pPr>
            <w:r>
              <w:rPr>
                <w:rFonts w:hint="eastAsia" w:ascii="黑体" w:hAnsi="黑体" w:eastAsia="黑体"/>
                <w:szCs w:val="24"/>
              </w:rPr>
              <w:t>取代</w:t>
            </w:r>
            <w:r>
              <w:rPr>
                <w:b/>
                <w:sz w:val="18"/>
              </w:rPr>
              <w:t>Supersedes:</w:t>
            </w:r>
          </w:p>
          <w:p>
            <w:pPr>
              <w:pStyle w:val="5"/>
              <w:tabs>
                <w:tab w:val="clear" w:pos="4320"/>
                <w:tab w:val="clear" w:pos="8640"/>
              </w:tabs>
              <w:spacing w:line="440" w:lineRule="exact"/>
              <w:rPr>
                <w:b/>
                <w:sz w:val="18"/>
              </w:rPr>
            </w:pPr>
            <w:r>
              <w:rPr>
                <w:rFonts w:hint="eastAsia" w:ascii="宋体" w:hAnsi="宋体"/>
                <w:szCs w:val="24"/>
              </w:rPr>
              <w:t>原档号SS/XX/XXX</w:t>
            </w:r>
          </w:p>
        </w:tc>
        <w:tc>
          <w:tcPr>
            <w:tcW w:w="3215" w:type="dxa"/>
          </w:tcPr>
          <w:p>
            <w:pPr>
              <w:pStyle w:val="3"/>
              <w:spacing w:line="440" w:lineRule="exact"/>
              <w:rPr>
                <w:sz w:val="18"/>
              </w:rPr>
            </w:pPr>
            <w:r>
              <w:rPr>
                <w:rFonts w:hint="eastAsia" w:ascii="黑体" w:hAnsi="黑体" w:eastAsia="黑体"/>
                <w:b w:val="0"/>
                <w:sz w:val="24"/>
                <w:szCs w:val="24"/>
              </w:rPr>
              <w:t>分发</w:t>
            </w:r>
            <w:r>
              <w:rPr>
                <w:sz w:val="18"/>
              </w:rPr>
              <w:t xml:space="preserve">Distribution: </w:t>
            </w:r>
          </w:p>
          <w:p>
            <w:pPr>
              <w:spacing w:line="440" w:lineRule="exact"/>
            </w:pPr>
          </w:p>
        </w:tc>
      </w:tr>
    </w:tbl>
    <w:p>
      <w:pPr>
        <w:rPr>
          <w:rFonts w:ascii="新宋体" w:hAnsi="新宋体" w:eastAsia="新宋体"/>
        </w:rPr>
      </w:pPr>
    </w:p>
    <w:tbl>
      <w:tblPr>
        <w:tblStyle w:val="6"/>
        <w:tblW w:w="1008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jc w:val="center"/>
        </w:trPr>
        <w:tc>
          <w:tcPr>
            <w:tcW w:w="10085" w:type="dxa"/>
            <w:vAlign w:val="center"/>
          </w:tcPr>
          <w:p>
            <w:pPr>
              <w:spacing w:line="460" w:lineRule="exact"/>
              <w:jc w:val="both"/>
              <w:rPr>
                <w:rFonts w:ascii="宋体" w:hAnsi="宋体"/>
                <w:sz w:val="24"/>
                <w:szCs w:val="24"/>
              </w:rPr>
            </w:pPr>
            <w:r>
              <w:rPr>
                <w:rFonts w:hint="eastAsia" w:ascii="黑体" w:hAnsi="黑体" w:eastAsia="黑体"/>
                <w:sz w:val="24"/>
                <w:szCs w:val="24"/>
              </w:rPr>
              <w:t>主题</w:t>
            </w:r>
            <w:r>
              <w:rPr>
                <w:rFonts w:eastAsia="黑体"/>
                <w:sz w:val="28"/>
                <w:szCs w:val="28"/>
              </w:rPr>
              <w:t>Subject</w:t>
            </w:r>
            <w:r>
              <w:rPr>
                <w:rFonts w:hint="eastAsia" w:ascii="宋体" w:hAnsi="宋体"/>
                <w:sz w:val="24"/>
                <w:szCs w:val="24"/>
              </w:rPr>
              <w:t>: 宾客服务中心房信息板</w:t>
            </w:r>
          </w:p>
        </w:tc>
      </w:tr>
    </w:tbl>
    <w:p>
      <w:pPr>
        <w:rPr>
          <w:rFonts w:ascii="新宋体" w:hAnsi="新宋体" w:eastAsia="新宋体"/>
        </w:rPr>
      </w:pPr>
    </w:p>
    <w:tbl>
      <w:tblPr>
        <w:tblStyle w:val="6"/>
        <w:tblW w:w="10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080" w:type="dxa"/>
            <w:vAlign w:val="center"/>
          </w:tcPr>
          <w:p>
            <w:pPr>
              <w:spacing w:line="460" w:lineRule="exact"/>
              <w:jc w:val="both"/>
              <w:rPr>
                <w:sz w:val="28"/>
                <w:szCs w:val="28"/>
              </w:rPr>
            </w:pPr>
            <w:r>
              <w:rPr>
                <w:rFonts w:hint="eastAsia" w:ascii="黑体" w:hAnsi="黑体" w:eastAsia="黑体"/>
                <w:sz w:val="24"/>
                <w:szCs w:val="24"/>
              </w:rPr>
              <w:t>目的</w:t>
            </w:r>
            <w:r>
              <w:rPr>
                <w:sz w:val="28"/>
                <w:szCs w:val="28"/>
              </w:rPr>
              <w:t>Purpose</w:t>
            </w:r>
            <w:r>
              <w:rPr>
                <w:rFonts w:hint="eastAsia"/>
                <w:sz w:val="28"/>
                <w:szCs w:val="28"/>
              </w:rPr>
              <w:t>：</w:t>
            </w:r>
          </w:p>
          <w:p>
            <w:pPr>
              <w:spacing w:line="460" w:lineRule="exact"/>
              <w:rPr>
                <w:rFonts w:ascii="新宋体" w:hAnsi="新宋体" w:eastAsia="新宋体"/>
                <w:sz w:val="24"/>
                <w:szCs w:val="24"/>
              </w:rPr>
            </w:pPr>
            <w:r>
              <w:rPr>
                <w:rFonts w:hint="eastAsia" w:ascii="新宋体" w:hAnsi="新宋体" w:eastAsia="新宋体"/>
                <w:bCs/>
                <w:sz w:val="24"/>
              </w:rPr>
              <w:t>根据中旅酒店有限公司的有关规定并结合营运的要求，特制定本程序。</w:t>
            </w:r>
          </w:p>
        </w:tc>
      </w:tr>
    </w:tbl>
    <w:p>
      <w:pPr>
        <w:rPr>
          <w:rFonts w:ascii="新宋体" w:hAnsi="新宋体" w:eastAsia="新宋体"/>
        </w:rPr>
      </w:pPr>
    </w:p>
    <w:tbl>
      <w:tblPr>
        <w:tblStyle w:val="6"/>
        <w:tblW w:w="1008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0" w:type="dxa"/>
          </w:tcPr>
          <w:p>
            <w:pPr>
              <w:spacing w:line="460" w:lineRule="exact"/>
              <w:rPr>
                <w:rFonts w:ascii="宋体" w:hAnsi="宋体"/>
                <w:sz w:val="24"/>
                <w:szCs w:val="24"/>
              </w:rPr>
            </w:pPr>
            <w:r>
              <w:rPr>
                <w:rFonts w:hint="eastAsia" w:ascii="黑体" w:hAnsi="黑体" w:eastAsia="黑体"/>
                <w:sz w:val="24"/>
                <w:szCs w:val="24"/>
              </w:rPr>
              <w:t>制度</w:t>
            </w:r>
            <w:r>
              <w:rPr>
                <w:sz w:val="28"/>
                <w:szCs w:val="28"/>
              </w:rPr>
              <w:t>Po</w:t>
            </w:r>
            <w:r>
              <w:rPr>
                <w:rFonts w:hint="eastAsia"/>
                <w:sz w:val="28"/>
                <w:szCs w:val="28"/>
              </w:rPr>
              <w:t>licy</w:t>
            </w:r>
            <w:r>
              <w:rPr>
                <w:rFonts w:hint="eastAsia" w:ascii="宋体" w:hAnsi="宋体"/>
                <w:sz w:val="24"/>
                <w:szCs w:val="24"/>
              </w:rPr>
              <w:t>：</w:t>
            </w:r>
          </w:p>
          <w:p>
            <w:pPr>
              <w:numPr>
                <w:ilvl w:val="0"/>
                <w:numId w:val="1"/>
              </w:numPr>
              <w:spacing w:line="460" w:lineRule="exact"/>
              <w:rPr>
                <w:rFonts w:ascii="新宋体" w:hAnsi="新宋体" w:eastAsia="新宋体"/>
                <w:bCs/>
                <w:sz w:val="24"/>
              </w:rPr>
            </w:pPr>
            <w:r>
              <w:rPr>
                <w:rFonts w:hint="eastAsia" w:ascii="新宋体" w:hAnsi="新宋体" w:eastAsia="新宋体"/>
                <w:bCs/>
                <w:sz w:val="24"/>
              </w:rPr>
              <w:t>宾客服务中心房信息板是记录酒店重要信息，天气预报等内容的综合信息板，它为宾客服务中心员工的日常工作提供了准确可靠的信息，及时有效的更新信息板内容可以大幅度的提高日常工作的效率及质量。</w:t>
            </w:r>
          </w:p>
          <w:p>
            <w:pPr>
              <w:numPr>
                <w:ilvl w:val="0"/>
                <w:numId w:val="1"/>
              </w:numPr>
              <w:spacing w:line="460" w:lineRule="exact"/>
              <w:rPr>
                <w:rFonts w:ascii="新宋体" w:hAnsi="新宋体" w:eastAsia="新宋体"/>
              </w:rPr>
            </w:pPr>
            <w:r>
              <w:rPr>
                <w:rFonts w:hint="eastAsia" w:ascii="新宋体" w:hAnsi="新宋体" w:eastAsia="新宋体"/>
                <w:bCs/>
                <w:sz w:val="24"/>
              </w:rPr>
              <w:t>所有宾客服务中心工作人员都有责任完成，跟进，更新信息板的内容。</w:t>
            </w:r>
          </w:p>
        </w:tc>
      </w:tr>
    </w:tbl>
    <w:p>
      <w:pPr>
        <w:rPr>
          <w:rFonts w:ascii="新宋体" w:hAnsi="新宋体" w:eastAsia="新宋体"/>
        </w:rPr>
      </w:pPr>
    </w:p>
    <w:tbl>
      <w:tblPr>
        <w:tblStyle w:val="6"/>
        <w:tblW w:w="51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5" w:hRule="atLeast"/>
          <w:jc w:val="center"/>
        </w:trPr>
        <w:tc>
          <w:tcPr>
            <w:tcW w:w="5000" w:type="pct"/>
          </w:tcPr>
          <w:p>
            <w:pPr>
              <w:spacing w:line="460" w:lineRule="exact"/>
              <w:rPr>
                <w:rFonts w:ascii="宋体" w:hAnsi="宋体"/>
                <w:sz w:val="24"/>
                <w:szCs w:val="24"/>
              </w:rPr>
            </w:pPr>
            <w:r>
              <w:rPr>
                <w:rFonts w:hint="eastAsia" w:ascii="黑体" w:hAnsi="黑体" w:eastAsia="黑体"/>
                <w:sz w:val="24"/>
                <w:szCs w:val="24"/>
              </w:rPr>
              <w:t>程序</w:t>
            </w:r>
            <w:r>
              <w:rPr>
                <w:sz w:val="28"/>
                <w:szCs w:val="28"/>
              </w:rPr>
              <w:t>Procedures</w:t>
            </w:r>
            <w:r>
              <w:rPr>
                <w:rFonts w:hint="eastAsia" w:ascii="宋体" w:hAnsi="宋体"/>
                <w:sz w:val="24"/>
                <w:szCs w:val="24"/>
              </w:rPr>
              <w:t>：</w:t>
            </w:r>
          </w:p>
          <w:p>
            <w:pPr>
              <w:numPr>
                <w:ilvl w:val="0"/>
                <w:numId w:val="2"/>
              </w:numPr>
              <w:spacing w:line="460" w:lineRule="exact"/>
              <w:rPr>
                <w:rFonts w:ascii="宋体" w:hAnsi="宋体"/>
                <w:sz w:val="24"/>
                <w:szCs w:val="24"/>
              </w:rPr>
            </w:pPr>
            <w:r>
              <w:rPr>
                <w:rFonts w:hint="eastAsia" w:ascii="宋体" w:hAnsi="宋体"/>
                <w:sz w:val="24"/>
                <w:szCs w:val="24"/>
              </w:rPr>
              <w:t>电话房信息板包括以下内容 ：</w:t>
            </w:r>
          </w:p>
          <w:p>
            <w:pPr>
              <w:numPr>
                <w:ilvl w:val="1"/>
                <w:numId w:val="2"/>
              </w:numPr>
              <w:spacing w:line="460" w:lineRule="exact"/>
              <w:rPr>
                <w:rFonts w:ascii="宋体" w:hAnsi="宋体"/>
                <w:sz w:val="24"/>
                <w:szCs w:val="24"/>
              </w:rPr>
            </w:pPr>
            <w:r>
              <w:rPr>
                <w:rFonts w:hint="eastAsia" w:ascii="宋体" w:hAnsi="宋体"/>
                <w:sz w:val="24"/>
                <w:szCs w:val="24"/>
              </w:rPr>
              <w:t>酒店VIP住客的姓名、房号、抵达、离开日期等。</w:t>
            </w:r>
          </w:p>
          <w:p>
            <w:pPr>
              <w:numPr>
                <w:ilvl w:val="1"/>
                <w:numId w:val="2"/>
              </w:numPr>
              <w:spacing w:line="460" w:lineRule="exact"/>
              <w:rPr>
                <w:rFonts w:ascii="宋体" w:hAnsi="宋体"/>
                <w:sz w:val="24"/>
                <w:szCs w:val="24"/>
              </w:rPr>
            </w:pPr>
            <w:r>
              <w:rPr>
                <w:rFonts w:hint="eastAsia" w:ascii="宋体" w:hAnsi="宋体"/>
                <w:sz w:val="24"/>
                <w:szCs w:val="24"/>
              </w:rPr>
              <w:t>当天的天气预报。</w:t>
            </w:r>
          </w:p>
          <w:p>
            <w:pPr>
              <w:numPr>
                <w:ilvl w:val="1"/>
                <w:numId w:val="2"/>
              </w:numPr>
              <w:spacing w:line="460" w:lineRule="exact"/>
              <w:rPr>
                <w:rFonts w:ascii="宋体" w:hAnsi="宋体"/>
                <w:sz w:val="24"/>
                <w:szCs w:val="24"/>
              </w:rPr>
            </w:pPr>
            <w:r>
              <w:rPr>
                <w:rFonts w:hint="eastAsia" w:ascii="宋体" w:hAnsi="宋体"/>
                <w:sz w:val="24"/>
                <w:szCs w:val="24"/>
              </w:rPr>
              <w:t>酒店管理人员自用房房号。</w:t>
            </w:r>
          </w:p>
          <w:p>
            <w:pPr>
              <w:numPr>
                <w:ilvl w:val="1"/>
                <w:numId w:val="2"/>
              </w:numPr>
              <w:spacing w:line="460" w:lineRule="exact"/>
              <w:rPr>
                <w:rFonts w:ascii="宋体" w:hAnsi="宋体"/>
                <w:sz w:val="24"/>
                <w:szCs w:val="24"/>
              </w:rPr>
            </w:pPr>
            <w:r>
              <w:rPr>
                <w:rFonts w:hint="eastAsia" w:ascii="宋体" w:hAnsi="宋体"/>
                <w:sz w:val="24"/>
                <w:szCs w:val="24"/>
              </w:rPr>
              <w:t>酒店客房前日、当日、次日的住客率，团队、会议入住情况。</w:t>
            </w:r>
          </w:p>
          <w:p>
            <w:pPr>
              <w:numPr>
                <w:ilvl w:val="1"/>
                <w:numId w:val="2"/>
              </w:numPr>
              <w:spacing w:line="460" w:lineRule="exact"/>
              <w:rPr>
                <w:rFonts w:ascii="宋体" w:hAnsi="宋体"/>
                <w:sz w:val="24"/>
                <w:szCs w:val="24"/>
              </w:rPr>
            </w:pPr>
            <w:r>
              <w:rPr>
                <w:rFonts w:hint="eastAsia" w:ascii="宋体" w:hAnsi="宋体"/>
                <w:sz w:val="24"/>
                <w:szCs w:val="24"/>
              </w:rPr>
              <w:t>需要引起特别关注之客人的房号，抵达、离开日期。</w:t>
            </w:r>
          </w:p>
          <w:p>
            <w:pPr>
              <w:numPr>
                <w:ilvl w:val="1"/>
                <w:numId w:val="2"/>
              </w:numPr>
              <w:spacing w:line="460" w:lineRule="exact"/>
              <w:rPr>
                <w:rFonts w:ascii="宋体" w:hAnsi="宋体"/>
                <w:sz w:val="24"/>
                <w:szCs w:val="24"/>
              </w:rPr>
            </w:pPr>
            <w:r>
              <w:rPr>
                <w:rFonts w:hint="eastAsia" w:ascii="宋体" w:hAnsi="宋体"/>
                <w:sz w:val="24"/>
                <w:szCs w:val="24"/>
              </w:rPr>
              <w:t>酒店重大活动的举办地点、时间、活动名称等。</w:t>
            </w:r>
          </w:p>
          <w:p>
            <w:pPr>
              <w:numPr>
                <w:ilvl w:val="1"/>
                <w:numId w:val="2"/>
              </w:numPr>
              <w:spacing w:line="460" w:lineRule="exact"/>
              <w:rPr>
                <w:rFonts w:ascii="宋体" w:hAnsi="宋体"/>
                <w:sz w:val="24"/>
                <w:szCs w:val="24"/>
              </w:rPr>
            </w:pPr>
            <w:r>
              <w:rPr>
                <w:rFonts w:hint="eastAsia" w:ascii="宋体" w:hAnsi="宋体"/>
                <w:sz w:val="24"/>
                <w:szCs w:val="24"/>
              </w:rPr>
              <w:t>当日酒店值班经理名单。</w:t>
            </w:r>
          </w:p>
          <w:p>
            <w:pPr>
              <w:numPr>
                <w:ilvl w:val="1"/>
                <w:numId w:val="2"/>
              </w:numPr>
              <w:spacing w:line="460" w:lineRule="exact"/>
              <w:rPr>
                <w:rFonts w:ascii="宋体" w:hAnsi="宋体"/>
                <w:sz w:val="24"/>
                <w:szCs w:val="24"/>
              </w:rPr>
            </w:pPr>
            <w:r>
              <w:rPr>
                <w:rFonts w:hint="eastAsia" w:ascii="宋体" w:hAnsi="宋体"/>
                <w:sz w:val="24"/>
                <w:szCs w:val="24"/>
              </w:rPr>
              <w:t>其它重要信息。</w:t>
            </w:r>
          </w:p>
          <w:p>
            <w:pPr>
              <w:numPr>
                <w:ilvl w:val="0"/>
                <w:numId w:val="2"/>
              </w:numPr>
              <w:spacing w:line="460" w:lineRule="exact"/>
              <w:rPr>
                <w:rFonts w:ascii="宋体" w:hAnsi="宋体"/>
                <w:sz w:val="24"/>
                <w:szCs w:val="24"/>
              </w:rPr>
            </w:pPr>
            <w:r>
              <w:rPr>
                <w:rFonts w:hint="eastAsia" w:ascii="宋体" w:hAnsi="宋体"/>
                <w:sz w:val="24"/>
                <w:szCs w:val="24"/>
              </w:rPr>
              <w:t>信息的来源 ：</w:t>
            </w:r>
          </w:p>
          <w:p>
            <w:pPr>
              <w:numPr>
                <w:ilvl w:val="1"/>
                <w:numId w:val="2"/>
              </w:numPr>
              <w:spacing w:line="460" w:lineRule="exact"/>
              <w:rPr>
                <w:rFonts w:ascii="宋体" w:hAnsi="宋体"/>
                <w:sz w:val="24"/>
                <w:szCs w:val="24"/>
              </w:rPr>
            </w:pPr>
            <w:r>
              <w:rPr>
                <w:rFonts w:hint="eastAsia" w:ascii="宋体" w:hAnsi="宋体"/>
                <w:sz w:val="24"/>
                <w:szCs w:val="24"/>
              </w:rPr>
              <w:t>酒店贵宾资料来自每天电脑中的‘</w:t>
            </w:r>
            <w:r>
              <w:rPr>
                <w:rFonts w:hint="eastAsia"/>
                <w:sz w:val="24"/>
                <w:szCs w:val="24"/>
              </w:rPr>
              <w:t>VIP</w:t>
            </w:r>
            <w:r>
              <w:rPr>
                <w:rFonts w:hint="eastAsia" w:ascii="宋体" w:hAnsi="宋体"/>
                <w:sz w:val="24"/>
                <w:szCs w:val="24"/>
              </w:rPr>
              <w:t>住客报表’。</w:t>
            </w:r>
          </w:p>
          <w:p>
            <w:pPr>
              <w:numPr>
                <w:ilvl w:val="1"/>
                <w:numId w:val="2"/>
              </w:numPr>
              <w:spacing w:line="460" w:lineRule="exact"/>
              <w:rPr>
                <w:rFonts w:ascii="宋体" w:hAnsi="宋体"/>
                <w:sz w:val="24"/>
                <w:szCs w:val="24"/>
              </w:rPr>
            </w:pPr>
            <w:r>
              <w:rPr>
                <w:rFonts w:hint="eastAsia" w:ascii="宋体" w:hAnsi="宋体"/>
                <w:sz w:val="24"/>
                <w:szCs w:val="24"/>
              </w:rPr>
              <w:t>天气预报来自当地气象信息台。</w:t>
            </w:r>
          </w:p>
          <w:p>
            <w:pPr>
              <w:numPr>
                <w:ilvl w:val="1"/>
                <w:numId w:val="2"/>
              </w:numPr>
              <w:spacing w:line="460" w:lineRule="exact"/>
              <w:rPr>
                <w:rFonts w:ascii="宋体" w:hAnsi="宋体"/>
                <w:sz w:val="24"/>
                <w:szCs w:val="24"/>
              </w:rPr>
            </w:pPr>
            <w:r>
              <w:rPr>
                <w:rFonts w:hint="eastAsia" w:ascii="宋体" w:hAnsi="宋体"/>
                <w:sz w:val="24"/>
                <w:szCs w:val="24"/>
              </w:rPr>
              <w:t>酒店管理人员自用房房号来自电脑系统的有关报告。</w:t>
            </w:r>
          </w:p>
          <w:p>
            <w:pPr>
              <w:numPr>
                <w:ilvl w:val="1"/>
                <w:numId w:val="2"/>
              </w:numPr>
              <w:spacing w:line="460" w:lineRule="exact"/>
              <w:rPr>
                <w:rFonts w:ascii="宋体" w:hAnsi="宋体"/>
                <w:sz w:val="24"/>
                <w:szCs w:val="24"/>
              </w:rPr>
            </w:pPr>
            <w:r>
              <w:rPr>
                <w:rFonts w:hint="eastAsia" w:ascii="宋体" w:hAnsi="宋体"/>
                <w:sz w:val="24"/>
                <w:szCs w:val="24"/>
              </w:rPr>
              <w:t>需要引起特别关注之客人的资料来自前台，前厅办公室等部门。</w:t>
            </w:r>
          </w:p>
          <w:p>
            <w:pPr>
              <w:numPr>
                <w:ilvl w:val="1"/>
                <w:numId w:val="2"/>
              </w:numPr>
              <w:spacing w:line="460" w:lineRule="exact"/>
              <w:rPr>
                <w:rFonts w:ascii="宋体" w:hAnsi="宋体"/>
                <w:sz w:val="24"/>
                <w:szCs w:val="24"/>
              </w:rPr>
            </w:pPr>
            <w:r>
              <w:rPr>
                <w:rFonts w:hint="eastAsia" w:ascii="宋体" w:hAnsi="宋体"/>
                <w:sz w:val="24"/>
                <w:szCs w:val="24"/>
              </w:rPr>
              <w:t>酒店重要活动的详细安排资料来自宴会销售部门的‘当日宴会安排表’。</w:t>
            </w:r>
          </w:p>
          <w:p>
            <w:pPr>
              <w:numPr>
                <w:ilvl w:val="1"/>
                <w:numId w:val="2"/>
              </w:numPr>
              <w:spacing w:line="460" w:lineRule="exact"/>
              <w:rPr>
                <w:rFonts w:ascii="宋体" w:hAnsi="宋体"/>
                <w:sz w:val="24"/>
                <w:szCs w:val="24"/>
              </w:rPr>
            </w:pPr>
            <w:r>
              <w:rPr>
                <w:rFonts w:hint="eastAsia" w:ascii="宋体" w:hAnsi="宋体"/>
                <w:sz w:val="24"/>
                <w:szCs w:val="24"/>
              </w:rPr>
              <w:t>由行政办/总经办发来的排班表可以提供酒店每日值班经理班次。</w:t>
            </w:r>
          </w:p>
          <w:p>
            <w:pPr>
              <w:numPr>
                <w:ilvl w:val="0"/>
                <w:numId w:val="3"/>
              </w:numPr>
              <w:spacing w:line="460" w:lineRule="exact"/>
              <w:rPr>
                <w:rFonts w:ascii="宋体" w:hAnsi="宋体"/>
                <w:sz w:val="24"/>
                <w:szCs w:val="24"/>
              </w:rPr>
            </w:pPr>
            <w:r>
              <w:rPr>
                <w:rFonts w:hint="eastAsia" w:ascii="宋体" w:hAnsi="宋体"/>
                <w:sz w:val="24"/>
                <w:szCs w:val="24"/>
              </w:rPr>
              <w:t>信息的更新：</w:t>
            </w:r>
          </w:p>
          <w:p>
            <w:pPr>
              <w:numPr>
                <w:ilvl w:val="1"/>
                <w:numId w:val="4"/>
              </w:numPr>
              <w:spacing w:line="460" w:lineRule="exact"/>
              <w:rPr>
                <w:rFonts w:ascii="宋体" w:hAnsi="宋体"/>
                <w:sz w:val="24"/>
                <w:szCs w:val="24"/>
              </w:rPr>
            </w:pPr>
            <w:r>
              <w:rPr>
                <w:rFonts w:hint="eastAsia" w:ascii="宋体" w:hAnsi="宋体"/>
                <w:sz w:val="24"/>
                <w:szCs w:val="24"/>
              </w:rPr>
              <w:t>信息板内容应不断更新，当有新的信息传达到宾客服务中心房时，当职接线员应马上根据有关报表内容更新信息板内容。</w:t>
            </w:r>
          </w:p>
          <w:p>
            <w:pPr>
              <w:numPr>
                <w:ilvl w:val="1"/>
                <w:numId w:val="4"/>
              </w:numPr>
              <w:spacing w:line="460" w:lineRule="exact"/>
              <w:rPr>
                <w:rFonts w:ascii="宋体" w:hAnsi="宋体"/>
                <w:sz w:val="24"/>
                <w:szCs w:val="24"/>
              </w:rPr>
            </w:pPr>
            <w:r>
              <w:rPr>
                <w:rFonts w:hint="eastAsia" w:ascii="宋体" w:hAnsi="宋体"/>
                <w:sz w:val="24"/>
                <w:szCs w:val="24"/>
              </w:rPr>
              <w:t>更新前将旧资料用板擦擦去，使用专用的白板笔将新资料同时填写上去。</w:t>
            </w:r>
          </w:p>
          <w:p>
            <w:pPr>
              <w:numPr>
                <w:ilvl w:val="1"/>
                <w:numId w:val="4"/>
              </w:numPr>
              <w:spacing w:line="460" w:lineRule="exact"/>
              <w:rPr>
                <w:rFonts w:ascii="宋体" w:hAnsi="宋体"/>
                <w:sz w:val="24"/>
                <w:szCs w:val="24"/>
              </w:rPr>
            </w:pPr>
            <w:r>
              <w:rPr>
                <w:rFonts w:hint="eastAsia" w:ascii="宋体" w:hAnsi="宋体"/>
                <w:sz w:val="24"/>
                <w:szCs w:val="24"/>
              </w:rPr>
              <w:t>当资料的正确性、时效等内容不确定时，接线员应及时询问信息来源的有关人员，在有必要时请当职领班、主管协助跟进。</w:t>
            </w:r>
          </w:p>
          <w:p>
            <w:pPr>
              <w:numPr>
                <w:ilvl w:val="1"/>
                <w:numId w:val="4"/>
              </w:numPr>
              <w:spacing w:line="460" w:lineRule="exact"/>
              <w:rPr>
                <w:rFonts w:ascii="宋体" w:hAnsi="宋体"/>
                <w:sz w:val="24"/>
                <w:szCs w:val="24"/>
              </w:rPr>
            </w:pPr>
            <w:r>
              <w:rPr>
                <w:rFonts w:hint="eastAsia" w:ascii="宋体" w:hAnsi="宋体"/>
                <w:sz w:val="24"/>
                <w:szCs w:val="24"/>
              </w:rPr>
              <w:t>天气预报等资料应视实际情况更新，一般情况下由每日早班的接线员负责更新。</w:t>
            </w:r>
          </w:p>
          <w:p>
            <w:pPr>
              <w:numPr>
                <w:ilvl w:val="1"/>
                <w:numId w:val="4"/>
              </w:numPr>
              <w:spacing w:line="460" w:lineRule="exact"/>
              <w:rPr>
                <w:rFonts w:ascii="宋体" w:hAnsi="宋体"/>
                <w:sz w:val="24"/>
                <w:szCs w:val="24"/>
              </w:rPr>
            </w:pPr>
            <w:r>
              <w:rPr>
                <w:rFonts w:hint="eastAsia" w:ascii="宋体" w:hAnsi="宋体"/>
                <w:sz w:val="24"/>
                <w:szCs w:val="24"/>
              </w:rPr>
              <w:t>如果发现资料来源部门未及时发送有关报告时，接线员应及时联络有关人员询问原因并跟催结果。</w:t>
            </w:r>
          </w:p>
          <w:p>
            <w:pPr>
              <w:numPr>
                <w:ilvl w:val="2"/>
                <w:numId w:val="5"/>
              </w:numPr>
              <w:tabs>
                <w:tab w:val="left" w:pos="474"/>
                <w:tab w:val="clear" w:pos="1200"/>
              </w:tabs>
              <w:spacing w:line="460" w:lineRule="exact"/>
              <w:ind w:left="474" w:hanging="474"/>
              <w:rPr>
                <w:rFonts w:ascii="宋体" w:hAnsi="宋体"/>
                <w:sz w:val="24"/>
                <w:szCs w:val="24"/>
              </w:rPr>
            </w:pPr>
            <w:r>
              <w:rPr>
                <w:rFonts w:hint="eastAsia" w:ascii="宋体" w:hAnsi="宋体"/>
                <w:sz w:val="24"/>
                <w:szCs w:val="24"/>
              </w:rPr>
              <w:t>信息板内容的保密：</w:t>
            </w:r>
          </w:p>
          <w:p>
            <w:pPr>
              <w:spacing w:line="460" w:lineRule="exact"/>
              <w:ind w:left="474" w:leftChars="237"/>
              <w:rPr>
                <w:rFonts w:ascii="宋体" w:hAnsi="宋体"/>
                <w:sz w:val="24"/>
                <w:szCs w:val="24"/>
              </w:rPr>
            </w:pPr>
            <w:r>
              <w:rPr>
                <w:rFonts w:hint="eastAsia" w:ascii="宋体" w:hAnsi="宋体"/>
                <w:sz w:val="24"/>
                <w:szCs w:val="24"/>
              </w:rPr>
              <w:t>虽然信息板的最终目的是为客人提供优质服务，但在客人询问到有关酒店具体营业收入，出租率，客人房号等情况时，接线员应委婉的拒绝客人的要求以保证酒店敏感信息不会泄露。</w:t>
            </w:r>
          </w:p>
        </w:tc>
      </w:tr>
    </w:tbl>
    <w:p>
      <w:pPr>
        <w:spacing w:line="460" w:lineRule="exact"/>
        <w:rPr>
          <w:rFonts w:ascii="宋体" w:hAnsi="宋体"/>
          <w:sz w:val="24"/>
          <w:szCs w:val="24"/>
        </w:rPr>
      </w:pPr>
    </w:p>
    <w:p/>
    <w:sectPr>
      <w:headerReference r:id="rId5" w:type="first"/>
      <w:footerReference r:id="rId8" w:type="first"/>
      <w:headerReference r:id="rId3" w:type="default"/>
      <w:footerReference r:id="rId6" w:type="default"/>
      <w:headerReference r:id="rId4" w:type="even"/>
      <w:footerReference r:id="rId7" w:type="even"/>
      <w:pgSz w:w="11906" w:h="16838"/>
      <w:pgMar w:top="1440" w:right="1080" w:bottom="1440" w:left="1080" w:header="623" w:footer="948"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240" w:lineRule="exact"/>
      <w:jc w:val="center"/>
      <w:rPr>
        <w:szCs w:val="21"/>
      </w:rPr>
    </w:pPr>
    <w:r>
      <w:rPr>
        <w:rFonts w:hint="eastAsia"/>
        <w:szCs w:val="21"/>
      </w:rPr>
      <w:t xml:space="preserve">                                                      </w:t>
    </w:r>
  </w:p>
  <w:p>
    <w:pPr>
      <w:pStyle w:val="4"/>
      <w:spacing w:line="240" w:lineRule="exact"/>
      <w:jc w:val="right"/>
    </w:pPr>
    <w:r>
      <w:rPr>
        <w:rFonts w:hint="eastAsia"/>
        <w:szCs w:val="21"/>
      </w:rPr>
      <w:t xml:space="preserve">                                                                         第 </w:t>
    </w:r>
    <w:r>
      <w:rPr>
        <w:szCs w:val="21"/>
      </w:rPr>
      <w:fldChar w:fldCharType="begin"/>
    </w:r>
    <w:r>
      <w:rPr>
        <w:szCs w:val="21"/>
      </w:rPr>
      <w:instrText xml:space="preserve"> PAGE </w:instrText>
    </w:r>
    <w:r>
      <w:rPr>
        <w:szCs w:val="21"/>
      </w:rPr>
      <w:fldChar w:fldCharType="separate"/>
    </w:r>
    <w:r>
      <w:rPr>
        <w:szCs w:val="21"/>
      </w:rPr>
      <w:t>2</w:t>
    </w:r>
    <w:r>
      <w:rPr>
        <w:szCs w:val="21"/>
      </w:rPr>
      <w:fldChar w:fldCharType="end"/>
    </w:r>
    <w:r>
      <w:rPr>
        <w:rFonts w:hint="eastAsia"/>
        <w:szCs w:val="21"/>
      </w:rPr>
      <w:t xml:space="preserve"> 页 共 </w:t>
    </w:r>
    <w:r>
      <w:rPr>
        <w:szCs w:val="21"/>
      </w:rPr>
      <w:fldChar w:fldCharType="begin"/>
    </w:r>
    <w:r>
      <w:rPr>
        <w:szCs w:val="21"/>
      </w:rPr>
      <w:instrText xml:space="preserve"> NUMPAGES </w:instrText>
    </w:r>
    <w:r>
      <w:rPr>
        <w:szCs w:val="21"/>
      </w:rPr>
      <w:fldChar w:fldCharType="separate"/>
    </w:r>
    <w:r>
      <w:rPr>
        <w:szCs w:val="21"/>
      </w:rPr>
      <w:t>2</w:t>
    </w:r>
    <w:r>
      <w:rPr>
        <w:szCs w:val="21"/>
      </w:rPr>
      <w:fldChar w:fldCharType="end"/>
    </w:r>
    <w:r>
      <w:rPr>
        <w:rFonts w:hint="eastAsia"/>
        <w:szCs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bookmarkStart w:id="0" w:name="_Hlk11841550"/>
    <w:r>
      <w:drawing>
        <wp:inline distT="0" distB="0" distL="0" distR="0">
          <wp:extent cx="3009900" cy="571500"/>
          <wp:effectExtent l="0" t="0" r="0" b="0"/>
          <wp:docPr id="2" name="图片 2"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包含 游戏机, 画&#10;&#10;描述已自动生成"/>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3009900" cy="571500"/>
                  </a:xfrm>
                  <a:prstGeom prst="rect">
                    <a:avLst/>
                  </a:prstGeom>
                  <a:noFill/>
                  <a:ln>
                    <a:noFill/>
                  </a:ln>
                </pic:spPr>
              </pic:pic>
            </a:graphicData>
          </a:graphic>
        </wp:inline>
      </w:drawing>
    </w:r>
    <w:bookmarkEnd w:id="0"/>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B71F2C"/>
    <w:multiLevelType w:val="multilevel"/>
    <w:tmpl w:val="1AB71F2C"/>
    <w:lvl w:ilvl="0" w:tentative="0">
      <w:start w:val="1"/>
      <w:numFmt w:val="decimal"/>
      <w:lvlText w:val="%1."/>
      <w:lvlJc w:val="left"/>
      <w:pPr>
        <w:tabs>
          <w:tab w:val="left" w:pos="420"/>
        </w:tabs>
        <w:ind w:left="420" w:hanging="420"/>
      </w:pPr>
    </w:lvl>
    <w:lvl w:ilvl="1" w:tentative="0">
      <w:start w:val="3"/>
      <w:numFmt w:val="decimal"/>
      <w:lvlText w:val="%2、"/>
      <w:lvlJc w:val="left"/>
      <w:pPr>
        <w:tabs>
          <w:tab w:val="left" w:pos="841"/>
        </w:tabs>
        <w:ind w:left="841" w:hanging="421"/>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23727603"/>
    <w:multiLevelType w:val="multilevel"/>
    <w:tmpl w:val="23727603"/>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4"/>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3EF752A8"/>
    <w:multiLevelType w:val="multilevel"/>
    <w:tmpl w:val="3EF752A8"/>
    <w:lvl w:ilvl="0" w:tentative="0">
      <w:start w:val="1"/>
      <w:numFmt w:val="decimal"/>
      <w:lvlText w:val="%1."/>
      <w:lvlJc w:val="left"/>
      <w:pPr>
        <w:tabs>
          <w:tab w:val="left" w:pos="367"/>
        </w:tabs>
        <w:ind w:left="367" w:hanging="367"/>
      </w:pPr>
      <w:rPr>
        <w:rFonts w:hint="eastAsia"/>
      </w:rPr>
    </w:lvl>
    <w:lvl w:ilvl="1" w:tentative="0">
      <w:start w:val="1"/>
      <w:numFmt w:val="decimal"/>
      <w:isLgl/>
      <w:lvlText w:val="%1.%2"/>
      <w:lvlJc w:val="left"/>
      <w:pPr>
        <w:tabs>
          <w:tab w:val="left" w:pos="835"/>
        </w:tabs>
        <w:ind w:left="835" w:hanging="475"/>
      </w:pPr>
      <w:rPr>
        <w:rFonts w:hint="eastAsia"/>
      </w:rPr>
    </w:lvl>
    <w:lvl w:ilvl="2" w:tentative="0">
      <w:start w:val="1"/>
      <w:numFmt w:val="decimal"/>
      <w:isLgl/>
      <w:lvlText w:val="%1.%2.%3"/>
      <w:lvlJc w:val="left"/>
      <w:pPr>
        <w:tabs>
          <w:tab w:val="left" w:pos="1440"/>
        </w:tabs>
        <w:ind w:left="1440" w:hanging="720"/>
      </w:pPr>
      <w:rPr>
        <w:rFonts w:hint="eastAsia"/>
      </w:rPr>
    </w:lvl>
    <w:lvl w:ilvl="3" w:tentative="0">
      <w:start w:val="1"/>
      <w:numFmt w:val="decimal"/>
      <w:isLgl/>
      <w:lvlText w:val="%1.%2.%3.%4"/>
      <w:lvlJc w:val="left"/>
      <w:pPr>
        <w:tabs>
          <w:tab w:val="left" w:pos="2160"/>
        </w:tabs>
        <w:ind w:left="2160" w:hanging="1080"/>
      </w:pPr>
      <w:rPr>
        <w:rFonts w:hint="eastAsia"/>
      </w:rPr>
    </w:lvl>
    <w:lvl w:ilvl="4" w:tentative="0">
      <w:start w:val="1"/>
      <w:numFmt w:val="decimal"/>
      <w:isLgl/>
      <w:lvlText w:val="%1.%2.%3.%4.%5"/>
      <w:lvlJc w:val="left"/>
      <w:pPr>
        <w:tabs>
          <w:tab w:val="left" w:pos="2520"/>
        </w:tabs>
        <w:ind w:left="2520" w:hanging="1080"/>
      </w:pPr>
      <w:rPr>
        <w:rFonts w:hint="eastAsia"/>
      </w:rPr>
    </w:lvl>
    <w:lvl w:ilvl="5" w:tentative="0">
      <w:start w:val="1"/>
      <w:numFmt w:val="decimal"/>
      <w:isLgl/>
      <w:lvlText w:val="%1.%2.%3.%4.%5.%6"/>
      <w:lvlJc w:val="left"/>
      <w:pPr>
        <w:tabs>
          <w:tab w:val="left" w:pos="3240"/>
        </w:tabs>
        <w:ind w:left="3240" w:hanging="1440"/>
      </w:pPr>
      <w:rPr>
        <w:rFonts w:hint="eastAsia"/>
      </w:rPr>
    </w:lvl>
    <w:lvl w:ilvl="6" w:tentative="0">
      <w:start w:val="1"/>
      <w:numFmt w:val="decimal"/>
      <w:isLgl/>
      <w:lvlText w:val="%1.%2.%3.%4.%5.%6.%7"/>
      <w:lvlJc w:val="left"/>
      <w:pPr>
        <w:tabs>
          <w:tab w:val="left" w:pos="3960"/>
        </w:tabs>
        <w:ind w:left="3960" w:hanging="1800"/>
      </w:pPr>
      <w:rPr>
        <w:rFonts w:hint="eastAsia"/>
      </w:rPr>
    </w:lvl>
    <w:lvl w:ilvl="7" w:tentative="0">
      <w:start w:val="1"/>
      <w:numFmt w:val="decimal"/>
      <w:isLgl/>
      <w:lvlText w:val="%1.%2.%3.%4.%5.%6.%7.%8"/>
      <w:lvlJc w:val="left"/>
      <w:pPr>
        <w:tabs>
          <w:tab w:val="left" w:pos="4320"/>
        </w:tabs>
        <w:ind w:left="4320" w:hanging="1800"/>
      </w:pPr>
      <w:rPr>
        <w:rFonts w:hint="eastAsia"/>
      </w:rPr>
    </w:lvl>
    <w:lvl w:ilvl="8" w:tentative="0">
      <w:start w:val="1"/>
      <w:numFmt w:val="decimal"/>
      <w:isLgl/>
      <w:lvlText w:val="%1.%2.%3.%4.%5.%6.%7.%8.%9"/>
      <w:lvlJc w:val="left"/>
      <w:pPr>
        <w:tabs>
          <w:tab w:val="left" w:pos="5040"/>
        </w:tabs>
        <w:ind w:left="5040" w:hanging="2160"/>
      </w:pPr>
      <w:rPr>
        <w:rFonts w:hint="eastAsia"/>
      </w:rPr>
    </w:lvl>
  </w:abstractNum>
  <w:abstractNum w:abstractNumId="3">
    <w:nsid w:val="3F5431C6"/>
    <w:multiLevelType w:val="multilevel"/>
    <w:tmpl w:val="3F5431C6"/>
    <w:lvl w:ilvl="0" w:tentative="0">
      <w:start w:val="3"/>
      <w:numFmt w:val="decimal"/>
      <w:lvlText w:val="%1."/>
      <w:lvlJc w:val="left"/>
      <w:pPr>
        <w:tabs>
          <w:tab w:val="left" w:pos="419"/>
        </w:tabs>
        <w:ind w:left="419" w:hanging="419"/>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63A450DB"/>
    <w:multiLevelType w:val="multilevel"/>
    <w:tmpl w:val="63A450DB"/>
    <w:lvl w:ilvl="0" w:tentative="0">
      <w:start w:val="2"/>
      <w:numFmt w:val="none"/>
      <w:lvlText w:val="2"/>
      <w:lvlJc w:val="left"/>
      <w:pPr>
        <w:tabs>
          <w:tab w:val="left" w:pos="425"/>
        </w:tabs>
        <w:ind w:left="425" w:hanging="425"/>
      </w:pPr>
      <w:rPr>
        <w:rFonts w:hint="eastAsia"/>
      </w:rPr>
    </w:lvl>
    <w:lvl w:ilvl="1" w:tentative="0">
      <w:start w:val="1"/>
      <w:numFmt w:val="decimal"/>
      <w:lvlRestart w:val="0"/>
      <w:lvlText w:val="3.%2"/>
      <w:lvlJc w:val="left"/>
      <w:pPr>
        <w:tabs>
          <w:tab w:val="left" w:pos="992"/>
        </w:tabs>
        <w:ind w:left="992" w:hanging="567"/>
      </w:pPr>
      <w:rPr>
        <w:rFonts w:hint="eastAsia"/>
      </w:rPr>
    </w:lvl>
    <w:lvl w:ilvl="2" w:tentative="0">
      <w:start w:val="1"/>
      <w:numFmt w:val="decimal"/>
      <w:lvlText w:val="%11.1.%3"/>
      <w:lvlJc w:val="left"/>
      <w:pPr>
        <w:tabs>
          <w:tab w:val="left" w:pos="1571"/>
        </w:tabs>
        <w:ind w:left="1418" w:hanging="567"/>
      </w:pPr>
      <w:rPr>
        <w:rFonts w:hint="eastAsia"/>
      </w:rPr>
    </w:lvl>
    <w:lvl w:ilvl="3" w:tentative="0">
      <w:start w:val="1"/>
      <w:numFmt w:val="decimal"/>
      <w:lvlText w:val="%15.3.2.%4"/>
      <w:lvlJc w:val="left"/>
      <w:pPr>
        <w:tabs>
          <w:tab w:val="left" w:pos="2356"/>
        </w:tabs>
        <w:ind w:left="1984" w:hanging="708"/>
      </w:pPr>
      <w:rPr>
        <w:rFonts w:hint="eastAsia"/>
      </w:rPr>
    </w:lvl>
    <w:lvl w:ilvl="4" w:tentative="0">
      <w:start w:val="1"/>
      <w:numFmt w:val="decimal"/>
      <w:lvlText w:val="%1.%2.%3.%4.%5"/>
      <w:lvlJc w:val="left"/>
      <w:pPr>
        <w:tabs>
          <w:tab w:val="left" w:pos="3141"/>
        </w:tabs>
        <w:ind w:left="2551" w:hanging="850"/>
      </w:pPr>
      <w:rPr>
        <w:rFonts w:hint="eastAsia"/>
      </w:rPr>
    </w:lvl>
    <w:lvl w:ilvl="5" w:tentative="0">
      <w:start w:val="1"/>
      <w:numFmt w:val="decimal"/>
      <w:lvlText w:val="%1.%2.%3.%4.%5.%6"/>
      <w:lvlJc w:val="left"/>
      <w:pPr>
        <w:tabs>
          <w:tab w:val="left" w:pos="3926"/>
        </w:tabs>
        <w:ind w:left="3260" w:hanging="1134"/>
      </w:pPr>
      <w:rPr>
        <w:rFonts w:hint="eastAsia"/>
      </w:rPr>
    </w:lvl>
    <w:lvl w:ilvl="6" w:tentative="0">
      <w:start w:val="1"/>
      <w:numFmt w:val="decimal"/>
      <w:lvlText w:val="%1.%2.%3.%4.%5.%6.%7"/>
      <w:lvlJc w:val="left"/>
      <w:pPr>
        <w:tabs>
          <w:tab w:val="left" w:pos="4711"/>
        </w:tabs>
        <w:ind w:left="3827" w:hanging="1276"/>
      </w:pPr>
      <w:rPr>
        <w:rFonts w:hint="eastAsia"/>
      </w:rPr>
    </w:lvl>
    <w:lvl w:ilvl="7" w:tentative="0">
      <w:start w:val="1"/>
      <w:numFmt w:val="decimal"/>
      <w:lvlText w:val="%1.%2.%3.%4.%5.%6.%7.%8"/>
      <w:lvlJc w:val="left"/>
      <w:pPr>
        <w:tabs>
          <w:tab w:val="left" w:pos="5136"/>
        </w:tabs>
        <w:ind w:left="4394" w:hanging="1418"/>
      </w:pPr>
      <w:rPr>
        <w:rFonts w:hint="eastAsia"/>
      </w:rPr>
    </w:lvl>
    <w:lvl w:ilvl="8" w:tentative="0">
      <w:start w:val="1"/>
      <w:numFmt w:val="decimal"/>
      <w:lvlText w:val="%1.%2.%3.%4.%5.%6.%7.%8.%9"/>
      <w:lvlJc w:val="left"/>
      <w:pPr>
        <w:tabs>
          <w:tab w:val="left" w:pos="5922"/>
        </w:tabs>
        <w:ind w:left="5102" w:hanging="1700"/>
      </w:pPr>
      <w:rPr>
        <w:rFonts w:hint="eastAsia"/>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QxOGUxYmU3NzUxZDUyODI3N2I3MjIwZThiZDg5MDgifQ=="/>
  </w:docVars>
  <w:rsids>
    <w:rsidRoot w:val="00EF743E"/>
    <w:rsid w:val="00192E05"/>
    <w:rsid w:val="002D2B26"/>
    <w:rsid w:val="00381E00"/>
    <w:rsid w:val="003C4327"/>
    <w:rsid w:val="00495C64"/>
    <w:rsid w:val="00594ABD"/>
    <w:rsid w:val="006818A4"/>
    <w:rsid w:val="00694F8A"/>
    <w:rsid w:val="00861939"/>
    <w:rsid w:val="00A70B9C"/>
    <w:rsid w:val="00B4651E"/>
    <w:rsid w:val="00B748D4"/>
    <w:rsid w:val="00B95A9C"/>
    <w:rsid w:val="00C95817"/>
    <w:rsid w:val="00CD7627"/>
    <w:rsid w:val="00D84B09"/>
    <w:rsid w:val="00E4137B"/>
    <w:rsid w:val="00ED51C4"/>
    <w:rsid w:val="00EF743E"/>
    <w:rsid w:val="00FE0FEA"/>
    <w:rsid w:val="0CAF1B30"/>
    <w:rsid w:val="10175651"/>
    <w:rsid w:val="73E654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kern w:val="0"/>
      <w:sz w:val="20"/>
      <w:szCs w:val="20"/>
      <w:lang w:val="en-US" w:eastAsia="zh-CN" w:bidi="ar-SA"/>
    </w:rPr>
  </w:style>
  <w:style w:type="paragraph" w:styleId="2">
    <w:name w:val="heading 1"/>
    <w:basedOn w:val="1"/>
    <w:next w:val="1"/>
    <w:link w:val="8"/>
    <w:qFormat/>
    <w:uiPriority w:val="0"/>
    <w:pPr>
      <w:keepNext/>
      <w:outlineLvl w:val="0"/>
    </w:pPr>
    <w:rPr>
      <w:b/>
      <w:i/>
      <w:sz w:val="28"/>
    </w:rPr>
  </w:style>
  <w:style w:type="paragraph" w:styleId="3">
    <w:name w:val="heading 3"/>
    <w:basedOn w:val="1"/>
    <w:next w:val="1"/>
    <w:link w:val="9"/>
    <w:qFormat/>
    <w:uiPriority w:val="0"/>
    <w:pPr>
      <w:keepNext/>
      <w:outlineLvl w:val="2"/>
    </w:pPr>
    <w:rPr>
      <w:b/>
      <w:sz w:val="16"/>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1"/>
    <w:semiHidden/>
    <w:qFormat/>
    <w:uiPriority w:val="0"/>
    <w:pPr>
      <w:tabs>
        <w:tab w:val="center" w:pos="4153"/>
        <w:tab w:val="right" w:pos="8306"/>
      </w:tabs>
      <w:snapToGrid w:val="0"/>
    </w:pPr>
    <w:rPr>
      <w:sz w:val="18"/>
      <w:szCs w:val="18"/>
    </w:rPr>
  </w:style>
  <w:style w:type="paragraph" w:styleId="5">
    <w:name w:val="header"/>
    <w:basedOn w:val="1"/>
    <w:link w:val="10"/>
    <w:semiHidden/>
    <w:qFormat/>
    <w:uiPriority w:val="0"/>
    <w:pPr>
      <w:tabs>
        <w:tab w:val="center" w:pos="4320"/>
        <w:tab w:val="right" w:pos="8640"/>
      </w:tabs>
    </w:pPr>
    <w:rPr>
      <w:sz w:val="24"/>
    </w:rPr>
  </w:style>
  <w:style w:type="character" w:customStyle="1" w:styleId="8">
    <w:name w:val="标题 1 字符"/>
    <w:basedOn w:val="7"/>
    <w:link w:val="2"/>
    <w:qFormat/>
    <w:uiPriority w:val="0"/>
    <w:rPr>
      <w:rFonts w:ascii="Times New Roman" w:hAnsi="Times New Roman" w:eastAsia="宋体" w:cs="Times New Roman"/>
      <w:b/>
      <w:i/>
      <w:kern w:val="0"/>
      <w:sz w:val="28"/>
      <w:szCs w:val="20"/>
    </w:rPr>
  </w:style>
  <w:style w:type="character" w:customStyle="1" w:styleId="9">
    <w:name w:val="标题 3 字符"/>
    <w:basedOn w:val="7"/>
    <w:link w:val="3"/>
    <w:qFormat/>
    <w:uiPriority w:val="0"/>
    <w:rPr>
      <w:rFonts w:ascii="Times New Roman" w:hAnsi="Times New Roman" w:eastAsia="宋体" w:cs="Times New Roman"/>
      <w:b/>
      <w:kern w:val="0"/>
      <w:sz w:val="16"/>
      <w:szCs w:val="20"/>
    </w:rPr>
  </w:style>
  <w:style w:type="character" w:customStyle="1" w:styleId="10">
    <w:name w:val="页眉 字符"/>
    <w:basedOn w:val="7"/>
    <w:link w:val="5"/>
    <w:semiHidden/>
    <w:qFormat/>
    <w:uiPriority w:val="0"/>
    <w:rPr>
      <w:rFonts w:ascii="Times New Roman" w:hAnsi="Times New Roman" w:eastAsia="宋体" w:cs="Times New Roman"/>
      <w:kern w:val="0"/>
      <w:sz w:val="24"/>
      <w:szCs w:val="20"/>
    </w:rPr>
  </w:style>
  <w:style w:type="character" w:customStyle="1" w:styleId="11">
    <w:name w:val="页脚 字符"/>
    <w:basedOn w:val="7"/>
    <w:link w:val="4"/>
    <w:semiHidden/>
    <w:qFormat/>
    <w:uiPriority w:val="0"/>
    <w:rPr>
      <w:rFonts w:ascii="Times New Roman" w:hAnsi="Times New Roman" w:eastAsia="宋体" w:cs="Times New Roman"/>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869</Words>
  <Characters>1045</Characters>
  <Lines>7</Lines>
  <Paragraphs>2</Paragraphs>
  <TotalTime>0</TotalTime>
  <ScaleCrop>false</ScaleCrop>
  <LinksUpToDate>false</LinksUpToDate>
  <CharactersWithSpaces>1058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2019-05-23T03:05:00Z</dcterms:created>
  <dc:creator>LENOVO</dc:creator>
  <cp:lastModifiedBy>张小尤别老吃吃吃</cp:lastModifiedBy>
  <dcterms:modified xsi:type="dcterms:W3CDTF">2023-11-24T08:15:54Z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7A09FEB64BBB413396BCF791200D254A</vt:lpwstr>
  </property>
  <property fmtid="{D5CDD505-2E9C-101B-9397-08002B2CF9AE}" pid="3" name="KSOProductBuildVer">
    <vt:lpwstr>2052-12.1.0.15712</vt:lpwstr>
  </property>
</Properties>
</file>