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440"/>
        <w:gridCol w:w="3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政策与程序</w:t>
            </w:r>
            <w:r>
              <w:rPr>
                <w:i w:val="0"/>
                <w:color w:val="000000"/>
              </w:rPr>
              <w:t>POLICY AND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FO/P&amp;P/23</w:t>
            </w:r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前厅部</w:t>
            </w:r>
          </w:p>
        </w:tc>
        <w:tc>
          <w:tcPr>
            <w:tcW w:w="3215" w:type="dxa"/>
            <w:vAlign w:val="center"/>
          </w:tcPr>
          <w:p>
            <w:pPr>
              <w:pStyle w:val="5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宾客服务经理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080" r="13335" b="13970"/>
                      <wp:wrapNone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HQbFJ0AAAAAUBAAAPAAAAAAAAAAEAIAAA&#10;ACIAAABkcnMvZG93bnJldi54bWxQSwECFAAUAAAACACHTuJA3eGSJdsBAACkAwAADgAAAAAAAAAB&#10;ACAAAAAfAQAAZHJzL2Uyb0RvYy54bWxQSwUGAAAAAAYABgBZAQAAb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215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rFonts w:hint="eastAsia"/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09</w:t>
            </w:r>
            <w:r>
              <w:rPr>
                <w:rFonts w:hint="eastAsia" w:ascii="宋体" w:hAnsi="宋体"/>
                <w:szCs w:val="24"/>
              </w:rPr>
              <w:t>月01日</w:t>
            </w:r>
            <w:bookmarkStart w:id="1" w:name="_GoBack"/>
            <w:bookmarkEnd w:id="1"/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原档号SS/XX/XXX</w:t>
            </w:r>
          </w:p>
        </w:tc>
        <w:tc>
          <w:tcPr>
            <w:tcW w:w="3215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0085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: </w:t>
            </w:r>
            <w:r>
              <w:rPr>
                <w:rFonts w:hint="eastAsia"/>
                <w:sz w:val="24"/>
                <w:szCs w:val="24"/>
              </w:rPr>
              <w:t>VIP</w:t>
            </w:r>
            <w:r>
              <w:rPr>
                <w:rFonts w:hint="eastAsia" w:ascii="宋体" w:hAnsi="宋体"/>
                <w:sz w:val="24"/>
                <w:szCs w:val="24"/>
              </w:rPr>
              <w:t>接待操作规程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spacing w:line="460" w:lineRule="exact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根据中旅酒店有限公司的有关规定并结合营运的要求, 特制定本程序。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1008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制度</w:t>
            </w:r>
            <w:r>
              <w:rPr>
                <w:sz w:val="28"/>
                <w:szCs w:val="28"/>
              </w:rPr>
              <w:t>Po</w:t>
            </w:r>
            <w:r>
              <w:rPr>
                <w:rFonts w:hint="eastAsia"/>
                <w:sz w:val="28"/>
                <w:szCs w:val="28"/>
              </w:rPr>
              <w:t>licy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spacing w:line="460" w:lineRule="exact"/>
              <w:ind w:firstLine="360" w:firstLineChars="150"/>
              <w:rPr>
                <w:rFonts w:ascii="新宋体" w:hAnsi="新宋体" w:eastAsia="新宋体"/>
              </w:rPr>
            </w:pPr>
            <w:r>
              <w:rPr>
                <w:rFonts w:hint="eastAsia"/>
                <w:sz w:val="24"/>
                <w:szCs w:val="24"/>
              </w:rPr>
              <w:t>VIP来酒店住宿的一切安排由宾客服务经理和宾客关系主任负责,宾客服务经理,宾客关系主任和众多酒店员工应努力做好VIP客人的抵离安排。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511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  <w:jc w:val="center"/>
        </w:trPr>
        <w:tc>
          <w:tcPr>
            <w:tcW w:w="5000" w:type="pct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根据预订要求,确认设置</w:t>
            </w:r>
            <w:r>
              <w:rPr>
                <w:rFonts w:hint="eastAsia"/>
                <w:sz w:val="24"/>
                <w:szCs w:val="24"/>
              </w:rPr>
              <w:t>VIP</w:t>
            </w:r>
            <w:r>
              <w:rPr>
                <w:rFonts w:hint="eastAsia" w:ascii="宋体" w:hAnsi="宋体"/>
                <w:sz w:val="24"/>
                <w:szCs w:val="24"/>
              </w:rPr>
              <w:t>贵宾规格。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在客人到达前,向所有相关部门发送由前厅部签发的</w:t>
            </w:r>
            <w:r>
              <w:rPr>
                <w:rFonts w:hint="eastAsia"/>
                <w:sz w:val="24"/>
                <w:szCs w:val="24"/>
              </w:rPr>
              <w:t>VIP</w:t>
            </w:r>
            <w:r>
              <w:rPr>
                <w:rFonts w:hint="eastAsia" w:ascii="宋体" w:hAnsi="宋体"/>
                <w:sz w:val="24"/>
                <w:szCs w:val="24"/>
              </w:rPr>
              <w:t>礼遇通知单。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预留房间,宾客服务经理须按客人的需要核实房间类型数量等，关照管家部对宾客的特殊需求予以特别注意。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在客人到达前一小时,宾客服务经理按以下步骤检查已分配好的房间：</w:t>
            </w:r>
          </w:p>
          <w:p>
            <w:pPr>
              <w:numPr>
                <w:ilvl w:val="1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房内干净，地毯完好。墙上、窗上和镜子无手指痕印。</w:t>
            </w:r>
          </w:p>
          <w:p>
            <w:pPr>
              <w:numPr>
                <w:ilvl w:val="1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衣橱门位置正确，配有一定数量的衣架。</w:t>
            </w:r>
          </w:p>
          <w:p>
            <w:pPr>
              <w:numPr>
                <w:ilvl w:val="1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所有灯具和电力供应完好。</w:t>
            </w:r>
          </w:p>
          <w:p>
            <w:pPr>
              <w:numPr>
                <w:ilvl w:val="1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网线、电话线路畅通，留言灯没有破损。</w:t>
            </w:r>
          </w:p>
          <w:p>
            <w:pPr>
              <w:numPr>
                <w:ilvl w:val="1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厕所洁具正常。</w:t>
            </w:r>
          </w:p>
          <w:p>
            <w:pPr>
              <w:numPr>
                <w:ilvl w:val="1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窗帘轮轴正常。</w:t>
            </w:r>
          </w:p>
          <w:p>
            <w:pPr>
              <w:numPr>
                <w:ilvl w:val="1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房内物品摆放正确位置。</w:t>
            </w:r>
          </w:p>
          <w:p>
            <w:pPr>
              <w:numPr>
                <w:ilvl w:val="1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小酒吧贮物充足。</w:t>
            </w:r>
          </w:p>
          <w:p>
            <w:pPr>
              <w:numPr>
                <w:ilvl w:val="1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鲜花、水果连同总经理致意卡一同摆放到位。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宾客服务经理在大门入口处迎接，如有必要，通知相关领导(总经理/驻店经理)迎候客人,客人到达后直接进客房。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可由宾客服务经理安排行李员控制一部电梯，并伴随客人进房。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VIP</w:t>
            </w:r>
            <w:r>
              <w:rPr>
                <w:rFonts w:hint="eastAsia" w:ascii="宋体" w:hAnsi="宋体"/>
                <w:sz w:val="24"/>
                <w:szCs w:val="24"/>
              </w:rPr>
              <w:t>登记表由总台接待准备，办理入住登记在客房内进行，根据情况由宾客服务经理、宾客关系主任向客人介绍酒店房间设施。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通知管家部将欢迎茶送入房内。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礼宾部对</w:t>
            </w:r>
            <w:r>
              <w:rPr>
                <w:rFonts w:hint="eastAsia"/>
                <w:sz w:val="24"/>
                <w:szCs w:val="24"/>
              </w:rPr>
              <w:t>VIP</w:t>
            </w:r>
            <w:r>
              <w:rPr>
                <w:rFonts w:hint="eastAsia" w:ascii="宋体" w:hAnsi="宋体"/>
                <w:sz w:val="24"/>
                <w:szCs w:val="24"/>
              </w:rPr>
              <w:t>宾客的行李应特别重视，保证尽可能早送入客人房间。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随后将</w:t>
            </w:r>
            <w:r>
              <w:rPr>
                <w:rFonts w:hint="eastAsia"/>
                <w:sz w:val="24"/>
                <w:szCs w:val="24"/>
              </w:rPr>
              <w:t>VIP</w:t>
            </w:r>
            <w:r>
              <w:rPr>
                <w:rFonts w:hint="eastAsia" w:ascii="宋体" w:hAnsi="宋体"/>
                <w:sz w:val="24"/>
                <w:szCs w:val="24"/>
              </w:rPr>
              <w:t>登记表带回总台接待处。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如果客人居住超过三天，应电话礼节拜访，询问</w:t>
            </w:r>
            <w:r>
              <w:rPr>
                <w:rFonts w:hint="eastAsia" w:eastAsia="微软雅黑"/>
                <w:sz w:val="24"/>
                <w:szCs w:val="24"/>
              </w:rPr>
              <w:t>VIP</w:t>
            </w:r>
            <w:r>
              <w:rPr>
                <w:rFonts w:hint="eastAsia" w:ascii="宋体" w:hAnsi="宋体"/>
                <w:sz w:val="24"/>
                <w:szCs w:val="24"/>
              </w:rPr>
              <w:t>逗留期间是否感觉满意舒适。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在客离店时,须采取以下步骤：</w:t>
            </w:r>
          </w:p>
          <w:p>
            <w:pPr>
              <w:numPr>
                <w:ilvl w:val="1"/>
                <w:numId w:val="3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礼宾部领班率领收集行李。</w:t>
            </w:r>
          </w:p>
          <w:p>
            <w:pPr>
              <w:numPr>
                <w:ilvl w:val="1"/>
                <w:numId w:val="3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前台收银把客人帐单预先准备好。</w:t>
            </w:r>
          </w:p>
          <w:p>
            <w:pPr>
              <w:numPr>
                <w:ilvl w:val="1"/>
                <w:numId w:val="3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确保交通畅顺。</w:t>
            </w:r>
          </w:p>
          <w:p>
            <w:pPr>
              <w:numPr>
                <w:ilvl w:val="1"/>
                <w:numId w:val="3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在大堂出口处告别。</w:t>
            </w:r>
          </w:p>
        </w:tc>
      </w:tr>
    </w:tbl>
    <w:p>
      <w:pPr>
        <w:rPr>
          <w:rFonts w:ascii="新宋体" w:hAnsi="新宋体" w:eastAsia="新宋体"/>
        </w:rPr>
      </w:pPr>
    </w:p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080" w:bottom="1440" w:left="1080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240" w:lineRule="exact"/>
      <w:jc w:val="center"/>
      <w:rPr>
        <w:szCs w:val="21"/>
      </w:rPr>
    </w:pPr>
    <w:r>
      <w:rPr>
        <w:rFonts w:hint="eastAsia"/>
        <w:szCs w:val="21"/>
      </w:rPr>
      <w:t xml:space="preserve">                                                      </w:t>
    </w:r>
  </w:p>
  <w:p>
    <w:pPr>
      <w:pStyle w:val="4"/>
      <w:spacing w:line="240" w:lineRule="exact"/>
      <w:jc w:val="right"/>
    </w:pPr>
    <w:r>
      <w:rPr>
        <w:rFonts w:hint="eastAsia"/>
        <w:szCs w:val="21"/>
      </w:rPr>
      <w:t xml:space="preserve">                                                                         第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2</w:t>
    </w:r>
    <w:r>
      <w:rPr>
        <w:szCs w:val="21"/>
      </w:rPr>
      <w:fldChar w:fldCharType="end"/>
    </w:r>
    <w:r>
      <w:rPr>
        <w:rFonts w:hint="eastAsia"/>
        <w:szCs w:val="21"/>
      </w:rPr>
      <w:t xml:space="preserve"> 页 共 </w:t>
    </w:r>
    <w:r>
      <w:rPr>
        <w:szCs w:val="21"/>
      </w:rPr>
      <w:fldChar w:fldCharType="begin"/>
    </w:r>
    <w:r>
      <w:rPr>
        <w:szCs w:val="21"/>
      </w:rPr>
      <w:instrText xml:space="preserve"> NUMPAGES </w:instrText>
    </w:r>
    <w:r>
      <w:rPr>
        <w:szCs w:val="21"/>
      </w:rPr>
      <w:fldChar w:fldCharType="separate"/>
    </w:r>
    <w:r>
      <w:rPr>
        <w:szCs w:val="21"/>
      </w:rPr>
      <w:t>2</w:t>
    </w:r>
    <w:r>
      <w:rPr>
        <w:szCs w:val="21"/>
      </w:rPr>
      <w:fldChar w:fldCharType="end"/>
    </w:r>
    <w:r>
      <w:rPr>
        <w:rFonts w:hint="eastAsia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bookmarkStart w:id="0" w:name="_Hlk11841550"/>
    <w:r>
      <w:drawing>
        <wp:inline distT="0" distB="0" distL="0" distR="0">
          <wp:extent cx="3009900" cy="571500"/>
          <wp:effectExtent l="0" t="0" r="0" b="0"/>
          <wp:docPr id="2" name="图片 2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0990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0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1D7FB3"/>
    <w:multiLevelType w:val="multilevel"/>
    <w:tmpl w:val="291D7FB3"/>
    <w:lvl w:ilvl="0" w:tentative="0">
      <w:start w:val="6"/>
      <w:numFmt w:val="none"/>
      <w:lvlText w:val="2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Restart w:val="0"/>
      <w:lvlText w:val="4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5.4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5.3.2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14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92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71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13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922"/>
        </w:tabs>
        <w:ind w:left="5102" w:hanging="1700"/>
      </w:pPr>
      <w:rPr>
        <w:rFonts w:hint="eastAsia"/>
      </w:rPr>
    </w:lvl>
  </w:abstractNum>
  <w:abstractNum w:abstractNumId="1">
    <w:nsid w:val="501B5681"/>
    <w:multiLevelType w:val="multilevel"/>
    <w:tmpl w:val="501B5681"/>
    <w:lvl w:ilvl="0" w:tentative="0">
      <w:start w:val="6"/>
      <w:numFmt w:val="none"/>
      <w:lvlText w:val="2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Restart w:val="0"/>
      <w:lvlText w:val="1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5.4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5.3.2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14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92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71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13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922"/>
        </w:tabs>
        <w:ind w:left="5102" w:hanging="1700"/>
      </w:pPr>
      <w:rPr>
        <w:rFonts w:hint="eastAsia"/>
      </w:rPr>
    </w:lvl>
  </w:abstractNum>
  <w:abstractNum w:abstractNumId="2">
    <w:nsid w:val="617F001A"/>
    <w:multiLevelType w:val="multilevel"/>
    <w:tmpl w:val="617F001A"/>
    <w:lvl w:ilvl="0" w:tentative="0">
      <w:start w:val="1"/>
      <w:numFmt w:val="decimal"/>
      <w:lvlText w:val="%1."/>
      <w:lvlJc w:val="left"/>
      <w:pPr>
        <w:tabs>
          <w:tab w:val="left" w:pos="367"/>
        </w:tabs>
        <w:ind w:left="367" w:hanging="36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QxOGUxYmU3NzUxZDUyODI3N2I3MjIwZThiZDg5MDgifQ=="/>
  </w:docVars>
  <w:rsids>
    <w:rsidRoot w:val="00EF743E"/>
    <w:rsid w:val="001028A7"/>
    <w:rsid w:val="00111B4F"/>
    <w:rsid w:val="003C4327"/>
    <w:rsid w:val="00495C64"/>
    <w:rsid w:val="00594ABD"/>
    <w:rsid w:val="00B75AA2"/>
    <w:rsid w:val="00B95A9C"/>
    <w:rsid w:val="00BF1903"/>
    <w:rsid w:val="00C95817"/>
    <w:rsid w:val="00EF743E"/>
    <w:rsid w:val="42EA4003"/>
    <w:rsid w:val="5F4641E3"/>
    <w:rsid w:val="7E32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kern w:val="0"/>
      <w:sz w:val="20"/>
      <w:szCs w:val="20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link w:val="9"/>
    <w:qFormat/>
    <w:uiPriority w:val="0"/>
    <w:pPr>
      <w:keepNext/>
      <w:outlineLvl w:val="2"/>
    </w:pPr>
    <w:rPr>
      <w:b/>
      <w:sz w:val="16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semiHidden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0"/>
    <w:semiHidden/>
    <w:qFormat/>
    <w:uiPriority w:val="0"/>
    <w:pPr>
      <w:tabs>
        <w:tab w:val="center" w:pos="4320"/>
        <w:tab w:val="right" w:pos="8640"/>
      </w:tabs>
    </w:pPr>
    <w:rPr>
      <w:sz w:val="24"/>
    </w:rPr>
  </w:style>
  <w:style w:type="character" w:customStyle="1" w:styleId="8">
    <w:name w:val="标题 1 字符"/>
    <w:basedOn w:val="7"/>
    <w:link w:val="2"/>
    <w:qFormat/>
    <w:uiPriority w:val="0"/>
    <w:rPr>
      <w:rFonts w:ascii="Times New Roman" w:hAnsi="Times New Roman" w:eastAsia="宋体" w:cs="Times New Roman"/>
      <w:b/>
      <w:i/>
      <w:kern w:val="0"/>
      <w:sz w:val="28"/>
      <w:szCs w:val="20"/>
    </w:rPr>
  </w:style>
  <w:style w:type="character" w:customStyle="1" w:styleId="9">
    <w:name w:val="标题 3 字符"/>
    <w:basedOn w:val="7"/>
    <w:link w:val="3"/>
    <w:uiPriority w:val="0"/>
    <w:rPr>
      <w:rFonts w:ascii="Times New Roman" w:hAnsi="Times New Roman" w:eastAsia="宋体" w:cs="Times New Roman"/>
      <w:b/>
      <w:kern w:val="0"/>
      <w:sz w:val="16"/>
      <w:szCs w:val="20"/>
    </w:rPr>
  </w:style>
  <w:style w:type="character" w:customStyle="1" w:styleId="10">
    <w:name w:val="页眉 字符"/>
    <w:basedOn w:val="7"/>
    <w:link w:val="5"/>
    <w:semiHidden/>
    <w:uiPriority w:val="0"/>
    <w:rPr>
      <w:rFonts w:ascii="Times New Roman" w:hAnsi="Times New Roman" w:eastAsia="宋体" w:cs="Times New Roman"/>
      <w:kern w:val="0"/>
      <w:sz w:val="24"/>
      <w:szCs w:val="20"/>
    </w:rPr>
  </w:style>
  <w:style w:type="character" w:customStyle="1" w:styleId="11">
    <w:name w:val="页脚 字符"/>
    <w:basedOn w:val="7"/>
    <w:link w:val="4"/>
    <w:semiHidden/>
    <w:qFormat/>
    <w:uiPriority w:val="0"/>
    <w:rPr>
      <w:rFonts w:ascii="Times New Roman" w:hAnsi="Times New Roman" w:eastAsia="宋体"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733</Words>
  <Characters>923</Characters>
  <Lines>7</Lines>
  <Paragraphs>2</Paragraphs>
  <TotalTime>0</TotalTime>
  <ScaleCrop>false</ScaleCrop>
  <LinksUpToDate>false</LinksUpToDate>
  <CharactersWithSpaces>935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2019-05-23T03:05:00Z</dcterms:created>
  <dc:creator>LENOVO</dc:creator>
  <cp:lastModifiedBy>张小尤别老吃吃吃</cp:lastModifiedBy>
  <dcterms:modified xsi:type="dcterms:W3CDTF">2023-11-24T08:01:09Z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6D9EE1EE5B2040FA9D18A452F7F2C972</vt:lpwstr>
  </property>
  <property fmtid="{D5CDD505-2E9C-101B-9397-08002B2CF9AE}" pid="3" name="KSOProductBuildVer">
    <vt:lpwstr>2052-12.1.0.15712</vt:lpwstr>
  </property>
</Properties>
</file>