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Hierarchical Conformal Prediction on Clinical ECG Data: A Design-Stage Audit</w:t>
      </w:r>
    </w:p>
    <w:p>
      <w:pPr>
        <w:pStyle w:val="FirstParagraph"/>
      </w:pPr>
      <w:r>
        <w:rPr>
          <w:i/>
          <w:iCs/>
        </w:rPr>
        <w:t xml:space="preserve">Working draft for internal review — generated 2026-10-05 from commit d5a240c.</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741805"/>
            <wp:effectExtent b="0" l="0" r="0" t="0"/>
            <wp:docPr descr="Fig. 7. Controls used on MIT-BIH, drawn on four illustrative records (colors mark the original record of each beat; ICC values are those observed on DS2).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741805"/>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ICC values are those observed on DS2).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are available at https://github.com/darknestt/conformal-ecg.</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rPr>
          <w:i/>
          <w:iCs/>
        </w:rPr>
        <w:t xml:space="preserve">Derivation.</w:t>
      </w:r>
      <w:r>
        <w:t xml:space="preserve"> </w:t>
      </w:r>
      <w:r>
        <w:t xml:space="preserve">Under (A), 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and the equally weighted</w:t>
      </w:r>
      <w:r>
        <w:t xml:space="preserve"> </w:t>
      </w:r>
      <w:r>
        <w:t xml:space="preserve">average of</w:t>
      </w:r>
      <w:r>
        <w:t xml:space="preserve"> </w:t>
      </w:r>
      <m:oMath>
        <m:sSub>
          <m:e>
            <m:r>
              <m:t>K</m:t>
            </m:r>
          </m:e>
          <m:sub>
            <m:r>
              <m:t>1</m:t>
            </m:r>
          </m:sub>
        </m:sSub>
      </m:oMath>
      <w:r>
        <w:t xml:space="preserve"> </w:t>
      </w:r>
      <w:r>
        <w:t xml:space="preserve">independent blocks have variances</w:t>
      </w:r>
    </w:p>
    <w:p>
      <w:pPr>
        <w:pStyle w:val="BodyText"/>
      </w:pPr>
      <m:oMathPara>
        <m:oMathParaPr>
          <m:jc m:val="center"/>
        </m:oMathParaPr>
        <m:oMath>
          <m:r>
            <m:rPr>
              <m:sty m:val="p"/>
            </m:rPr>
            <m:t>Var</m:t>
          </m:r>
          <m:d>
            <m:dPr>
              <m:begChr m:val="("/>
              <m:sepChr m:val=""/>
              <m:endChr m:val=")"/>
              <m:grow/>
            </m:dPr>
            <m:e>
              <m:sSub>
                <m:e>
                  <m:acc>
                    <m:accPr>
                      <m:chr m:val="‾"/>
                    </m:accPr>
                    <m:e>
                      <m:r>
                        <m:t>F</m:t>
                      </m:r>
                    </m:e>
                  </m:acc>
                </m:e>
                <m:sub>
                  <m:r>
                    <m:t>k</m:t>
                  </m:r>
                </m:sub>
              </m:sSub>
              <m:r>
                <m:rPr>
                  <m:sty m:val="p"/>
                </m:rPr>
                <m:t>(</m:t>
              </m:r>
              <m:r>
                <m:t>t</m:t>
              </m:r>
              <m:r>
                <m:rPr>
                  <m:sty m:val="p"/>
                </m:rPr>
                <m:t>)</m:t>
              </m:r>
            </m:e>
          </m:d>
          <m:r>
            <m:rPr>
              <m:sty m:val="p"/>
            </m:rPr>
            <m:t>=</m:t>
          </m:r>
          <m:sSup>
            <m:e>
              <m:r>
                <m:t>σ</m:t>
              </m:r>
            </m:e>
            <m:sup>
              <m:r>
                <m:t>2</m:t>
              </m:r>
            </m:sup>
          </m:sSup>
          <m:r>
            <m:rPr>
              <m:sty m:val="p"/>
            </m:rPr>
            <m:t>(</m:t>
          </m:r>
          <m:r>
            <m:t>t</m:t>
          </m:r>
          <m:r>
            <m:rPr>
              <m:sty m:val="p"/>
            </m:rPr>
            <m:t>)</m:t>
          </m:r>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sSub>
                    <m:e>
                      <m:r>
                        <m:t>N</m:t>
                      </m:r>
                    </m:e>
                    <m:sub>
                      <m:r>
                        <m:t>k</m:t>
                      </m:r>
                    </m:sub>
                  </m:sSub>
                </m:den>
              </m:f>
            </m:e>
          </m:d>
          <m:r>
            <m:rPr>
              <m:sty m:val="p"/>
            </m:rPr>
            <m:t>,</m:t>
          </m:r>
          <m:r>
            <m:t>  </m:t>
          </m:r>
          <m:r>
            <m:rPr>
              <m:sty m:val="p"/>
            </m:rPr>
            <m:t>Var</m:t>
          </m:r>
          <m:d>
            <m:dPr>
              <m:begChr m:val="("/>
              <m:sepChr m:val=""/>
              <m:endChr m:val=")"/>
              <m:grow/>
            </m:dPr>
            <m:e>
              <m:acc>
                <m:accPr>
                  <m:chr m:val="̂"/>
                </m:accPr>
                <m:e>
                  <m:r>
                    <m:t>G</m:t>
                  </m:r>
                </m:e>
              </m:acc>
              <m:r>
                <m:rPr>
                  <m:sty m:val="p"/>
                </m:rPr>
                <m:t>(</m:t>
              </m:r>
              <m:r>
                <m:t>t</m:t>
              </m:r>
              <m:r>
                <m:rPr>
                  <m:sty m:val="p"/>
                </m:rPr>
                <m:t>)</m:t>
              </m:r>
            </m:e>
          </m:d>
          <m:r>
            <m:rPr>
              <m:sty m:val="p"/>
            </m:rPr>
            <m:t>=</m:t>
          </m:r>
          <m:f>
            <m:fPr>
              <m:type m:val="bar"/>
            </m:fPr>
            <m:num>
              <m:sSup>
                <m:e>
                  <m:r>
                    <m:t>σ</m:t>
                  </m:r>
                </m:e>
                <m:sup>
                  <m:r>
                    <m:t>2</m:t>
                  </m:r>
                </m:sup>
              </m:sSup>
              <m:r>
                <m:rPr>
                  <m:sty m:val="p"/>
                </m:rPr>
                <m:t>(</m:t>
              </m:r>
              <m:r>
                <m:t>t</m:t>
              </m:r>
              <m:r>
                <m:rPr>
                  <m:sty m:val="p"/>
                </m:rPr>
                <m:t>)</m:t>
              </m:r>
            </m:num>
            <m:den>
              <m:sSub>
                <m:e>
                  <m:r>
                    <m:t>K</m:t>
                  </m:r>
                </m:e>
                <m:sub>
                  <m:r>
                    <m:t>1</m:t>
                  </m:r>
                </m:sub>
              </m:sSub>
            </m:den>
          </m:f>
          <m:d>
            <m:dPr>
              <m:begChr m:val="["/>
              <m:sepChr m:val=""/>
              <m:endChr m:val="]"/>
              <m:grow/>
            </m:dPr>
            <m:e>
              <m:r>
                <m:t>ρ</m:t>
              </m:r>
              <m:r>
                <m:rPr>
                  <m:sty m:val="p"/>
                </m:rPr>
                <m:t>(</m:t>
              </m:r>
              <m:r>
                <m:t>t</m:t>
              </m:r>
              <m:r>
                <m:rPr>
                  <m:sty m:val="p"/>
                </m:rPr>
                <m:t>)</m:t>
              </m:r>
              <m:r>
                <m:rPr>
                  <m:sty m:val="p"/>
                </m:rPr>
                <m:t>+</m:t>
              </m:r>
              <m:f>
                <m:fPr>
                  <m:type m:val="bar"/>
                </m:fPr>
                <m:num>
                  <m:r>
                    <m:t>1</m:t>
                  </m:r>
                  <m:r>
                    <m:rPr>
                      <m:sty m:val="p"/>
                    </m:rPr>
                    <m:t>−</m:t>
                  </m:r>
                  <m:r>
                    <m:t>ρ</m:t>
                  </m:r>
                  <m:r>
                    <m:rPr>
                      <m:sty m:val="p"/>
                    </m:rPr>
                    <m:t>(</m:t>
                  </m:r>
                  <m:r>
                    <m:t>t</m:t>
                  </m:r>
                  <m:r>
                    <m:rPr>
                      <m:sty m:val="p"/>
                    </m:rPr>
                    <m:t>)</m:t>
                  </m:r>
                </m:num>
                <m:den>
                  <m:r>
                    <m:t>H</m:t>
                  </m:r>
                </m:den>
              </m:f>
            </m:e>
          </m:d>
          <m:r>
            <m:rPr>
              <m:sty m:val="p"/>
            </m:rPr>
            <m:t>,</m:t>
          </m:r>
          <m:r>
            <m:t>  </m:t>
          </m:r>
          <m:r>
            <m:rPr>
              <m:nor/>
              <m:sty m:val="p"/>
            </m:rPr>
            <m:t>(A.2)</m:t>
          </m:r>
        </m:oMath>
      </m:oMathPara>
    </w:p>
    <w:p>
      <w:pPr>
        <w:pStyle w:val="FirstParagraph"/>
        <w:jc w:val="both"/>
      </w:pPr>
      <w:r>
        <w:t xml:space="preserve">and the second form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(A.1)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Hierarchical Conformal Prediction on Clinical ECG Data: A Design-Stage Audit</dc:title>
  <dc:creator/>
  <cp:keywords/>
  <dcterms:created xsi:type="dcterms:W3CDTF">2026-10-05T11:38:38Z</dcterms:created>
  <dcterms:modified xsi:type="dcterms:W3CDTF">2026-10-05T11:38:38Z</dcterms:modified>
</cp:coreProperties>
</file>

<file path=docProps/custom.xml><?xml version="1.0" encoding="utf-8"?>
<Properties xmlns="http://schemas.openxmlformats.org/officeDocument/2006/custom-properties" xmlns:vt="http://schemas.openxmlformats.org/officeDocument/2006/docPropsVTypes"/>
</file>