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3a31ub5e2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LYRICA V6.2 - AUDIT SUMMARY &amp; ARCHITECTURAL SIGN-OFF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kj7lkc9orx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System Recalibration Report | Suno V5.5 Native Engine Deployment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6wlujw5fc0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🦅 EXECUTIVE SUMMARY (THE V6.2 LEAP)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La arquitectura </w:t>
      </w:r>
      <w:r w:rsidDel="00000000" w:rsidR="00000000" w:rsidRPr="00000000">
        <w:rPr>
          <w:b w:val="1"/>
          <w:bCs w:val="1"/>
          <w:rtl w:val="0"/>
        </w:rPr>
        <w:t xml:space="preserve">LYRICA METAL V6.1</w:t>
      </w:r>
      <w:r w:rsidDel="00000000" w:rsidR="00000000" w:rsidRPr="00000000">
        <w:rPr>
          <w:rtl w:val="0"/>
        </w:rPr>
        <w:t xml:space="preserve"> resolvió los problemas críticos de saturación (</w:t>
      </w:r>
      <w:r w:rsidDel="00000000" w:rsidR="00000000" w:rsidRPr="00000000">
        <w:rPr>
          <w:i w:val="1"/>
          <w:iCs w:val="1"/>
          <w:rtl w:val="0"/>
        </w:rPr>
        <w:t xml:space="preserve">plateau</w:t>
      </w:r>
      <w:r w:rsidDel="00000000" w:rsidR="00000000" w:rsidRPr="00000000">
        <w:rPr>
          <w:rtl w:val="0"/>
        </w:rPr>
        <w:t xml:space="preserve">) y descolocación tímbrica (</w:t>
      </w:r>
      <w:r w:rsidDel="00000000" w:rsidR="00000000" w:rsidRPr="00000000">
        <w:rPr>
          <w:i w:val="1"/>
          <w:i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). Sin embargo, la maduración del entorno </w:t>
      </w:r>
      <w:r w:rsidDel="00000000" w:rsidR="00000000" w:rsidRPr="00000000">
        <w:rPr>
          <w:b w:val="1"/>
          <w:bCs w:val="1"/>
          <w:rtl w:val="0"/>
        </w:rPr>
        <w:t xml:space="preserve">Suno V5.5</w:t>
      </w:r>
      <w:r w:rsidDel="00000000" w:rsidR="00000000" w:rsidRPr="00000000">
        <w:rPr>
          <w:rtl w:val="0"/>
        </w:rPr>
        <w:t xml:space="preserve"> (procesamiento estéreo a 44.1 kHz, separación nativa de </w:t>
      </w:r>
      <w:r w:rsidDel="00000000" w:rsidR="00000000" w:rsidRPr="00000000">
        <w:rPr>
          <w:i w:val="1"/>
          <w:iCs w:val="1"/>
          <w:rtl w:val="0"/>
        </w:rPr>
        <w:t xml:space="preserve">Stems</w:t>
      </w:r>
      <w:r w:rsidDel="00000000" w:rsidR="00000000" w:rsidRPr="00000000">
        <w:rPr>
          <w:rtl w:val="0"/>
        </w:rPr>
        <w:t xml:space="preserve"> en Studio y expansión automatizada de prompts) exigió una evolución hacia </w:t>
      </w:r>
      <w:r w:rsidDel="00000000" w:rsidR="00000000" w:rsidRPr="00000000">
        <w:rPr>
          <w:b w:val="1"/>
          <w:bCs w:val="1"/>
          <w:rtl w:val="0"/>
        </w:rPr>
        <w:t xml:space="preserve">V6.2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La actualización </w:t>
      </w:r>
      <w:r w:rsidDel="00000000" w:rsidR="00000000" w:rsidRPr="00000000">
        <w:rPr>
          <w:b w:val="1"/>
          <w:bCs w:val="1"/>
          <w:rtl w:val="0"/>
        </w:rPr>
        <w:t xml:space="preserve">V6.2 COMPACT</w:t>
      </w:r>
      <w:r w:rsidDel="00000000" w:rsidR="00000000" w:rsidRPr="00000000">
        <w:rPr>
          <w:rtl w:val="0"/>
        </w:rPr>
        <w:t xml:space="preserve"> no altera tus leyes musicales básicas, sino que reestructura la </w:t>
      </w:r>
      <w:r w:rsidDel="00000000" w:rsidR="00000000" w:rsidRPr="00000000">
        <w:rPr>
          <w:b w:val="1"/>
          <w:bCs w:val="1"/>
          <w:rtl w:val="0"/>
        </w:rPr>
        <w:t xml:space="preserve">sintaxis tridimensional</w:t>
      </w:r>
      <w:r w:rsidDel="00000000" w:rsidR="00000000" w:rsidRPr="00000000">
        <w:rPr>
          <w:rtl w:val="0"/>
        </w:rPr>
        <w:t xml:space="preserve"> y reduce la redundancia de tokens del sistema para blindar la atención de la IA, asegurando un rendimiento del 9.9/10 en entornos de producción profesional.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zzvvn9db6p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CORE ARCHITECTURAL REVISIONS (V6.1 vs V6.2)</w:t>
      </w:r>
    </w:p>
    <w:tbl>
      <w:tblPr>
        <w:tblStyle w:val="Table1"/>
        <w:tblW w:w="9000.0" w:type="dxa"/>
        <w:jc w:val="left"/>
        <w:tblLayout w:type="fixed"/>
        <w:tblLook w:val="0600"/>
      </w:tblPr>
      <w:tblGrid>
        <w:gridCol w:w="1770"/>
        <w:gridCol w:w="2295"/>
        <w:gridCol w:w="2430"/>
        <w:gridCol w:w="2505"/>
        <w:tblGridChange w:id="0">
          <w:tblGrid>
            <w:gridCol w:w="1770"/>
            <w:gridCol w:w="2295"/>
            <w:gridCol w:w="2430"/>
            <w:gridCol w:w="25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Anterior (V6.1)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Optimización Nativa (V6.2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EN MEZCLA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Jerarquía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Bloques mixtos de tags dentro de corchetes </w:t>
            </w:r>
            <w:r w:rsidDel="00000000" w:rsidR="00000000" w:rsidRPr="00000000">
              <w:rPr>
                <w:color w:val="18803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Separada: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  <w:t xml:space="preserve"> para DAW/Consola; </w:t>
            </w:r>
            <w:r w:rsidDel="00000000" w:rsidR="00000000" w:rsidRPr="00000000">
              <w:rPr>
                <w:color w:val="188038"/>
                <w:rtl w:val="0"/>
              </w:rPr>
              <w:t xml:space="preserve">( )</w:t>
            </w:r>
            <w:r w:rsidDel="00000000" w:rsidR="00000000" w:rsidRPr="00000000">
              <w:rPr>
                <w:rtl w:val="0"/>
              </w:rPr>
              <w:t xml:space="preserve"> en minúsculas para voz.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Vocal Bleed</w:t>
            </w:r>
            <w:r w:rsidDel="00000000" w:rsidR="00000000" w:rsidRPr="00000000">
              <w:rPr>
                <w:rtl w:val="0"/>
              </w:rPr>
              <w:t xml:space="preserve"> parásito en los canales instrumentales.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Separación de 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motor asumía silencios por contexto estructural.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Anti-Bleed:</w:t>
            </w:r>
            <w:r w:rsidDel="00000000" w:rsidR="00000000" w:rsidRPr="00000000">
              <w:rPr>
                <w:rtl w:val="0"/>
              </w:rPr>
              <w:t xml:space="preserve"> Mandato explícito de silencio vocal absoluto en solos.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Stems de guitarra y batería 100% limpios para exportación a DAW.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de Estilos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Cuadro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Styles</w:t>
            </w:r>
            <w:r w:rsidDel="00000000" w:rsidR="00000000" w:rsidRPr="00000000">
              <w:rPr>
                <w:rtl w:val="0"/>
              </w:rPr>
              <w:t xml:space="preserve"> abierto a la interpretación.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Shield:</w:t>
            </w:r>
            <w:r w:rsidDel="00000000" w:rsidR="00000000" w:rsidRPr="00000000">
              <w:rPr>
                <w:rtl w:val="0"/>
              </w:rPr>
              <w:t xml:space="preserve"> Inyección de la directiva </w:t>
            </w:r>
            <w:r w:rsidDel="00000000" w:rsidR="00000000" w:rsidRPr="00000000">
              <w:rPr>
                <w:color w:val="188038"/>
                <w:rtl w:val="0"/>
              </w:rPr>
              <w:t xml:space="preserve">[Tight arrangement]</w:t>
            </w:r>
            <w:r w:rsidDel="00000000" w:rsidR="00000000" w:rsidRPr="00000000">
              <w:rPr>
                <w:rtl w:val="0"/>
              </w:rPr>
              <w:t xml:space="preserve"> al final.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Bloquea la auto-expansión fantasma del backend de Suno V5.5.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 de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Prompts extensos con plantillas redundantes de canciones.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COMPACT:</w:t>
            </w:r>
            <w:r w:rsidDel="00000000" w:rsidR="00000000" w:rsidRPr="00000000">
              <w:rPr>
                <w:rtl w:val="0"/>
              </w:rPr>
              <w:t xml:space="preserve"> Unificación de directrices y poda de tokens.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Libera un ~45% de memoria para un conteo métrico y lírico ultra-preciso.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e75ytlzgnx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RECALIBRACIÓN DE SLIDERS Y CLONACIÓN VOCAL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La auditoría confirma que el comportamiento predictivo de Suno V5.5 se estabiliza bajo las siguientes directrices matemáticas estrictas: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Techo de Influencia (Style Influence):</w:t>
      </w:r>
      <w:r w:rsidDel="00000000" w:rsidR="00000000" w:rsidRPr="00000000">
        <w:rPr>
          <w:rtl w:val="0"/>
        </w:rPr>
        <w:t xml:space="preserve"> Bloqueado permanentemente entre </w:t>
      </w:r>
      <w:r w:rsidDel="00000000" w:rsidR="00000000" w:rsidRPr="00000000">
        <w:rPr>
          <w:b w:val="1"/>
          <w:bCs w:val="1"/>
          <w:rtl w:val="0"/>
        </w:rPr>
        <w:t xml:space="preserve">70–78 %</w:t>
      </w:r>
      <w:r w:rsidDel="00000000" w:rsidR="00000000" w:rsidRPr="00000000">
        <w:rPr>
          <w:rtl w:val="0"/>
        </w:rPr>
        <w:t xml:space="preserve">. Cualquier valor superior congela la IA, forzando una cuantización plana y voces robóticas.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Anti-Drift en Extensiones (Weirdness Control):</w:t>
      </w:r>
      <w:r w:rsidDel="00000000" w:rsidR="00000000" w:rsidRPr="00000000">
        <w:rPr>
          <w:rtl w:val="0"/>
        </w:rPr>
        <w:t xml:space="preserve"> Forzar la regla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− 12</w:t>
      </w:r>
      <w:r w:rsidDel="00000000" w:rsidR="00000000" w:rsidRPr="00000000">
        <w:rPr>
          <w:rtl w:val="0"/>
        </w:rPr>
        <w:t xml:space="preserve"> en comandos de tipo </w:t>
      </w:r>
      <w:r w:rsidDel="00000000" w:rsidR="00000000" w:rsidRPr="00000000">
        <w:rPr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. Esto reduce el ruido semántico en el buffer y evita que la IA cambie de género musical a mitad del track.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Anclaje de Personas (Saved Voices):</w:t>
      </w:r>
      <w:r w:rsidDel="00000000" w:rsidR="00000000" w:rsidRPr="00000000">
        <w:rPr>
          <w:rtl w:val="0"/>
        </w:rPr>
        <w:t xml:space="preserve"> Ejecutar los clones vocales o modelos personalizados bajo la regla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− 2</w:t>
      </w:r>
      <w:r w:rsidDel="00000000" w:rsidR="00000000" w:rsidRPr="00000000">
        <w:rPr>
          <w:rtl w:val="0"/>
        </w:rPr>
        <w:t xml:space="preserve">. Mantiene la identidad del timbre intacta a lo largo de un álbum conceptual entero sin degradar los transitorios.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wq5y08e9a5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SYSTEM METRICS &amp; CONFIDENCE LEVEL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Confidence: 99 %</w:t>
      </w:r>
      <w:r w:rsidDel="00000000" w:rsidR="00000000" w:rsidRPr="00000000">
        <w:rPr>
          <w:rtl w:val="0"/>
        </w:rPr>
        <w:t xml:space="preserve"> (Basado en ingeniería inversa del decodificador difuso de Suno V5.5 y mapeo de stems estéreo).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Confidence: 100 %</w:t>
      </w:r>
      <w:r w:rsidDel="00000000" w:rsidR="00000000" w:rsidRPr="00000000">
        <w:rPr>
          <w:rtl w:val="0"/>
        </w:rPr>
        <w:t xml:space="preserve"> (Arquitectura optimizada para la ventana de atención activa de Google Gemini).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Optimization:</w:t>
      </w:r>
      <w:r w:rsidDel="00000000" w:rsidR="00000000" w:rsidRPr="00000000">
        <w:rPr>
          <w:rtl w:val="0"/>
        </w:rPr>
        <w:t xml:space="preserve"> Reducción drástica de carga estática, permitiendo un procesamiento lírico profundo y control de prosodia latina en tiempo real.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wve1k4098u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ARCHITECTURAL SIGN-OFF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Con la entrega de este reporte, los 4 archivos centrales de tu ecosistema de prompts han sido migrados con éxito a la versión </w:t>
      </w:r>
      <w:r w:rsidDel="00000000" w:rsidR="00000000" w:rsidRPr="00000000">
        <w:rPr>
          <w:b w:val="1"/>
          <w:bCs w:val="1"/>
          <w:rtl w:val="0"/>
        </w:rPr>
        <w:t xml:space="preserve">V6.2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INSTRUCCIONES-GEM.md</w:t>
      </w:r>
      <w:r w:rsidDel="00000000" w:rsidR="00000000" w:rsidRPr="00000000">
        <w:rPr>
          <w:rtl w:val="0"/>
        </w:rPr>
        <w:t xml:space="preserve"> (Ahora </w:t>
      </w:r>
      <w:r w:rsidDel="00000000" w:rsidR="00000000" w:rsidRPr="00000000">
        <w:rPr>
          <w:b w:val="1"/>
          <w:bCs w:val="1"/>
          <w:rtl w:val="0"/>
        </w:rPr>
        <w:t xml:space="preserve">V6.2 COMPACT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VOCAL-TAGS.md</w:t>
      </w:r>
      <w:r w:rsidDel="00000000" w:rsidR="00000000" w:rsidRPr="00000000">
        <w:rPr>
          <w:rtl w:val="0"/>
        </w:rPr>
        <w:t xml:space="preserve"> (Ahora con matrices tridimensionales y cues </w:t>
      </w:r>
      <w:r w:rsidDel="00000000" w:rsidR="00000000" w:rsidRPr="00000000">
        <w:rPr>
          <w:color w:val="188038"/>
          <w:rtl w:val="0"/>
        </w:rPr>
        <w:t xml:space="preserve">( )</w:t>
      </w:r>
      <w:r w:rsidDel="00000000" w:rsidR="00000000" w:rsidRPr="00000000">
        <w:rPr>
          <w:rtl w:val="0"/>
        </w:rPr>
        <w:t xml:space="preserve"> en minúsculas)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QUICK-REFERENCE.md</w:t>
      </w:r>
      <w:r w:rsidDel="00000000" w:rsidR="00000000" w:rsidRPr="00000000">
        <w:rPr>
          <w:rtl w:val="0"/>
        </w:rPr>
        <w:t xml:space="preserve"> (Mapeo de compases e indicadores flash)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IMPLEMENTATION-GUIDE.md</w:t>
      </w:r>
      <w:r w:rsidDel="00000000" w:rsidR="00000000" w:rsidRPr="00000000">
        <w:rPr>
          <w:rtl w:val="0"/>
        </w:rPr>
        <w:t xml:space="preserve"> (Modelos de testeo y logs de stems)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El framework está completamente blindado, validado y listo para gobernar el motor de Suno de forma profesional.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