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Asian Salad Dressing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the sort of dressing one might find at a teriyaki restaurant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½</w:t>
        <w:tab/>
        <w:t xml:space="preserve">cup</w:t>
        <w:tab/>
        <w:tab/>
        <w:t xml:space="preserve">mayonnaise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½</w:t>
        <w:tab/>
        <w:t xml:space="preserve">tsp </w:t>
        <w:tab/>
        <w:tab/>
        <w:t xml:space="preserve">soy sauce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¼ </w:t>
        <w:tab/>
        <w:t xml:space="preserve">tsp</w:t>
        <w:tab/>
        <w:tab/>
        <w:t xml:space="preserve">sesame oil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½ </w:t>
        <w:tab/>
        <w:t xml:space="preserve">cup</w:t>
        <w:tab/>
        <w:tab/>
        <w:t xml:space="preserve">unseasoned rice wine vinegar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  <w:tab/>
        <w:t xml:space="preserve">tbsp</w:t>
        <w:tab/>
        <w:tab/>
        <w:t xml:space="preserve">mirin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Whisk together, store in a squeeze bottle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