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- TaskScript</w:t>
      </w:r>
    </w:p>
    <w:p>
      <w:pPr>
        <w:pStyle w:val="Heading2"/>
      </w:pPr>
      <w:r>
        <w:t>Propósito</w:t>
      </w:r>
    </w:p>
    <w:p>
      <w:r>
        <w:t>Interfaz para analizar archivos TaskScript, visualizar tokens y errores, y generar reportes HTML.</w:t>
      </w:r>
    </w:p>
    <w:p>
      <w:pPr>
        <w:pStyle w:val="Heading2"/>
      </w:pPr>
      <w:r>
        <w:t>Requisitos previos</w:t>
      </w:r>
    </w:p>
    <w:p>
      <w:r>
        <w:t>- Ejecutable compilado con Qt (ver sección de instalación técnica).</w:t>
      </w:r>
    </w:p>
    <w:p>
      <w:pPr>
        <w:pStyle w:val="Heading2"/>
      </w:pPr>
      <w:r>
        <w:t>Uso básico</w:t>
      </w:r>
    </w:p>
    <w:p>
      <w:r>
        <w:t>1) Abrir la aplicación (doble clic en el ejecutable o ejecutar desde terminal).</w:t>
      </w:r>
    </w:p>
    <w:p>
      <w:r>
        <w:t>2) En la interfaz, usar el botón "Abrir" para seleccionar un archivo .task o .txt con el script.</w:t>
      </w:r>
    </w:p>
    <w:p>
      <w:r>
        <w:t>3) Presionar "Analizar" para ejecutar el lexer y parser.</w:t>
      </w:r>
    </w:p>
    <w:p>
      <w:r>
        <w:t>4) Revisar la tabla de tokens y la tabla de errores en la ventana principal.</w:t>
      </w:r>
    </w:p>
    <w:p>
      <w:r>
        <w:t>5) Generar reportes: botones para "Reporte Kanban", "Reporte Carga" y "Reporte Errores". Los reportes se abren en el navegador por defecto.</w:t>
      </w:r>
    </w:p>
    <w:p>
      <w:pPr>
        <w:pStyle w:val="Heading2"/>
      </w:pPr>
      <w:r>
        <w:t>Interpretación de reportes</w:t>
      </w:r>
    </w:p>
    <w:p>
      <w:r>
        <w:t>- Reporte Kanban: muestra columnas y tareas con prioridades y responsables.</w:t>
      </w:r>
    </w:p>
    <w:p>
      <w:r>
        <w:t>- Reporte de Carga: muestra número de tareas por responsable y porcentaje de carga.</w:t>
      </w:r>
    </w:p>
    <w:p>
      <w:r>
        <w:t>- Reporte de Errores: lista detallada de errores con línea y columna.</w:t>
      </w:r>
    </w:p>
    <w:p>
      <w:pPr>
        <w:pStyle w:val="Heading2"/>
      </w:pPr>
      <w:r>
        <w:t>Ejemplo rápido</w:t>
      </w:r>
    </w:p>
    <w:p>
      <w:r>
        <w:t>COLUMNA: "ToDo" {</w:t>
      </w:r>
    </w:p>
    <w:p>
      <w:r>
        <w:t xml:space="preserve">  tarea: "Implementar login" [prioridad: ALTA, responsable: "Luis", fecha: 2026-04-01, carga: 5]</w:t>
      </w:r>
    </w:p>
    <w:p>
      <w:r>
        <w:t>}</w:t>
      </w:r>
    </w:p>
    <w:p>
      <w:pPr>
        <w:pStyle w:val="Heading2"/>
      </w:pPr>
      <w:r>
        <w:t>Solución de problemas comunes</w:t>
      </w:r>
    </w:p>
    <w:p>
      <w:r>
        <w:t>- Si los reportes aparecen vacíos, comprobar que el archivo de entrada tenga tareas válidas.</w:t>
      </w:r>
    </w:p>
    <w:p>
      <w:r>
        <w:t>- Si la aplicación no arranca, verificar que las DLLs de Qt estén junto al ejecutable (usar `windeployqt`).</w:t>
      </w:r>
    </w:p>
    <w:p>
      <w:r>
        <w:t>- Errores léxicos aparecen en la tabla y en el reporte de errores; corrija el archivo fuente y vuelva a analizar.</w:t>
      </w:r>
    </w:p>
    <w:p>
      <w:pPr>
        <w:pStyle w:val="Heading2"/>
      </w:pPr>
      <w:r>
        <w:t>Soporte</w:t>
      </w:r>
    </w:p>
    <w:p>
      <w:r>
        <w:t>Si necesita asistencia, proporcione: archivo de entrada, capturas de pantalla de errores y la salida de la aplicación.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