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wec1cofu7lle" w:id="0"/>
      <w:bookmarkEnd w:id="0"/>
      <w:r w:rsidDel="00000000" w:rsidR="00000000" w:rsidRPr="00000000">
        <w:rPr>
          <w:rtl w:val="0"/>
        </w:rPr>
        <w:t xml:space="preserve">ESCALATE v3 UI User Guide</w:t>
      </w:r>
      <w:r w:rsidDel="00000000" w:rsidR="00000000" w:rsidRPr="00000000">
        <w:rPr>
          <w:rtl w:val="0"/>
        </w:rPr>
      </w:r>
    </w:p>
    <w:p w:rsidR="00000000" w:rsidDel="00000000" w:rsidP="00000000" w:rsidRDefault="00000000" w:rsidRPr="00000000" w14:paraId="00000002">
      <w:pPr>
        <w:pStyle w:val="Heading2"/>
        <w:rPr>
          <w:b w:val="1"/>
        </w:rPr>
      </w:pPr>
      <w:bookmarkStart w:colFirst="0" w:colLast="0" w:name="_39difnmtayie"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231wtyhz0n8t" w:id="2"/>
      <w:bookmarkEnd w:id="2"/>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4">
      <w:pPr>
        <w:numPr>
          <w:ilvl w:val="0"/>
          <w:numId w:val="3"/>
        </w:numPr>
        <w:ind w:left="1440" w:hanging="360"/>
        <w:rPr>
          <w:sz w:val="24"/>
          <w:szCs w:val="24"/>
          <w:u w:val="none"/>
        </w:rPr>
      </w:pPr>
      <w:hyperlink w:anchor="_vle99ros2v69">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3"/>
        </w:numPr>
        <w:ind w:left="1440" w:hanging="360"/>
        <w:rPr>
          <w:sz w:val="24"/>
          <w:szCs w:val="24"/>
          <w:u w:val="none"/>
        </w:rPr>
      </w:pPr>
      <w:hyperlink w:anchor="_1dwkilksvjf1">
        <w:r w:rsidDel="00000000" w:rsidR="00000000" w:rsidRPr="00000000">
          <w:rPr>
            <w:color w:val="1155cc"/>
            <w:sz w:val="24"/>
            <w:szCs w:val="24"/>
            <w:u w:val="single"/>
            <w:rtl w:val="0"/>
          </w:rPr>
          <w:t xml:space="preserve">Account Creation/Login</w:t>
        </w:r>
      </w:hyperlink>
      <w:r w:rsidDel="00000000" w:rsidR="00000000" w:rsidRPr="00000000">
        <w:rPr>
          <w:rtl w:val="0"/>
        </w:rPr>
      </w:r>
    </w:p>
    <w:p w:rsidR="00000000" w:rsidDel="00000000" w:rsidP="00000000" w:rsidRDefault="00000000" w:rsidRPr="00000000" w14:paraId="00000006">
      <w:pPr>
        <w:numPr>
          <w:ilvl w:val="1"/>
          <w:numId w:val="3"/>
        </w:numPr>
        <w:ind w:left="2160" w:hanging="360"/>
        <w:rPr>
          <w:sz w:val="24"/>
          <w:szCs w:val="24"/>
          <w:u w:val="none"/>
        </w:rPr>
      </w:pPr>
      <w:hyperlink w:anchor="_bcloepbwz5m7">
        <w:r w:rsidDel="00000000" w:rsidR="00000000" w:rsidRPr="00000000">
          <w:rPr>
            <w:color w:val="1155cc"/>
            <w:sz w:val="24"/>
            <w:szCs w:val="24"/>
            <w:u w:val="single"/>
            <w:rtl w:val="0"/>
          </w:rPr>
          <w:t xml:space="preserve">Account Creation</w:t>
        </w:r>
      </w:hyperlink>
      <w:r w:rsidDel="00000000" w:rsidR="00000000" w:rsidRPr="00000000">
        <w:rPr>
          <w:rtl w:val="0"/>
        </w:rPr>
      </w:r>
    </w:p>
    <w:p w:rsidR="00000000" w:rsidDel="00000000" w:rsidP="00000000" w:rsidRDefault="00000000" w:rsidRPr="00000000" w14:paraId="00000007">
      <w:pPr>
        <w:numPr>
          <w:ilvl w:val="1"/>
          <w:numId w:val="3"/>
        </w:numPr>
        <w:ind w:left="2160" w:hanging="360"/>
        <w:rPr>
          <w:sz w:val="24"/>
          <w:szCs w:val="24"/>
          <w:u w:val="none"/>
        </w:rPr>
      </w:pPr>
      <w:hyperlink w:anchor="_3uvvcysbd6g">
        <w:r w:rsidDel="00000000" w:rsidR="00000000" w:rsidRPr="00000000">
          <w:rPr>
            <w:color w:val="1155cc"/>
            <w:sz w:val="24"/>
            <w:szCs w:val="24"/>
            <w:u w:val="single"/>
            <w:rtl w:val="0"/>
          </w:rPr>
          <w:t xml:space="preserve">Login</w:t>
        </w:r>
      </w:hyperlink>
      <w:r w:rsidDel="00000000" w:rsidR="00000000" w:rsidRPr="00000000">
        <w:rPr>
          <w:rtl w:val="0"/>
        </w:rPr>
      </w:r>
    </w:p>
    <w:p w:rsidR="00000000" w:rsidDel="00000000" w:rsidP="00000000" w:rsidRDefault="00000000" w:rsidRPr="00000000" w14:paraId="00000008">
      <w:pPr>
        <w:numPr>
          <w:ilvl w:val="0"/>
          <w:numId w:val="3"/>
        </w:numPr>
        <w:ind w:left="1440" w:hanging="360"/>
        <w:rPr>
          <w:sz w:val="24"/>
          <w:szCs w:val="24"/>
          <w:u w:val="none"/>
        </w:rPr>
      </w:pPr>
      <w:hyperlink w:anchor="_mma5p8326fq">
        <w:r w:rsidDel="00000000" w:rsidR="00000000" w:rsidRPr="00000000">
          <w:rPr>
            <w:color w:val="1155cc"/>
            <w:sz w:val="24"/>
            <w:szCs w:val="24"/>
            <w:u w:val="single"/>
            <w:rtl w:val="0"/>
          </w:rPr>
          <w:t xml:space="preserve">Main Menu</w:t>
        </w:r>
      </w:hyperlink>
      <w:r w:rsidDel="00000000" w:rsidR="00000000" w:rsidRPr="00000000">
        <w:rPr>
          <w:rtl w:val="0"/>
        </w:rPr>
      </w:r>
    </w:p>
    <w:p w:rsidR="00000000" w:rsidDel="00000000" w:rsidP="00000000" w:rsidRDefault="00000000" w:rsidRPr="00000000" w14:paraId="00000009">
      <w:pPr>
        <w:numPr>
          <w:ilvl w:val="1"/>
          <w:numId w:val="3"/>
        </w:numPr>
        <w:ind w:left="2160" w:hanging="360"/>
        <w:rPr>
          <w:sz w:val="24"/>
          <w:szCs w:val="24"/>
        </w:rPr>
      </w:pPr>
      <w:hyperlink w:anchor="_cpybc7u8g2me">
        <w:r w:rsidDel="00000000" w:rsidR="00000000" w:rsidRPr="00000000">
          <w:rPr>
            <w:color w:val="1155cc"/>
            <w:sz w:val="24"/>
            <w:szCs w:val="24"/>
            <w:u w:val="single"/>
            <w:rtl w:val="0"/>
          </w:rPr>
          <w:t xml:space="preserve">User Profile/Logout</w:t>
        </w:r>
      </w:hyperlink>
      <w:r w:rsidDel="00000000" w:rsidR="00000000" w:rsidRPr="00000000">
        <w:rPr>
          <w:rtl w:val="0"/>
        </w:rPr>
      </w:r>
    </w:p>
    <w:p w:rsidR="00000000" w:rsidDel="00000000" w:rsidP="00000000" w:rsidRDefault="00000000" w:rsidRPr="00000000" w14:paraId="0000000A">
      <w:pPr>
        <w:numPr>
          <w:ilvl w:val="1"/>
          <w:numId w:val="3"/>
        </w:numPr>
        <w:ind w:left="2160" w:hanging="360"/>
        <w:rPr>
          <w:sz w:val="24"/>
          <w:szCs w:val="24"/>
          <w:u w:val="none"/>
        </w:rPr>
      </w:pPr>
      <w:hyperlink w:anchor="_6x3q6wtajfxf">
        <w:r w:rsidDel="00000000" w:rsidR="00000000" w:rsidRPr="00000000">
          <w:rPr>
            <w:color w:val="1155cc"/>
            <w:sz w:val="24"/>
            <w:szCs w:val="24"/>
            <w:u w:val="single"/>
            <w:rtl w:val="0"/>
          </w:rPr>
          <w:t xml:space="preserve">Select Lab</w:t>
        </w:r>
      </w:hyperlink>
      <w:r w:rsidDel="00000000" w:rsidR="00000000" w:rsidRPr="00000000">
        <w:rPr>
          <w:rtl w:val="0"/>
        </w:rPr>
      </w:r>
    </w:p>
    <w:p w:rsidR="00000000" w:rsidDel="00000000" w:rsidP="00000000" w:rsidRDefault="00000000" w:rsidRPr="00000000" w14:paraId="0000000B">
      <w:pPr>
        <w:numPr>
          <w:ilvl w:val="1"/>
          <w:numId w:val="3"/>
        </w:numPr>
        <w:ind w:left="2160" w:hanging="360"/>
        <w:rPr>
          <w:sz w:val="24"/>
          <w:szCs w:val="24"/>
          <w:u w:val="none"/>
        </w:rPr>
      </w:pPr>
      <w:hyperlink w:anchor="_nmcirow2iq0l">
        <w:r w:rsidDel="00000000" w:rsidR="00000000" w:rsidRPr="00000000">
          <w:rPr>
            <w:color w:val="1155cc"/>
            <w:sz w:val="24"/>
            <w:szCs w:val="24"/>
            <w:u w:val="single"/>
            <w:rtl w:val="0"/>
          </w:rPr>
          <w:t xml:space="preserve">Model Dropdown</w:t>
        </w:r>
      </w:hyperlink>
      <w:r w:rsidDel="00000000" w:rsidR="00000000" w:rsidRPr="00000000">
        <w:rPr>
          <w:rtl w:val="0"/>
        </w:rPr>
      </w:r>
    </w:p>
    <w:p w:rsidR="00000000" w:rsidDel="00000000" w:rsidP="00000000" w:rsidRDefault="00000000" w:rsidRPr="00000000" w14:paraId="0000000C">
      <w:pPr>
        <w:numPr>
          <w:ilvl w:val="1"/>
          <w:numId w:val="3"/>
        </w:numPr>
        <w:ind w:left="2160" w:hanging="360"/>
        <w:rPr>
          <w:sz w:val="24"/>
          <w:szCs w:val="24"/>
          <w:u w:val="none"/>
        </w:rPr>
      </w:pPr>
      <w:hyperlink w:anchor="_5lx71huup1iz">
        <w:r w:rsidDel="00000000" w:rsidR="00000000" w:rsidRPr="00000000">
          <w:rPr>
            <w:color w:val="1155cc"/>
            <w:sz w:val="24"/>
            <w:szCs w:val="24"/>
            <w:u w:val="single"/>
            <w:rtl w:val="0"/>
          </w:rPr>
          <w:t xml:space="preserve">Experiment Dropdown</w:t>
        </w:r>
      </w:hyperlink>
      <w:r w:rsidDel="00000000" w:rsidR="00000000" w:rsidRPr="00000000">
        <w:rPr>
          <w:rtl w:val="0"/>
        </w:rPr>
      </w:r>
    </w:p>
    <w:p w:rsidR="00000000" w:rsidDel="00000000" w:rsidP="00000000" w:rsidRDefault="00000000" w:rsidRPr="00000000" w14:paraId="0000000D">
      <w:pPr>
        <w:numPr>
          <w:ilvl w:val="0"/>
          <w:numId w:val="3"/>
        </w:numPr>
        <w:ind w:left="1440" w:hanging="360"/>
        <w:rPr>
          <w:sz w:val="24"/>
          <w:szCs w:val="24"/>
        </w:rPr>
      </w:pPr>
      <w:hyperlink w:anchor="_rk5l5an7yvv1">
        <w:r w:rsidDel="00000000" w:rsidR="00000000" w:rsidRPr="00000000">
          <w:rPr>
            <w:color w:val="1155cc"/>
            <w:sz w:val="24"/>
            <w:szCs w:val="24"/>
            <w:u w:val="single"/>
            <w:rtl w:val="0"/>
          </w:rPr>
          <w:t xml:space="preserve">Models</w:t>
        </w:r>
      </w:hyperlink>
      <w:r w:rsidDel="00000000" w:rsidR="00000000" w:rsidRPr="00000000">
        <w:rPr>
          <w:rtl w:val="0"/>
        </w:rPr>
      </w:r>
    </w:p>
    <w:p w:rsidR="00000000" w:rsidDel="00000000" w:rsidP="00000000" w:rsidRDefault="00000000" w:rsidRPr="00000000" w14:paraId="0000000E">
      <w:pPr>
        <w:numPr>
          <w:ilvl w:val="0"/>
          <w:numId w:val="3"/>
        </w:numPr>
        <w:ind w:left="1440" w:hanging="360"/>
        <w:rPr>
          <w:sz w:val="24"/>
          <w:szCs w:val="24"/>
          <w:u w:val="none"/>
        </w:rPr>
      </w:pPr>
      <w:hyperlink w:anchor="_uvq256ym0a4">
        <w:r w:rsidDel="00000000" w:rsidR="00000000" w:rsidRPr="00000000">
          <w:rPr>
            <w:color w:val="1155cc"/>
            <w:sz w:val="24"/>
            <w:szCs w:val="24"/>
            <w:u w:val="single"/>
            <w:rtl w:val="0"/>
          </w:rPr>
          <w:t xml:space="preserve">Create New Experiment Template</w:t>
        </w:r>
      </w:hyperlink>
      <w:r w:rsidDel="00000000" w:rsidR="00000000" w:rsidRPr="00000000">
        <w:rPr>
          <w:rtl w:val="0"/>
        </w:rPr>
      </w:r>
    </w:p>
    <w:p w:rsidR="00000000" w:rsidDel="00000000" w:rsidP="00000000" w:rsidRDefault="00000000" w:rsidRPr="00000000" w14:paraId="0000000F">
      <w:pPr>
        <w:numPr>
          <w:ilvl w:val="0"/>
          <w:numId w:val="3"/>
        </w:numPr>
        <w:ind w:left="1440" w:hanging="360"/>
        <w:rPr>
          <w:sz w:val="24"/>
          <w:szCs w:val="24"/>
          <w:u w:val="none"/>
        </w:rPr>
      </w:pPr>
      <w:hyperlink w:anchor="_twyqrc2b72zg">
        <w:r w:rsidDel="00000000" w:rsidR="00000000" w:rsidRPr="00000000">
          <w:rPr>
            <w:color w:val="1155cc"/>
            <w:sz w:val="24"/>
            <w:szCs w:val="24"/>
            <w:u w:val="single"/>
            <w:rtl w:val="0"/>
          </w:rPr>
          <w:t xml:space="preserve">Experiment Creation</w:t>
        </w:r>
      </w:hyperlink>
      <w:r w:rsidDel="00000000" w:rsidR="00000000" w:rsidRPr="00000000">
        <w:rPr>
          <w:rtl w:val="0"/>
        </w:rPr>
      </w:r>
    </w:p>
    <w:p w:rsidR="00000000" w:rsidDel="00000000" w:rsidP="00000000" w:rsidRDefault="00000000" w:rsidRPr="00000000" w14:paraId="00000010">
      <w:pPr>
        <w:numPr>
          <w:ilvl w:val="1"/>
          <w:numId w:val="3"/>
        </w:numPr>
        <w:ind w:left="2160" w:hanging="360"/>
        <w:rPr>
          <w:sz w:val="24"/>
          <w:szCs w:val="24"/>
          <w:u w:val="none"/>
        </w:rPr>
      </w:pPr>
      <w:hyperlink w:anchor="_lkfplextmaqz">
        <w:r w:rsidDel="00000000" w:rsidR="00000000" w:rsidRPr="00000000">
          <w:rPr>
            <w:color w:val="1155cc"/>
            <w:sz w:val="24"/>
            <w:szCs w:val="24"/>
            <w:u w:val="single"/>
            <w:rtl w:val="0"/>
          </w:rPr>
          <w:t xml:space="preserve">Manual Experiment Creation</w:t>
        </w:r>
      </w:hyperlink>
      <w:r w:rsidDel="00000000" w:rsidR="00000000" w:rsidRPr="00000000">
        <w:rPr>
          <w:rtl w:val="0"/>
        </w:rPr>
      </w:r>
    </w:p>
    <w:p w:rsidR="00000000" w:rsidDel="00000000" w:rsidP="00000000" w:rsidRDefault="00000000" w:rsidRPr="00000000" w14:paraId="00000011">
      <w:pPr>
        <w:numPr>
          <w:ilvl w:val="1"/>
          <w:numId w:val="3"/>
        </w:numPr>
        <w:ind w:left="2160" w:hanging="360"/>
        <w:rPr>
          <w:sz w:val="24"/>
          <w:szCs w:val="24"/>
          <w:u w:val="none"/>
        </w:rPr>
      </w:pPr>
      <w:hyperlink w:anchor="_2n950i5grgvq">
        <w:r w:rsidDel="00000000" w:rsidR="00000000" w:rsidRPr="00000000">
          <w:rPr>
            <w:color w:val="1155cc"/>
            <w:sz w:val="24"/>
            <w:szCs w:val="24"/>
            <w:u w:val="single"/>
            <w:rtl w:val="0"/>
          </w:rPr>
          <w:t xml:space="preserve">Automated Experiment Creation</w:t>
        </w:r>
      </w:hyperlink>
      <w:r w:rsidDel="00000000" w:rsidR="00000000" w:rsidRPr="00000000">
        <w:rPr>
          <w:rtl w:val="0"/>
        </w:rPr>
      </w:r>
    </w:p>
    <w:p w:rsidR="00000000" w:rsidDel="00000000" w:rsidP="00000000" w:rsidRDefault="00000000" w:rsidRPr="00000000" w14:paraId="00000012">
      <w:pPr>
        <w:numPr>
          <w:ilvl w:val="0"/>
          <w:numId w:val="3"/>
        </w:numPr>
        <w:ind w:left="1440" w:hanging="360"/>
        <w:rPr>
          <w:sz w:val="24"/>
          <w:szCs w:val="24"/>
          <w:u w:val="none"/>
        </w:rPr>
      </w:pPr>
      <w:hyperlink w:anchor="_57vwhuoy4d4o">
        <w:r w:rsidDel="00000000" w:rsidR="00000000" w:rsidRPr="00000000">
          <w:rPr>
            <w:color w:val="1155cc"/>
            <w:sz w:val="24"/>
            <w:szCs w:val="24"/>
            <w:u w:val="single"/>
            <w:rtl w:val="0"/>
          </w:rPr>
          <w:t xml:space="preserve">Experiment Queue/Completed Experiment List</w:t>
        </w:r>
      </w:hyperlink>
      <w:r w:rsidDel="00000000" w:rsidR="00000000" w:rsidRPr="00000000">
        <w:rPr>
          <w:rtl w:val="0"/>
        </w:rPr>
      </w:r>
    </w:p>
    <w:p w:rsidR="00000000" w:rsidDel="00000000" w:rsidP="00000000" w:rsidRDefault="00000000" w:rsidRPr="00000000" w14:paraId="00000013">
      <w:pPr>
        <w:numPr>
          <w:ilvl w:val="1"/>
          <w:numId w:val="3"/>
        </w:numPr>
        <w:ind w:left="2160" w:hanging="360"/>
        <w:rPr>
          <w:sz w:val="24"/>
          <w:szCs w:val="24"/>
          <w:u w:val="none"/>
        </w:rPr>
      </w:pPr>
      <w:hyperlink w:anchor="_yrt7sj4og8el">
        <w:r w:rsidDel="00000000" w:rsidR="00000000" w:rsidRPr="00000000">
          <w:rPr>
            <w:color w:val="1155cc"/>
            <w:sz w:val="24"/>
            <w:szCs w:val="24"/>
            <w:u w:val="single"/>
            <w:rtl w:val="0"/>
          </w:rPr>
          <w:t xml:space="preserve">Edit Experiment</w:t>
        </w:r>
      </w:hyperlink>
      <w:r w:rsidDel="00000000" w:rsidR="00000000" w:rsidRPr="00000000">
        <w:rPr>
          <w:rtl w:val="0"/>
        </w:rPr>
      </w:r>
    </w:p>
    <w:p w:rsidR="00000000" w:rsidDel="00000000" w:rsidP="00000000" w:rsidRDefault="00000000" w:rsidRPr="00000000" w14:paraId="00000014">
      <w:pPr>
        <w:numPr>
          <w:ilvl w:val="1"/>
          <w:numId w:val="3"/>
        </w:numPr>
        <w:ind w:left="2160" w:hanging="360"/>
        <w:rPr>
          <w:sz w:val="24"/>
          <w:szCs w:val="24"/>
          <w:u w:val="none"/>
        </w:rPr>
      </w:pPr>
      <w:hyperlink w:anchor="_kr9tb93y6q11">
        <w:r w:rsidDel="00000000" w:rsidR="00000000" w:rsidRPr="00000000">
          <w:rPr>
            <w:color w:val="1155cc"/>
            <w:sz w:val="24"/>
            <w:szCs w:val="24"/>
            <w:u w:val="single"/>
            <w:rtl w:val="0"/>
          </w:rPr>
          <w:t xml:space="preserve">Outcome</w:t>
        </w:r>
      </w:hyperlink>
      <w:r w:rsidDel="00000000" w:rsidR="00000000" w:rsidRPr="00000000">
        <w:rPr>
          <w:rtl w:val="0"/>
        </w:rPr>
      </w:r>
    </w:p>
    <w:p w:rsidR="00000000" w:rsidDel="00000000" w:rsidP="00000000" w:rsidRDefault="00000000" w:rsidRPr="00000000" w14:paraId="00000015">
      <w:pPr>
        <w:numPr>
          <w:ilvl w:val="1"/>
          <w:numId w:val="3"/>
        </w:numPr>
        <w:ind w:left="2160" w:hanging="360"/>
        <w:rPr>
          <w:sz w:val="24"/>
          <w:szCs w:val="24"/>
          <w:u w:val="none"/>
        </w:rPr>
      </w:pPr>
      <w:hyperlink w:anchor="_x39appsy4fom">
        <w:r w:rsidDel="00000000" w:rsidR="00000000" w:rsidRPr="00000000">
          <w:rPr>
            <w:color w:val="1155cc"/>
            <w:sz w:val="24"/>
            <w:szCs w:val="24"/>
            <w:u w:val="single"/>
            <w:rtl w:val="0"/>
          </w:rPr>
          <w:t xml:space="preserve">Reagent Preparation</w:t>
        </w:r>
      </w:hyperlink>
      <w:r w:rsidDel="00000000" w:rsidR="00000000" w:rsidRPr="00000000">
        <w:rPr>
          <w:rtl w:val="0"/>
        </w:rPr>
      </w:r>
    </w:p>
    <w:p w:rsidR="00000000" w:rsidDel="00000000" w:rsidP="00000000" w:rsidRDefault="00000000" w:rsidRPr="00000000" w14:paraId="00000016">
      <w:pPr>
        <w:numPr>
          <w:ilvl w:val="1"/>
          <w:numId w:val="3"/>
        </w:numPr>
        <w:ind w:left="2160" w:hanging="360"/>
        <w:rPr>
          <w:sz w:val="24"/>
          <w:szCs w:val="24"/>
          <w:u w:val="none"/>
        </w:rPr>
      </w:pPr>
      <w:hyperlink w:anchor="_e1qesmneopzm">
        <w:r w:rsidDel="00000000" w:rsidR="00000000" w:rsidRPr="00000000">
          <w:rPr>
            <w:color w:val="1155cc"/>
            <w:sz w:val="24"/>
            <w:szCs w:val="24"/>
            <w:u w:val="single"/>
            <w:rtl w:val="0"/>
          </w:rPr>
          <w:t xml:space="preserve">Delete</w:t>
        </w:r>
      </w:hyperlink>
      <w:r w:rsidDel="00000000" w:rsidR="00000000" w:rsidRPr="00000000">
        <w:rPr>
          <w:rtl w:val="0"/>
        </w:rPr>
      </w:r>
    </w:p>
    <w:p w:rsidR="00000000" w:rsidDel="00000000" w:rsidP="00000000" w:rsidRDefault="00000000" w:rsidRPr="00000000" w14:paraId="00000017">
      <w:pPr>
        <w:numPr>
          <w:ilvl w:val="0"/>
          <w:numId w:val="3"/>
        </w:numPr>
        <w:ind w:left="1440" w:hanging="360"/>
        <w:rPr>
          <w:sz w:val="24"/>
          <w:szCs w:val="24"/>
          <w:u w:val="none"/>
        </w:rPr>
      </w:pPr>
      <w:hyperlink w:anchor="_yuejfc8r3pvm">
        <w:r w:rsidDel="00000000" w:rsidR="00000000" w:rsidRPr="00000000">
          <w:rPr>
            <w:color w:val="1155cc"/>
            <w:sz w:val="24"/>
            <w:szCs w:val="24"/>
            <w:u w:val="single"/>
            <w:rtl w:val="0"/>
          </w:rPr>
          <w:t xml:space="preserve">Experiment Detail Editor</w:t>
        </w:r>
      </w:hyperlink>
      <w:r w:rsidDel="00000000" w:rsidR="00000000" w:rsidRPr="00000000">
        <w:rPr>
          <w:rtl w:val="0"/>
        </w:rPr>
      </w:r>
    </w:p>
    <w:p w:rsidR="00000000" w:rsidDel="00000000" w:rsidP="00000000" w:rsidRDefault="00000000" w:rsidRPr="00000000" w14:paraId="00000018">
      <w:pPr>
        <w:numPr>
          <w:ilvl w:val="0"/>
          <w:numId w:val="3"/>
        </w:numPr>
        <w:ind w:left="1440" w:hanging="360"/>
        <w:rPr>
          <w:sz w:val="24"/>
          <w:szCs w:val="24"/>
          <w:u w:val="none"/>
        </w:rPr>
      </w:pPr>
      <w:hyperlink w:anchor="_6zkp2d4xprot">
        <w:r w:rsidDel="00000000" w:rsidR="00000000" w:rsidRPr="00000000">
          <w:rPr>
            <w:color w:val="1155cc"/>
            <w:sz w:val="24"/>
            <w:szCs w:val="24"/>
            <w:u w:val="single"/>
            <w:rtl w:val="0"/>
          </w:rPr>
          <w:t xml:space="preserve">Escalation</w:t>
        </w:r>
      </w:hyperlink>
      <w:r w:rsidDel="00000000" w:rsidR="00000000" w:rsidRPr="00000000">
        <w:rPr>
          <w:rtl w:val="0"/>
        </w:rPr>
      </w:r>
    </w:p>
    <w:p w:rsidR="00000000" w:rsidDel="00000000" w:rsidP="00000000" w:rsidRDefault="00000000" w:rsidRPr="00000000" w14:paraId="00000019">
      <w:pPr>
        <w:numPr>
          <w:ilvl w:val="0"/>
          <w:numId w:val="3"/>
        </w:numPr>
        <w:ind w:left="1440" w:hanging="360"/>
        <w:rPr>
          <w:sz w:val="24"/>
          <w:szCs w:val="24"/>
          <w:u w:val="none"/>
        </w:rPr>
      </w:pPr>
      <w:r w:rsidDel="00000000" w:rsidR="00000000" w:rsidRPr="00000000">
        <w:rPr>
          <w:sz w:val="24"/>
          <w:szCs w:val="24"/>
          <w:rtl w:val="0"/>
        </w:rPr>
        <w:t xml:space="preserve"> </w:t>
      </w:r>
      <w:hyperlink w:anchor="_dqs3k9kt1llv">
        <w:r w:rsidDel="00000000" w:rsidR="00000000" w:rsidRPr="00000000">
          <w:rPr>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vle99ros2v69" w:id="3"/>
      <w:bookmarkEnd w:id="3"/>
      <w:r w:rsidDel="00000000" w:rsidR="00000000" w:rsidRPr="00000000">
        <w:rPr>
          <w:rtl w:val="0"/>
        </w:rPr>
      </w:r>
    </w:p>
    <w:p w:rsidR="00000000" w:rsidDel="00000000" w:rsidP="00000000" w:rsidRDefault="00000000" w:rsidRPr="00000000" w14:paraId="0000001C">
      <w:pPr>
        <w:pStyle w:val="Heading2"/>
        <w:rPr>
          <w:b w:val="1"/>
        </w:rPr>
      </w:pPr>
      <w:bookmarkStart w:colFirst="0" w:colLast="0" w:name="_g5gvovto5zuo" w:id="4"/>
      <w:bookmarkEnd w:id="4"/>
      <w:r w:rsidDel="00000000" w:rsidR="00000000" w:rsidRPr="00000000">
        <w:rPr>
          <w:rtl w:val="0"/>
        </w:rPr>
      </w:r>
    </w:p>
    <w:p w:rsidR="00000000" w:rsidDel="00000000" w:rsidP="00000000" w:rsidRDefault="00000000" w:rsidRPr="00000000" w14:paraId="0000001D">
      <w:pPr>
        <w:pStyle w:val="Heading2"/>
        <w:rPr>
          <w:b w:val="1"/>
        </w:rPr>
      </w:pPr>
      <w:bookmarkStart w:colFirst="0" w:colLast="0" w:name="_l9ttrsqb47f0" w:id="5"/>
      <w:bookmarkEnd w:id="5"/>
      <w:r w:rsidDel="00000000" w:rsidR="00000000" w:rsidRPr="00000000">
        <w:rPr>
          <w:rtl w:val="0"/>
        </w:rPr>
      </w:r>
    </w:p>
    <w:p w:rsidR="00000000" w:rsidDel="00000000" w:rsidP="00000000" w:rsidRDefault="00000000" w:rsidRPr="00000000" w14:paraId="0000001E">
      <w:pPr>
        <w:pStyle w:val="Heading2"/>
        <w:rPr>
          <w:b w:val="1"/>
        </w:rPr>
      </w:pPr>
      <w:bookmarkStart w:colFirst="0" w:colLast="0" w:name="_uxd9mql0tuom" w:id="6"/>
      <w:bookmarkEnd w:id="6"/>
      <w:r w:rsidDel="00000000" w:rsidR="00000000" w:rsidRPr="00000000">
        <w:rPr>
          <w:rtl w:val="0"/>
        </w:rPr>
      </w:r>
    </w:p>
    <w:p w:rsidR="00000000" w:rsidDel="00000000" w:rsidP="00000000" w:rsidRDefault="00000000" w:rsidRPr="00000000" w14:paraId="0000001F">
      <w:pPr>
        <w:pStyle w:val="Heading2"/>
        <w:rPr>
          <w:b w:val="1"/>
        </w:rPr>
      </w:pPr>
      <w:bookmarkStart w:colFirst="0" w:colLast="0" w:name="_dywwl9kma94z" w:id="7"/>
      <w:bookmarkEnd w:id="7"/>
      <w:r w:rsidDel="00000000" w:rsidR="00000000" w:rsidRPr="00000000">
        <w:rPr>
          <w:rtl w:val="0"/>
        </w:rPr>
      </w:r>
    </w:p>
    <w:p w:rsidR="00000000" w:rsidDel="00000000" w:rsidP="00000000" w:rsidRDefault="00000000" w:rsidRPr="00000000" w14:paraId="00000020">
      <w:pPr>
        <w:pStyle w:val="Heading2"/>
        <w:rPr>
          <w:sz w:val="24"/>
          <w:szCs w:val="24"/>
        </w:rPr>
      </w:pPr>
      <w:bookmarkStart w:colFirst="0" w:colLast="0" w:name="_zei8br5dtca7" w:id="8"/>
      <w:bookmarkEnd w:id="8"/>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The purpose of this document is to guide new users through the ESCALATE v3 application. Use the links in the table of contents above and throughout the user guide to quickly navigate through this document. For a detailed explanation of the API, reference the ESCALATE v3</w:t>
      </w:r>
      <w:commentRangeStart w:id="0"/>
      <w:r w:rsidDel="00000000" w:rsidR="00000000" w:rsidRPr="00000000">
        <w:rPr>
          <w:rtl w:val="0"/>
        </w:rPr>
        <w:t xml:space="preserve"> API User Guide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22">
      <w:pPr>
        <w:pStyle w:val="Heading2"/>
        <w:rPr>
          <w:b w:val="1"/>
        </w:rPr>
      </w:pPr>
      <w:bookmarkStart w:colFirst="0" w:colLast="0" w:name="_1dwkilksvjf1" w:id="9"/>
      <w:bookmarkEnd w:id="9"/>
      <w:r w:rsidDel="00000000" w:rsidR="00000000" w:rsidRPr="00000000">
        <w:rPr>
          <w:sz w:val="24"/>
          <w:szCs w:val="24"/>
          <w:rtl w:val="0"/>
        </w:rPr>
        <w:br w:type="textWrapping"/>
        <w:br w:type="textWrapping"/>
      </w:r>
      <w:r w:rsidDel="00000000" w:rsidR="00000000" w:rsidRPr="00000000">
        <w:rPr>
          <w:b w:val="1"/>
          <w:rtl w:val="0"/>
        </w:rPr>
        <w:t xml:space="preserve">2. Account Creation/Login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jc w:val="center"/>
        <w:rPr>
          <w:b w:val="1"/>
          <w:sz w:val="32"/>
          <w:szCs w:val="32"/>
        </w:rPr>
      </w:pPr>
      <w:r w:rsidDel="00000000" w:rsidR="00000000" w:rsidRPr="00000000">
        <w:rPr>
          <w:b w:val="1"/>
          <w:sz w:val="32"/>
          <w:szCs w:val="32"/>
        </w:rPr>
        <w:drawing>
          <wp:inline distB="114300" distT="114300" distL="114300" distR="114300">
            <wp:extent cx="4438650" cy="2914650"/>
            <wp:effectExtent b="12700" l="12700" r="12700" t="12700"/>
            <wp:docPr id="13" name="image6.png"/>
            <a:graphic>
              <a:graphicData uri="http://schemas.openxmlformats.org/drawingml/2006/picture">
                <pic:pic>
                  <pic:nvPicPr>
                    <pic:cNvPr id="0" name="image6.png"/>
                    <pic:cNvPicPr preferRelativeResize="0"/>
                  </pic:nvPicPr>
                  <pic:blipFill>
                    <a:blip r:embed="rId7"/>
                    <a:srcRect b="2914" l="2574" r="2899" t="0"/>
                    <a:stretch>
                      <a:fillRect/>
                    </a:stretch>
                  </pic:blipFill>
                  <pic:spPr>
                    <a:xfrm>
                      <a:off x="0" y="0"/>
                      <a:ext cx="4438650" cy="2914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u w:val="single"/>
        </w:rPr>
      </w:pPr>
      <w:bookmarkStart w:colFirst="0" w:colLast="0" w:name="_bcloepbwz5m7" w:id="10"/>
      <w:bookmarkEnd w:id="10"/>
      <w:r w:rsidDel="00000000" w:rsidR="00000000" w:rsidRPr="00000000">
        <w:rPr>
          <w:rtl w:val="0"/>
        </w:rPr>
        <w:tab/>
      </w:r>
      <w:r w:rsidDel="00000000" w:rsidR="00000000" w:rsidRPr="00000000">
        <w:rPr>
          <w:u w:val="single"/>
          <w:rtl w:val="0"/>
        </w:rPr>
        <w:t xml:space="preserve">2a. Account Creation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Navigate to the login page (localhost:8000 by default on local machine installations). Select the “Create User” button at the bottom of the page. This will cause the user creation form to populate the page. Fill in the required fields, marked with an (*). </w:t>
      </w:r>
      <w:commentRangeStart w:id="1"/>
      <w:commentRangeStart w:id="2"/>
      <w:commentRangeStart w:id="3"/>
      <w:commentRangeStart w:id="4"/>
      <w:r w:rsidDel="00000000" w:rsidR="00000000" w:rsidRPr="00000000">
        <w:rPr>
          <w:sz w:val="24"/>
          <w:szCs w:val="24"/>
          <w:rtl w:val="0"/>
        </w:rPr>
        <w:t xml:space="preserve">Passwords can’t be too similar to personal information, must contain at least 8 characters, can’t be entirely numeric, and can’t be commonly used passwords.</w:t>
        <w:br w:type="textWrapping"/>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br w:type="textWrapping"/>
        <w:tab/>
        <w:t xml:space="preserve">Below the required fields are personal information fields. These fields will be used to pre-populate the user profile. These fields can be added/edited at any time from the </w:t>
      </w:r>
      <w:hyperlink w:anchor="_cpybc7u8g2me">
        <w:r w:rsidDel="00000000" w:rsidR="00000000" w:rsidRPr="00000000">
          <w:rPr>
            <w:color w:val="1155cc"/>
            <w:sz w:val="24"/>
            <w:szCs w:val="24"/>
            <w:u w:val="single"/>
            <w:rtl w:val="0"/>
          </w:rPr>
          <w:t xml:space="preserve">profile dropdown</w:t>
        </w:r>
      </w:hyperlink>
      <w:r w:rsidDel="00000000" w:rsidR="00000000" w:rsidRPr="00000000">
        <w:rPr>
          <w:sz w:val="24"/>
          <w:szCs w:val="24"/>
          <w:rtl w:val="0"/>
        </w:rPr>
        <w:t xml:space="preserve"> at the top of the main page.</w:t>
      </w:r>
    </w:p>
    <w:p w:rsidR="00000000" w:rsidDel="00000000" w:rsidP="00000000" w:rsidRDefault="00000000" w:rsidRPr="00000000" w14:paraId="00000028">
      <w:pPr>
        <w:ind w:left="720" w:firstLine="720"/>
        <w:rPr>
          <w:sz w:val="24"/>
          <w:szCs w:val="24"/>
        </w:rPr>
      </w:pPr>
      <w:r w:rsidDel="00000000" w:rsidR="00000000" w:rsidRPr="00000000">
        <w:rPr>
          <w:sz w:val="24"/>
          <w:szCs w:val="24"/>
          <w:rtl w:val="0"/>
        </w:rPr>
        <w:t xml:space="preserve">Once a user has filled out the required fields and any personal information they would like to add at this point in time they can select the “Submit” button to process the form and create the user account.</w:t>
      </w:r>
    </w:p>
    <w:p w:rsidR="00000000" w:rsidDel="00000000" w:rsidP="00000000" w:rsidRDefault="00000000" w:rsidRPr="00000000" w14:paraId="00000029">
      <w:pPr>
        <w:pStyle w:val="Heading3"/>
        <w:ind w:left="720" w:firstLine="720"/>
        <w:rPr>
          <w:sz w:val="28"/>
          <w:szCs w:val="28"/>
        </w:rPr>
      </w:pPr>
      <w:bookmarkStart w:colFirst="0" w:colLast="0" w:name="_3uvvcysbd6g" w:id="11"/>
      <w:bookmarkEnd w:id="11"/>
      <w:r w:rsidDel="00000000" w:rsidR="00000000" w:rsidRPr="00000000">
        <w:rPr>
          <w:sz w:val="24"/>
          <w:szCs w:val="24"/>
          <w:rtl w:val="0"/>
        </w:rPr>
        <w:br w:type="textWrapping"/>
        <w:br w:type="textWrapping"/>
      </w:r>
      <w:r w:rsidDel="00000000" w:rsidR="00000000" w:rsidRPr="00000000">
        <w:rPr>
          <w:sz w:val="28"/>
          <w:szCs w:val="28"/>
          <w:u w:val="single"/>
          <w:rtl w:val="0"/>
        </w:rPr>
        <w:t xml:space="preserve">2b. Login</w:t>
      </w: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ab/>
        <w:t xml:space="preserve">At the login screen, fill in the username and password associated with an account and select “Submit”. Users with valid credentials will be redirected to the main menu. If you do not remember your credentials to log into the application please reach out to the administrator that is managing the ESCALATE application.</w:t>
      </w:r>
    </w:p>
    <w:p w:rsidR="00000000" w:rsidDel="00000000" w:rsidP="00000000" w:rsidRDefault="00000000" w:rsidRPr="00000000" w14:paraId="0000002C">
      <w:pPr>
        <w:pStyle w:val="Heading2"/>
        <w:rPr>
          <w:b w:val="1"/>
        </w:rPr>
      </w:pPr>
      <w:bookmarkStart w:colFirst="0" w:colLast="0" w:name="_mma5p8326fq" w:id="12"/>
      <w:bookmarkEnd w:id="12"/>
      <w:r w:rsidDel="00000000" w:rsidR="00000000" w:rsidRPr="00000000">
        <w:rPr>
          <w:b w:val="1"/>
          <w:rtl w:val="0"/>
        </w:rPr>
        <w:t xml:space="preserve">3. Main Menu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jc w:val="center"/>
        <w:rPr>
          <w:b w:val="1"/>
          <w:sz w:val="32"/>
          <w:szCs w:val="32"/>
        </w:rPr>
      </w:pPr>
      <w:r w:rsidDel="00000000" w:rsidR="00000000" w:rsidRPr="00000000">
        <w:rPr>
          <w:b w:val="1"/>
          <w:sz w:val="32"/>
          <w:szCs w:val="32"/>
        </w:rPr>
        <w:drawing>
          <wp:inline distB="114300" distT="114300" distL="114300" distR="114300">
            <wp:extent cx="5481638" cy="3009900"/>
            <wp:effectExtent b="12700" l="12700" r="12700" t="12700"/>
            <wp:docPr id="2" name="image2.png"/>
            <a:graphic>
              <a:graphicData uri="http://schemas.openxmlformats.org/drawingml/2006/picture">
                <pic:pic>
                  <pic:nvPicPr>
                    <pic:cNvPr id="0" name="image2.png"/>
                    <pic:cNvPicPr preferRelativeResize="0"/>
                  </pic:nvPicPr>
                  <pic:blipFill>
                    <a:blip r:embed="rId8"/>
                    <a:srcRect b="15281" l="961" r="961" t="0"/>
                    <a:stretch>
                      <a:fillRect/>
                    </a:stretch>
                  </pic:blipFill>
                  <pic:spPr>
                    <a:xfrm>
                      <a:off x="0" y="0"/>
                      <a:ext cx="5481638"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i w:val="1"/>
        </w:rPr>
      </w:pPr>
      <w:r w:rsidDel="00000000" w:rsidR="00000000" w:rsidRPr="00000000">
        <w:rPr>
          <w:i w:val="1"/>
          <w:rtl w:val="0"/>
        </w:rPr>
        <w:t xml:space="preserve">Dropdowns are labeled according to the sections below</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pStyle w:val="Heading3"/>
        <w:ind w:left="720" w:firstLine="0"/>
        <w:rPr>
          <w:sz w:val="28"/>
          <w:szCs w:val="28"/>
          <w:u w:val="single"/>
        </w:rPr>
      </w:pPr>
      <w:bookmarkStart w:colFirst="0" w:colLast="0" w:name="_cpybc7u8g2me" w:id="13"/>
      <w:bookmarkEnd w:id="13"/>
      <w:r w:rsidDel="00000000" w:rsidR="00000000" w:rsidRPr="00000000">
        <w:rPr>
          <w:u w:val="single"/>
          <w:rtl w:val="0"/>
        </w:rPr>
        <w:t xml:space="preserve">3a. User Profile/Logout</w:t>
      </w: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ab/>
      </w:r>
    </w:p>
    <w:p w:rsidR="00000000" w:rsidDel="00000000" w:rsidP="00000000" w:rsidRDefault="00000000" w:rsidRPr="00000000" w14:paraId="00000033">
      <w:pPr>
        <w:ind w:left="720" w:firstLine="720"/>
        <w:rPr>
          <w:sz w:val="28"/>
          <w:szCs w:val="28"/>
          <w:u w:val="single"/>
        </w:rPr>
      </w:pPr>
      <w:r w:rsidDel="00000000" w:rsidR="00000000" w:rsidRPr="00000000">
        <w:rPr>
          <w:sz w:val="24"/>
          <w:szCs w:val="24"/>
          <w:rtl w:val="0"/>
        </w:rPr>
        <w:t xml:space="preserve">Selecting your name in the top right corner of the application will provide a “Profile” and “Logout” options from the dropdown menu. Selecting “Logout” will log out of the application and redirect you to the login page. Selecting “Profile” will bring up your personalized user profile where you can see and edit personal information, add an image, and update lab associations. To join/leave a lab you must provide an organizational password that should be provided by that lab's administrator.</w:t>
      </w:r>
      <w:r w:rsidDel="00000000" w:rsidR="00000000" w:rsidRPr="00000000">
        <w:rPr>
          <w:rtl w:val="0"/>
        </w:rPr>
      </w:r>
    </w:p>
    <w:p w:rsidR="00000000" w:rsidDel="00000000" w:rsidP="00000000" w:rsidRDefault="00000000" w:rsidRPr="00000000" w14:paraId="00000034">
      <w:pPr>
        <w:pStyle w:val="Heading3"/>
        <w:ind w:left="720" w:firstLine="0"/>
        <w:rPr>
          <w:u w:val="single"/>
        </w:rPr>
      </w:pPr>
      <w:bookmarkStart w:colFirst="0" w:colLast="0" w:name="_6x3q6wtajfxf" w:id="14"/>
      <w:bookmarkEnd w:id="14"/>
      <w:r w:rsidDel="00000000" w:rsidR="00000000" w:rsidRPr="00000000">
        <w:rPr>
          <w:u w:val="single"/>
          <w:rtl w:val="0"/>
        </w:rPr>
        <w:t xml:space="preserve">3b. Select Lab</w:t>
      </w:r>
    </w:p>
    <w:p w:rsidR="00000000" w:rsidDel="00000000" w:rsidP="00000000" w:rsidRDefault="00000000" w:rsidRPr="00000000" w14:paraId="00000035">
      <w:pPr>
        <w:ind w:left="720" w:firstLine="0"/>
        <w:rPr>
          <w:sz w:val="28"/>
          <w:szCs w:val="28"/>
          <w:u w:val="single"/>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Before any </w:t>
      </w:r>
      <w:hyperlink w:anchor="_5lx71huup1iz">
        <w:r w:rsidDel="00000000" w:rsidR="00000000" w:rsidRPr="00000000">
          <w:rPr>
            <w:color w:val="1155cc"/>
            <w:sz w:val="24"/>
            <w:szCs w:val="24"/>
            <w:u w:val="single"/>
            <w:rtl w:val="0"/>
          </w:rPr>
          <w:t xml:space="preserve">experiment creation task</w:t>
        </w:r>
      </w:hyperlink>
      <w:r w:rsidDel="00000000" w:rsidR="00000000" w:rsidRPr="00000000">
        <w:rPr>
          <w:sz w:val="24"/>
          <w:szCs w:val="24"/>
          <w:rtl w:val="0"/>
        </w:rPr>
        <w:t xml:space="preserve">, you must select a lab organization.</w:t>
      </w:r>
      <w:r w:rsidDel="00000000" w:rsidR="00000000" w:rsidRPr="00000000">
        <w:rPr>
          <w:sz w:val="24"/>
          <w:szCs w:val="24"/>
          <w:rtl w:val="0"/>
        </w:rPr>
        <w:t xml:space="preserve"> Labs will need to be pre-populated via the API, and you will need to have joined a lab through the user profile before you can select that lab. Press the “Select Lab” button at the top of the main menu. This will navigate to the lab selection form. Select the appropriate lab from the drop down menu and confirm the selection by clicking “Select Lab”.</w:t>
      </w:r>
    </w:p>
    <w:p w:rsidR="00000000" w:rsidDel="00000000" w:rsidP="00000000" w:rsidRDefault="00000000" w:rsidRPr="00000000" w14:paraId="00000037">
      <w:pPr>
        <w:pStyle w:val="Heading3"/>
        <w:ind w:left="720" w:firstLine="0"/>
        <w:rPr>
          <w:u w:val="single"/>
        </w:rPr>
      </w:pPr>
      <w:bookmarkStart w:colFirst="0" w:colLast="0" w:name="_nmcirow2iq0l" w:id="15"/>
      <w:bookmarkEnd w:id="15"/>
      <w:r w:rsidDel="00000000" w:rsidR="00000000" w:rsidRPr="00000000">
        <w:rPr>
          <w:u w:val="single"/>
          <w:rtl w:val="0"/>
        </w:rPr>
        <w:t xml:space="preserve">3c. Model Dropdown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This dropdown provides a list of models that can be searched over to find specific information on the following model instances:</w:t>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1440" w:hanging="360"/>
        <w:rPr>
          <w:sz w:val="24"/>
          <w:szCs w:val="24"/>
          <w:u w:val="none"/>
        </w:rPr>
      </w:pPr>
      <w:commentRangeStart w:id="5"/>
      <w:commentRangeStart w:id="6"/>
      <w:commentRangeStart w:id="7"/>
      <w:commentRangeStart w:id="8"/>
      <w:r w:rsidDel="00000000" w:rsidR="00000000" w:rsidRPr="00000000">
        <w:rPr>
          <w:sz w:val="24"/>
          <w:szCs w:val="24"/>
          <w:rtl w:val="0"/>
        </w:rPr>
        <w:t xml:space="preserve">Material</w:t>
      </w:r>
    </w:p>
    <w:p w:rsidR="00000000" w:rsidDel="00000000" w:rsidP="00000000" w:rsidRDefault="00000000" w:rsidRPr="00000000" w14:paraId="0000003C">
      <w:pPr>
        <w:numPr>
          <w:ilvl w:val="0"/>
          <w:numId w:val="4"/>
        </w:numPr>
        <w:ind w:left="1440" w:hanging="360"/>
        <w:rPr>
          <w:sz w:val="24"/>
          <w:szCs w:val="24"/>
          <w:u w:val="none"/>
        </w:rPr>
      </w:pPr>
      <w:r w:rsidDel="00000000" w:rsidR="00000000" w:rsidRPr="00000000">
        <w:rPr>
          <w:sz w:val="24"/>
          <w:szCs w:val="24"/>
          <w:rtl w:val="0"/>
        </w:rPr>
        <w:t xml:space="preserve">Vessel</w:t>
      </w:r>
    </w:p>
    <w:p w:rsidR="00000000" w:rsidDel="00000000" w:rsidP="00000000" w:rsidRDefault="00000000" w:rsidRPr="00000000" w14:paraId="0000003D">
      <w:pPr>
        <w:numPr>
          <w:ilvl w:val="0"/>
          <w:numId w:val="4"/>
        </w:numPr>
        <w:ind w:left="1440" w:hanging="360"/>
        <w:rPr>
          <w:sz w:val="24"/>
          <w:szCs w:val="24"/>
          <w:u w:val="none"/>
        </w:rPr>
      </w:pPr>
      <w:r w:rsidDel="00000000" w:rsidR="00000000" w:rsidRPr="00000000">
        <w:rPr>
          <w:sz w:val="24"/>
          <w:szCs w:val="24"/>
          <w:rtl w:val="0"/>
        </w:rPr>
        <w:t xml:space="preserve">Inventory</w:t>
      </w:r>
    </w:p>
    <w:p w:rsidR="00000000" w:rsidDel="00000000" w:rsidP="00000000" w:rsidRDefault="00000000" w:rsidRPr="00000000" w14:paraId="0000003E">
      <w:pPr>
        <w:numPr>
          <w:ilvl w:val="0"/>
          <w:numId w:val="4"/>
        </w:numPr>
        <w:ind w:left="1440" w:hanging="360"/>
        <w:rPr>
          <w:sz w:val="24"/>
          <w:szCs w:val="24"/>
          <w:u w:val="none"/>
        </w:rPr>
      </w:pPr>
      <w:r w:rsidDel="00000000" w:rsidR="00000000" w:rsidRPr="00000000">
        <w:rPr>
          <w:sz w:val="24"/>
          <w:szCs w:val="24"/>
          <w:rtl w:val="0"/>
        </w:rPr>
        <w:t xml:space="preserve">Inventory Materials</w:t>
      </w:r>
    </w:p>
    <w:p w:rsidR="00000000" w:rsidDel="00000000" w:rsidP="00000000" w:rsidRDefault="00000000" w:rsidRPr="00000000" w14:paraId="0000003F">
      <w:pPr>
        <w:numPr>
          <w:ilvl w:val="0"/>
          <w:numId w:val="4"/>
        </w:numPr>
        <w:ind w:left="1440" w:hanging="360"/>
        <w:rPr>
          <w:sz w:val="24"/>
          <w:szCs w:val="24"/>
          <w:u w:val="none"/>
        </w:rPr>
      </w:pPr>
      <w:r w:rsidDel="00000000" w:rsidR="00000000" w:rsidRPr="00000000">
        <w:rPr>
          <w:sz w:val="24"/>
          <w:szCs w:val="24"/>
          <w:rtl w:val="0"/>
        </w:rPr>
        <w:t xml:space="preserve">Actor</w:t>
      </w:r>
    </w:p>
    <w:p w:rsidR="00000000" w:rsidDel="00000000" w:rsidP="00000000" w:rsidRDefault="00000000" w:rsidRPr="00000000" w14:paraId="00000040">
      <w:pPr>
        <w:numPr>
          <w:ilvl w:val="0"/>
          <w:numId w:val="4"/>
        </w:numPr>
        <w:ind w:left="1440" w:hanging="360"/>
        <w:rPr>
          <w:sz w:val="24"/>
          <w:szCs w:val="24"/>
          <w:u w:val="none"/>
        </w:rPr>
      </w:pPr>
      <w:r w:rsidDel="00000000" w:rsidR="00000000" w:rsidRPr="00000000">
        <w:rPr>
          <w:sz w:val="24"/>
          <w:szCs w:val="24"/>
          <w:rtl w:val="0"/>
        </w:rPr>
        <w:t xml:space="preserve">Organization</w:t>
      </w:r>
    </w:p>
    <w:p w:rsidR="00000000" w:rsidDel="00000000" w:rsidP="00000000" w:rsidRDefault="00000000" w:rsidRPr="00000000" w14:paraId="00000041">
      <w:pPr>
        <w:numPr>
          <w:ilvl w:val="0"/>
          <w:numId w:val="4"/>
        </w:numPr>
        <w:ind w:left="1440" w:hanging="360"/>
        <w:rPr>
          <w:sz w:val="24"/>
          <w:szCs w:val="24"/>
          <w:u w:val="none"/>
        </w:rPr>
      </w:pPr>
      <w:r w:rsidDel="00000000" w:rsidR="00000000" w:rsidRPr="00000000">
        <w:rPr>
          <w:sz w:val="24"/>
          <w:szCs w:val="24"/>
          <w:rtl w:val="0"/>
        </w:rPr>
        <w:t xml:space="preserve">Person</w:t>
      </w:r>
    </w:p>
    <w:p w:rsidR="00000000" w:rsidDel="00000000" w:rsidP="00000000" w:rsidRDefault="00000000" w:rsidRPr="00000000" w14:paraId="00000042">
      <w:pPr>
        <w:numPr>
          <w:ilvl w:val="0"/>
          <w:numId w:val="4"/>
        </w:numPr>
        <w:ind w:left="1440" w:hanging="360"/>
        <w:rPr>
          <w:sz w:val="24"/>
          <w:szCs w:val="24"/>
          <w:u w:val="none"/>
        </w:rPr>
      </w:pPr>
      <w:r w:rsidDel="00000000" w:rsidR="00000000" w:rsidRPr="00000000">
        <w:rPr>
          <w:sz w:val="24"/>
          <w:szCs w:val="24"/>
          <w:rtl w:val="0"/>
        </w:rPr>
        <w:t xml:space="preserve">Systemtool</w:t>
      </w:r>
    </w:p>
    <w:p w:rsidR="00000000" w:rsidDel="00000000" w:rsidP="00000000" w:rsidRDefault="00000000" w:rsidRPr="00000000" w14:paraId="00000043">
      <w:pPr>
        <w:numPr>
          <w:ilvl w:val="0"/>
          <w:numId w:val="4"/>
        </w:numPr>
        <w:ind w:left="1440" w:hanging="360"/>
        <w:rPr>
          <w:sz w:val="24"/>
          <w:szCs w:val="24"/>
          <w:u w:val="none"/>
        </w:rPr>
      </w:pPr>
      <w:r w:rsidDel="00000000" w:rsidR="00000000" w:rsidRPr="00000000">
        <w:rPr>
          <w:sz w:val="24"/>
          <w:szCs w:val="24"/>
          <w:rtl w:val="0"/>
        </w:rPr>
        <w:t xml:space="preserve">Systemtool Type</w:t>
      </w:r>
    </w:p>
    <w:p w:rsidR="00000000" w:rsidDel="00000000" w:rsidP="00000000" w:rsidRDefault="00000000" w:rsidRPr="00000000" w14:paraId="00000044">
      <w:pPr>
        <w:numPr>
          <w:ilvl w:val="0"/>
          <w:numId w:val="4"/>
        </w:numPr>
        <w:ind w:left="1440" w:hanging="360"/>
        <w:rPr>
          <w:sz w:val="24"/>
          <w:szCs w:val="24"/>
          <w:u w:val="none"/>
        </w:rPr>
      </w:pPr>
      <w:r w:rsidDel="00000000" w:rsidR="00000000" w:rsidRPr="00000000">
        <w:rPr>
          <w:sz w:val="24"/>
          <w:szCs w:val="24"/>
          <w:rtl w:val="0"/>
        </w:rPr>
        <w:t xml:space="preserve">Material Type</w:t>
      </w:r>
    </w:p>
    <w:p w:rsidR="00000000" w:rsidDel="00000000" w:rsidP="00000000" w:rsidRDefault="00000000" w:rsidRPr="00000000" w14:paraId="00000045">
      <w:pPr>
        <w:numPr>
          <w:ilvl w:val="0"/>
          <w:numId w:val="4"/>
        </w:numPr>
        <w:ind w:left="1440" w:hanging="360"/>
        <w:rPr>
          <w:sz w:val="24"/>
          <w:szCs w:val="24"/>
          <w:u w:val="none"/>
        </w:rPr>
      </w:pPr>
      <w:r w:rsidDel="00000000" w:rsidR="00000000" w:rsidRPr="00000000">
        <w:rPr>
          <w:sz w:val="24"/>
          <w:szCs w:val="24"/>
          <w:rtl w:val="0"/>
        </w:rPr>
        <w:t xml:space="preserve">Status</w:t>
      </w:r>
    </w:p>
    <w:p w:rsidR="00000000" w:rsidDel="00000000" w:rsidP="00000000" w:rsidRDefault="00000000" w:rsidRPr="00000000" w14:paraId="00000046">
      <w:pPr>
        <w:numPr>
          <w:ilvl w:val="0"/>
          <w:numId w:val="4"/>
        </w:numPr>
        <w:ind w:left="1440" w:hanging="360"/>
        <w:rPr>
          <w:sz w:val="24"/>
          <w:szCs w:val="24"/>
          <w:u w:val="none"/>
        </w:rPr>
      </w:pPr>
      <w:r w:rsidDel="00000000" w:rsidR="00000000" w:rsidRPr="00000000">
        <w:rPr>
          <w:sz w:val="24"/>
          <w:szCs w:val="24"/>
          <w:rtl w:val="0"/>
        </w:rPr>
        <w:t xml:space="preserve">Tag</w:t>
      </w:r>
    </w:p>
    <w:p w:rsidR="00000000" w:rsidDel="00000000" w:rsidP="00000000" w:rsidRDefault="00000000" w:rsidRPr="00000000" w14:paraId="00000047">
      <w:pPr>
        <w:numPr>
          <w:ilvl w:val="0"/>
          <w:numId w:val="4"/>
        </w:numPr>
        <w:ind w:left="1440" w:hanging="360"/>
        <w:rPr>
          <w:sz w:val="24"/>
          <w:szCs w:val="24"/>
          <w:u w:val="none"/>
        </w:rPr>
      </w:pPr>
      <w:r w:rsidDel="00000000" w:rsidR="00000000" w:rsidRPr="00000000">
        <w:rPr>
          <w:sz w:val="24"/>
          <w:szCs w:val="24"/>
          <w:rtl w:val="0"/>
        </w:rPr>
        <w:t xml:space="preserve">Tag Type</w:t>
      </w:r>
    </w:p>
    <w:p w:rsidR="00000000" w:rsidDel="00000000" w:rsidP="00000000" w:rsidRDefault="00000000" w:rsidRPr="00000000" w14:paraId="00000048">
      <w:pPr>
        <w:numPr>
          <w:ilvl w:val="0"/>
          <w:numId w:val="4"/>
        </w:numPr>
        <w:ind w:left="1440" w:hanging="360"/>
        <w:rPr>
          <w:sz w:val="24"/>
          <w:szCs w:val="24"/>
          <w:u w:val="none"/>
        </w:rPr>
      </w:pPr>
      <w:r w:rsidDel="00000000" w:rsidR="00000000" w:rsidRPr="00000000">
        <w:rPr>
          <w:sz w:val="24"/>
          <w:szCs w:val="24"/>
          <w:rtl w:val="0"/>
        </w:rPr>
        <w:t xml:space="preserve">Udf def</w:t>
      </w:r>
    </w:p>
    <w:p w:rsidR="00000000" w:rsidDel="00000000" w:rsidP="00000000" w:rsidRDefault="00000000" w:rsidRPr="00000000" w14:paraId="00000049">
      <w:pPr>
        <w:numPr>
          <w:ilvl w:val="0"/>
          <w:numId w:val="4"/>
        </w:numPr>
        <w:ind w:left="1440" w:hanging="360"/>
        <w:rPr>
          <w:sz w:val="24"/>
          <w:szCs w:val="24"/>
          <w:u w:val="none"/>
        </w:rPr>
      </w:pPr>
      <w:r w:rsidDel="00000000" w:rsidR="00000000" w:rsidRPr="00000000">
        <w:rPr>
          <w:sz w:val="24"/>
          <w:szCs w:val="24"/>
          <w:rtl w:val="0"/>
        </w:rPr>
        <w:t xml:space="preserve">Edocument</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ab/>
        <w:t xml:space="preserve">More information on the available data within these models can be found in the </w:t>
      </w:r>
      <w:hyperlink w:anchor="_rk5l5an7yvv1">
        <w:r w:rsidDel="00000000" w:rsidR="00000000" w:rsidRPr="00000000">
          <w:rPr>
            <w:color w:val="1155cc"/>
            <w:sz w:val="24"/>
            <w:szCs w:val="24"/>
            <w:u w:val="single"/>
            <w:rtl w:val="0"/>
          </w:rPr>
          <w:t xml:space="preserve">Model</w:t>
        </w:r>
      </w:hyperlink>
      <w:r w:rsidDel="00000000" w:rsidR="00000000" w:rsidRPr="00000000">
        <w:rPr>
          <w:sz w:val="24"/>
          <w:szCs w:val="24"/>
          <w:rtl w:val="0"/>
        </w:rPr>
        <w:t xml:space="preserve"> </w:t>
      </w:r>
      <w:r w:rsidDel="00000000" w:rsidR="00000000" w:rsidRPr="00000000">
        <w:rPr>
          <w:sz w:val="24"/>
          <w:szCs w:val="24"/>
          <w:rtl w:val="0"/>
        </w:rPr>
        <w:t xml:space="preserve">section.</w:t>
      </w:r>
    </w:p>
    <w:p w:rsidR="00000000" w:rsidDel="00000000" w:rsidP="00000000" w:rsidRDefault="00000000" w:rsidRPr="00000000" w14:paraId="0000004C">
      <w:pPr>
        <w:pStyle w:val="Heading3"/>
        <w:ind w:left="720" w:firstLine="0"/>
        <w:rPr>
          <w:u w:val="single"/>
        </w:rPr>
      </w:pPr>
      <w:bookmarkStart w:colFirst="0" w:colLast="0" w:name="_5lx71huup1iz" w:id="16"/>
      <w:bookmarkEnd w:id="16"/>
      <w:r w:rsidDel="00000000" w:rsidR="00000000" w:rsidRPr="00000000">
        <w:rPr>
          <w:u w:val="single"/>
          <w:rtl w:val="0"/>
        </w:rPr>
        <w:t xml:space="preserve">3d. Experiment Dropdown</w:t>
      </w:r>
    </w:p>
    <w:p w:rsidR="00000000" w:rsidDel="00000000" w:rsidP="00000000" w:rsidRDefault="00000000" w:rsidRPr="00000000" w14:paraId="0000004D">
      <w:pPr>
        <w:ind w:left="720" w:firstLine="0"/>
        <w:rPr>
          <w:sz w:val="28"/>
          <w:szCs w:val="28"/>
          <w:u w:val="single"/>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ab/>
        <w:t xml:space="preserve">The experiment dropdown menu contains the main functionality of the UI application. Within this dropdown, you can access </w:t>
      </w:r>
      <w:hyperlink w:anchor="_uvq256ym0a4">
        <w:r w:rsidDel="00000000" w:rsidR="00000000" w:rsidRPr="00000000">
          <w:rPr>
            <w:color w:val="1155cc"/>
            <w:sz w:val="24"/>
            <w:szCs w:val="24"/>
            <w:u w:val="single"/>
            <w:rtl w:val="0"/>
          </w:rPr>
          <w:t xml:space="preserve">experiment template creation</w:t>
        </w:r>
      </w:hyperlink>
      <w:r w:rsidDel="00000000" w:rsidR="00000000" w:rsidRPr="00000000">
        <w:rPr>
          <w:sz w:val="24"/>
          <w:szCs w:val="24"/>
          <w:rtl w:val="0"/>
        </w:rPr>
        <w:t xml:space="preserve">, </w:t>
      </w:r>
      <w:hyperlink w:anchor="_twyqrc2b72zg">
        <w:r w:rsidDel="00000000" w:rsidR="00000000" w:rsidRPr="00000000">
          <w:rPr>
            <w:color w:val="1155cc"/>
            <w:sz w:val="24"/>
            <w:szCs w:val="24"/>
            <w:u w:val="single"/>
            <w:rtl w:val="0"/>
          </w:rPr>
          <w:t xml:space="preserve">experiment instance creation</w:t>
        </w:r>
      </w:hyperlink>
      <w:r w:rsidDel="00000000" w:rsidR="00000000" w:rsidRPr="00000000">
        <w:rPr>
          <w:sz w:val="24"/>
          <w:szCs w:val="24"/>
          <w:rtl w:val="0"/>
        </w:rPr>
        <w:t xml:space="preserve">, </w:t>
      </w:r>
      <w:hyperlink w:anchor="_57vwhuoy4d4o">
        <w:r w:rsidDel="00000000" w:rsidR="00000000" w:rsidRPr="00000000">
          <w:rPr>
            <w:color w:val="1155cc"/>
            <w:sz w:val="24"/>
            <w:szCs w:val="24"/>
            <w:u w:val="single"/>
            <w:rtl w:val="0"/>
          </w:rPr>
          <w:t xml:space="preserve">the experiment queue</w:t>
        </w:r>
      </w:hyperlink>
      <w:r w:rsidDel="00000000" w:rsidR="00000000" w:rsidRPr="00000000">
        <w:rPr>
          <w:sz w:val="24"/>
          <w:szCs w:val="24"/>
          <w:rtl w:val="0"/>
        </w:rPr>
        <w:t xml:space="preserve">, </w:t>
      </w:r>
      <w:hyperlink w:anchor="_57vwhuoy4d4o">
        <w:r w:rsidDel="00000000" w:rsidR="00000000" w:rsidRPr="00000000">
          <w:rPr>
            <w:color w:val="1155cc"/>
            <w:sz w:val="24"/>
            <w:szCs w:val="24"/>
            <w:u w:val="single"/>
            <w:rtl w:val="0"/>
          </w:rPr>
          <w:t xml:space="preserve">the completed experiment list</w:t>
        </w:r>
      </w:hyperlink>
      <w:r w:rsidDel="00000000" w:rsidR="00000000" w:rsidRPr="00000000">
        <w:rPr>
          <w:sz w:val="24"/>
          <w:szCs w:val="24"/>
          <w:rtl w:val="0"/>
        </w:rPr>
        <w:t xml:space="preserve">, and access to the </w:t>
      </w:r>
      <w:hyperlink w:anchor="_6zkp2d4xprot">
        <w:r w:rsidDel="00000000" w:rsidR="00000000" w:rsidRPr="00000000">
          <w:rPr>
            <w:color w:val="1155cc"/>
            <w:sz w:val="24"/>
            <w:szCs w:val="24"/>
            <w:u w:val="single"/>
            <w:rtl w:val="0"/>
          </w:rPr>
          <w:t xml:space="preserve">Escalation graphical software</w:t>
        </w:r>
      </w:hyperlink>
      <w:r w:rsidDel="00000000" w:rsidR="00000000" w:rsidRPr="00000000">
        <w:rPr>
          <w:sz w:val="24"/>
          <w:szCs w:val="24"/>
          <w:rtl w:val="0"/>
        </w:rPr>
        <w:t xml:space="preserve">. More detailed information will be provided in subsequent sections.</w:t>
      </w:r>
    </w:p>
    <w:p w:rsidR="00000000" w:rsidDel="00000000" w:rsidP="00000000" w:rsidRDefault="00000000" w:rsidRPr="00000000" w14:paraId="0000004F">
      <w:pPr>
        <w:pStyle w:val="Heading2"/>
        <w:rPr>
          <w:b w:val="1"/>
        </w:rPr>
      </w:pPr>
      <w:bookmarkStart w:colFirst="0" w:colLast="0" w:name="_rk5l5an7yvv1" w:id="17"/>
      <w:bookmarkEnd w:id="17"/>
      <w:r w:rsidDel="00000000" w:rsidR="00000000" w:rsidRPr="00000000">
        <w:rPr>
          <w:b w:val="1"/>
          <w:rtl w:val="0"/>
        </w:rPr>
        <w:t xml:space="preserve">4. Models</w:t>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Pr>
        <w:drawing>
          <wp:inline distB="114300" distT="114300" distL="114300" distR="114300">
            <wp:extent cx="5695021" cy="3541268"/>
            <wp:effectExtent b="12700" l="12700" r="12700" t="12700"/>
            <wp:docPr id="3" name="image8.png"/>
            <a:graphic>
              <a:graphicData uri="http://schemas.openxmlformats.org/drawingml/2006/picture">
                <pic:pic>
                  <pic:nvPicPr>
                    <pic:cNvPr id="0" name="image8.png"/>
                    <pic:cNvPicPr preferRelativeResize="0"/>
                  </pic:nvPicPr>
                  <pic:blipFill>
                    <a:blip r:embed="rId9"/>
                    <a:srcRect b="0" l="0" r="1059" t="0"/>
                    <a:stretch>
                      <a:fillRect/>
                    </a:stretch>
                  </pic:blipFill>
                  <pic:spPr>
                    <a:xfrm>
                      <a:off x="0" y="0"/>
                      <a:ext cx="5695021" cy="35412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The models form allows users to search exposed models to find detailed information on any specific instance of that model. To search for a specific instance of a model, select the model from the Model dropdown menu. Initially all instances of that model will be displayed in a list format. Results can be narrowed by using the search bar at the top of the page. Any instances that need to be removed from the table can be deleted using the trash can button located in the rightmost column of the table. Any instance can be edited by selecting the pen and paper button in the rightmost column of the table and a model edit form will be shown similar to the image below. The information available to edit will change depending on the model instance being edited. Submit any altered information for a specific model instance to save changes to the database.</w:t>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b w:val="1"/>
        </w:rPr>
        <w:drawing>
          <wp:inline distB="114300" distT="114300" distL="114300" distR="114300">
            <wp:extent cx="3929063" cy="4857750"/>
            <wp:effectExtent b="12700" l="12700" r="12700" t="12700"/>
            <wp:docPr id="6" name="image13.png"/>
            <a:graphic>
              <a:graphicData uri="http://schemas.openxmlformats.org/drawingml/2006/picture">
                <pic:pic>
                  <pic:nvPicPr>
                    <pic:cNvPr id="0" name="image13.png"/>
                    <pic:cNvPicPr preferRelativeResize="0"/>
                  </pic:nvPicPr>
                  <pic:blipFill>
                    <a:blip r:embed="rId10"/>
                    <a:srcRect b="0" l="17092" r="17012" t="0"/>
                    <a:stretch>
                      <a:fillRect/>
                    </a:stretch>
                  </pic:blipFill>
                  <pic:spPr>
                    <a:xfrm>
                      <a:off x="0" y="0"/>
                      <a:ext cx="3929063" cy="4857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pStyle w:val="Heading2"/>
        <w:rPr/>
      </w:pPr>
      <w:bookmarkStart w:colFirst="0" w:colLast="0" w:name="_uvq256ym0a4" w:id="18"/>
      <w:bookmarkEnd w:id="18"/>
      <w:r w:rsidDel="00000000" w:rsidR="00000000" w:rsidRPr="00000000">
        <w:rPr>
          <w:b w:val="1"/>
          <w:rtl w:val="0"/>
        </w:rPr>
        <w:t xml:space="preserve">5. Create New </w:t>
      </w:r>
      <w:r w:rsidDel="00000000" w:rsidR="00000000" w:rsidRPr="00000000">
        <w:rPr>
          <w:b w:val="1"/>
          <w:rtl w:val="0"/>
        </w:rPr>
        <w:t xml:space="preserve">Experiment Template</w:t>
      </w: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5800725" cy="2455441"/>
            <wp:effectExtent b="12700" l="12700" r="12700" t="12700"/>
            <wp:docPr id="9" name="image10.png"/>
            <a:graphic>
              <a:graphicData uri="http://schemas.openxmlformats.org/drawingml/2006/picture">
                <pic:pic>
                  <pic:nvPicPr>
                    <pic:cNvPr id="0" name="image10.png"/>
                    <pic:cNvPicPr preferRelativeResize="0"/>
                  </pic:nvPicPr>
                  <pic:blipFill>
                    <a:blip r:embed="rId11"/>
                    <a:srcRect b="3810" l="1041" r="1442" t="0"/>
                    <a:stretch>
                      <a:fillRect/>
                    </a:stretch>
                  </pic:blipFill>
                  <pic:spPr>
                    <a:xfrm>
                      <a:off x="0" y="0"/>
                      <a:ext cx="5800725" cy="24554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sz w:val="24"/>
          <w:szCs w:val="24"/>
          <w:rtl w:val="0"/>
        </w:rPr>
        <w:tab/>
        <w:t xml:space="preserve">New experiment templates can be created through the UI. A template is associated with particular reagents, outcomes, and a sequence of actions corresponding to an experimental procedure. Once created, a template can be reused over and over for different experiments, and the specific parameters (e.g. materials in the reagents, concentrations, volumes, temperatures, vessel) can be changed from experiment to experiment.</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When you click “Create new experiment template” in the Experiment dropdown, the form shown above will be displayed. This form allows you to declare the number of reagents needed to perform the experiments that utilize this template, as well as the number of outcomes to measure. For example, if the template is being used for experiments that involve two stock solutions and an acid, and you wish to record whether or not a product formed as well as obtain an XRD pattern, you would enter “3” for the number of reagents and “2” for the number of outcomes. Then, click the “Create Experiment Template” button to bring you to the next form (shown below), where you can specify the nature of the reagents and outcomes.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sz w:val="24"/>
          <w:szCs w:val="24"/>
        </w:rPr>
        <w:drawing>
          <wp:inline distB="114300" distT="114300" distL="114300" distR="114300">
            <wp:extent cx="5557838" cy="4337607"/>
            <wp:effectExtent b="12700" l="12700" r="12700" t="12700"/>
            <wp:docPr id="1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557838" cy="43376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ab/>
        <w:t xml:space="preserve">The text box at the top of the form will allow you to name the experiment template. This template name will then populate a dropdown menu in the </w:t>
      </w:r>
      <w:hyperlink w:anchor="_twyqrc2b72zg">
        <w:r w:rsidDel="00000000" w:rsidR="00000000" w:rsidRPr="00000000">
          <w:rPr>
            <w:color w:val="1155cc"/>
            <w:sz w:val="24"/>
            <w:szCs w:val="24"/>
            <w:u w:val="single"/>
            <w:rtl w:val="0"/>
          </w:rPr>
          <w:t xml:space="preserve">experiment creation</w:t>
        </w:r>
      </w:hyperlink>
      <w:r w:rsidDel="00000000" w:rsidR="00000000" w:rsidRPr="00000000">
        <w:rPr>
          <w:sz w:val="24"/>
          <w:szCs w:val="24"/>
          <w:rtl w:val="0"/>
        </w:rPr>
        <w:t xml:space="preserve"> process, allowing you to select the template for specific experiments. Below that are the reagent and outcome sections. The number of reagents and outcomes correspond to the amount defined in the previous form. </w:t>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For each reagent, enter a name in the text box and select the material types of each component from the list below each text box. If there is more than one material type, use the command/ctrl key to select multiple items from the list. Referring to the previous example, to define a stock solution made of an organic compound and solvent, you might enter “Stock Solution 1” in the text box and select “solvent” and “organic” as material types.  If there are missing material types in the list they can be added via our API endpoint MaterialType. (</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For each outcome, you can define the name of the outcome as well as its data type. For instance, you might define an outcome called “Success” with a text data type, allowing you to record “yes” or “no” for each experiment using the template. </w:t>
      </w:r>
    </w:p>
    <w:p w:rsidR="00000000" w:rsidDel="00000000" w:rsidP="00000000" w:rsidRDefault="00000000" w:rsidRPr="00000000" w14:paraId="00000060">
      <w:pPr>
        <w:rPr>
          <w:sz w:val="24"/>
          <w:szCs w:val="24"/>
        </w:rPr>
      </w:pPr>
      <w:r w:rsidDel="00000000" w:rsidR="00000000" w:rsidRPr="00000000">
        <w:rPr>
          <w:sz w:val="24"/>
          <w:szCs w:val="24"/>
          <w:rtl w:val="0"/>
        </w:rPr>
        <w:t xml:space="preserve">Once the reagent and outcome sections are filled out, you can select the “Submit” button at the bottom of the page to generate the template. This will bring you to a page indicating that a template has successfully been created, with a link to the action sequence creation page.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sz w:val="24"/>
          <w:szCs w:val="24"/>
        </w:rPr>
        <w:drawing>
          <wp:inline distB="114300" distT="114300" distL="114300" distR="114300">
            <wp:extent cx="5943600" cy="3746500"/>
            <wp:effectExtent b="12700" l="12700" r="12700" t="1270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74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ab/>
        <w:t xml:space="preserve">Once you navigate to the action sequence creation page, which is shown above, you can define one or more action sequences. Each sequence is a series of actions in an experimental procedure. For each action sequence you would like to associate with the template, use the “Add action” button to view and select from the list of action definitions. If there are missing action definitions, they can be added via our API endpoint ActionDef. For each action, once you select the action definition it will appear in a box. Click on the box to edit the source and destination materials. Follow these conventions:</w:t>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If an action is being performed on a single material or vessel (for example, heating a well plate), leave the “From” box blank. There will be no source material. In the “To” box, select the appropriate reagent or type of vessel. This will be the destination material.</w:t>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If an action involves a transfer of a material into a vessel (for example, dispensing), select the appropriate reagent in the “From” box; this will be the source material. In the “To” box, select the appropriate reagent or type of vessel. This will be the destination material.</w:t>
      </w:r>
    </w:p>
    <w:p w:rsidR="00000000" w:rsidDel="00000000" w:rsidP="00000000" w:rsidRDefault="00000000" w:rsidRPr="00000000" w14:paraId="00000066">
      <w:pPr>
        <w:numPr>
          <w:ilvl w:val="0"/>
          <w:numId w:val="1"/>
        </w:numPr>
        <w:ind w:left="720" w:hanging="360"/>
        <w:rPr>
          <w:sz w:val="24"/>
          <w:szCs w:val="24"/>
          <w:u w:val="none"/>
        </w:rPr>
      </w:pPr>
      <w:r w:rsidDel="00000000" w:rsidR="00000000" w:rsidRPr="00000000">
        <w:rPr>
          <w:sz w:val="24"/>
          <w:szCs w:val="24"/>
          <w:rtl w:val="0"/>
        </w:rPr>
        <w:t xml:space="preserve">If an action applies to the wells inside of a well plate, select “wells” for the destination material in the “To” box. </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Note that “source material” and “destination material” refer to our BOM (bill of materials) endpoint and can encompass both reagents and vessels. </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Connect the actions in the appropriate order for your experimental procedure. To connect them, drag and drop the arrows between the boxes. </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When you are finished creating the action sequence, press the “Save” button. This will associate it with the experiment template. One approach is to add all actions to a single action sequence; another approach is to break up your procedure into multiple action sequences. If you choose the latter, make sure to create and save the action sequences in the proper order corresponding to the steps of your experimental procedure.</w:t>
      </w:r>
    </w:p>
    <w:p w:rsidR="00000000" w:rsidDel="00000000" w:rsidP="00000000" w:rsidRDefault="00000000" w:rsidRPr="00000000" w14:paraId="0000006A">
      <w:pPr>
        <w:ind w:left="0" w:firstLine="720"/>
        <w:rPr>
          <w:sz w:val="24"/>
          <w:szCs w:val="24"/>
        </w:rPr>
      </w:pPr>
      <w:r w:rsidDel="00000000" w:rsidR="00000000" w:rsidRPr="00000000">
        <w:rPr>
          <w:sz w:val="24"/>
          <w:szCs w:val="24"/>
          <w:rtl w:val="0"/>
        </w:rPr>
        <w:t xml:space="preserve">Note that once you save an action sequence by pressing the “Save” button, it will automatically associate with your experiment template and cannot be deleted through the UI. </w:t>
      </w:r>
      <w:commentRangeStart w:id="9"/>
      <w:r w:rsidDel="00000000" w:rsidR="00000000" w:rsidRPr="00000000">
        <w:rPr>
          <w:sz w:val="24"/>
          <w:szCs w:val="24"/>
          <w:rtl w:val="0"/>
        </w:rPr>
        <w:t xml:space="preserve">If you accidentally associate an incorrect action sequence or wish to modify it, you must start over and create a new experiment template.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Use “New Action Sequence” to clear the boxes and start over. Note that an action sequence will not be saved when cleared unless you have pressed “Save”. Use “Export” to download an action sequence as a .json file. Action sequences in the .json file format can also be imported using the “Import” button.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twyqrc2b72zg" w:id="19"/>
      <w:bookmarkEnd w:id="19"/>
      <w:r w:rsidDel="00000000" w:rsidR="00000000" w:rsidRPr="00000000">
        <w:rPr>
          <w:b w:val="1"/>
          <w:rtl w:val="0"/>
        </w:rPr>
        <w:t xml:space="preserve">6. Experiment Creation</w:t>
      </w:r>
    </w:p>
    <w:p w:rsidR="00000000" w:rsidDel="00000000" w:rsidP="00000000" w:rsidRDefault="00000000" w:rsidRPr="00000000" w14:paraId="0000006E">
      <w:pPr>
        <w:rPr>
          <w:sz w:val="24"/>
          <w:szCs w:val="24"/>
        </w:rPr>
      </w:pPr>
      <w:r w:rsidDel="00000000" w:rsidR="00000000" w:rsidRPr="00000000">
        <w:rPr>
          <w:sz w:val="24"/>
          <w:szCs w:val="24"/>
          <w:rtl w:val="0"/>
        </w:rPr>
        <w:tab/>
        <w:t xml:space="preserve">Manual and Automated experiments can be created via the “Create Experiment” selection from the </w:t>
      </w:r>
      <w:hyperlink w:anchor="_5lx71huup1iz">
        <w:r w:rsidDel="00000000" w:rsidR="00000000" w:rsidRPr="00000000">
          <w:rPr>
            <w:color w:val="1155cc"/>
            <w:sz w:val="24"/>
            <w:szCs w:val="24"/>
            <w:u w:val="single"/>
            <w:rtl w:val="0"/>
          </w:rPr>
          <w:t xml:space="preserve">experiment dropdown menu</w:t>
        </w:r>
      </w:hyperlink>
      <w:r w:rsidDel="00000000" w:rsidR="00000000" w:rsidRPr="00000000">
        <w:rPr>
          <w:sz w:val="24"/>
          <w:szCs w:val="24"/>
          <w:rtl w:val="0"/>
        </w:rPr>
        <w:t xml:space="preserve">. Once this is selected you will be redirected to the experiment template selection form. This form will allow you to select an </w:t>
      </w:r>
      <w:hyperlink w:anchor="_uvq256ym0a4">
        <w:r w:rsidDel="00000000" w:rsidR="00000000" w:rsidRPr="00000000">
          <w:rPr>
            <w:color w:val="1155cc"/>
            <w:sz w:val="24"/>
            <w:szCs w:val="24"/>
            <w:u w:val="single"/>
            <w:rtl w:val="0"/>
          </w:rPr>
          <w:t xml:space="preserve">experiment template</w:t>
        </w:r>
      </w:hyperlink>
      <w:r w:rsidDel="00000000" w:rsidR="00000000" w:rsidRPr="00000000">
        <w:rPr>
          <w:sz w:val="24"/>
          <w:szCs w:val="24"/>
          <w:rtl w:val="0"/>
        </w:rPr>
        <w:t xml:space="preserve"> that was defined prior to running this experiment instance as outlined in the section above. Manual and automated experiments can be run simultaneously, however, for the sake of simplicity we will describe each individually.</w:t>
      </w:r>
    </w:p>
    <w:p w:rsidR="00000000" w:rsidDel="00000000" w:rsidP="00000000" w:rsidRDefault="00000000" w:rsidRPr="00000000" w14:paraId="0000006F">
      <w:pPr>
        <w:rPr>
          <w:sz w:val="24"/>
          <w:szCs w:val="24"/>
        </w:rPr>
      </w:pPr>
      <w:r w:rsidDel="00000000" w:rsidR="00000000" w:rsidRPr="00000000">
        <w:rPr>
          <w:sz w:val="24"/>
          <w:szCs w:val="24"/>
          <w:rtl w:val="0"/>
        </w:rPr>
        <w:tab/>
      </w:r>
    </w:p>
    <w:p w:rsidR="00000000" w:rsidDel="00000000" w:rsidP="00000000" w:rsidRDefault="00000000" w:rsidRPr="00000000" w14:paraId="00000070">
      <w:pPr>
        <w:rPr>
          <w:sz w:val="24"/>
          <w:szCs w:val="24"/>
        </w:rPr>
      </w:pPr>
      <w:r w:rsidDel="00000000" w:rsidR="00000000" w:rsidRPr="00000000">
        <w:rPr>
          <w:sz w:val="24"/>
          <w:szCs w:val="24"/>
          <w:rtl w:val="0"/>
        </w:rPr>
        <w:tab/>
        <w:t xml:space="preserve">Upon completing the creation of an experiment the user will be prompted with a confirmation screen similar to the one below. There will be buttons/links to the </w:t>
      </w:r>
      <w:hyperlink w:anchor="_yuejfc8r3pvm">
        <w:r w:rsidDel="00000000" w:rsidR="00000000" w:rsidRPr="00000000">
          <w:rPr>
            <w:color w:val="1155cc"/>
            <w:sz w:val="24"/>
            <w:szCs w:val="24"/>
            <w:u w:val="single"/>
            <w:rtl w:val="0"/>
          </w:rPr>
          <w:t xml:space="preserve">experiment details</w:t>
        </w:r>
      </w:hyperlink>
      <w:r w:rsidDel="00000000" w:rsidR="00000000" w:rsidRPr="00000000">
        <w:rPr>
          <w:sz w:val="24"/>
          <w:szCs w:val="24"/>
          <w:rtl w:val="0"/>
        </w:rPr>
        <w:t xml:space="preserve">, </w:t>
      </w:r>
      <w:hyperlink w:anchor="_x39appsy4fom">
        <w:r w:rsidDel="00000000" w:rsidR="00000000" w:rsidRPr="00000000">
          <w:rPr>
            <w:color w:val="1155cc"/>
            <w:sz w:val="24"/>
            <w:szCs w:val="24"/>
            <w:u w:val="single"/>
            <w:rtl w:val="0"/>
          </w:rPr>
          <w:t xml:space="preserve">reagent preparation</w:t>
        </w:r>
      </w:hyperlink>
      <w:r w:rsidDel="00000000" w:rsidR="00000000" w:rsidRPr="00000000">
        <w:rPr>
          <w:sz w:val="24"/>
          <w:szCs w:val="24"/>
          <w:rtl w:val="0"/>
        </w:rPr>
        <w:t xml:space="preserve">, and </w:t>
      </w:r>
      <w:hyperlink w:anchor="_kr9tb93y6q11">
        <w:r w:rsidDel="00000000" w:rsidR="00000000" w:rsidRPr="00000000">
          <w:rPr>
            <w:color w:val="1155cc"/>
            <w:sz w:val="24"/>
            <w:szCs w:val="24"/>
            <w:u w:val="single"/>
            <w:rtl w:val="0"/>
          </w:rPr>
          <w:t xml:space="preserve">outcome</w:t>
        </w:r>
      </w:hyperlink>
      <w:r w:rsidDel="00000000" w:rsidR="00000000" w:rsidRPr="00000000">
        <w:rPr>
          <w:sz w:val="24"/>
          <w:szCs w:val="24"/>
          <w:rtl w:val="0"/>
        </w:rPr>
        <w:t xml:space="preserve"> forms for the experiment that was created. These forms will be detailed in the </w:t>
      </w:r>
      <w:hyperlink w:anchor="_57vwhuoy4d4o">
        <w:r w:rsidDel="00000000" w:rsidR="00000000" w:rsidRPr="00000000">
          <w:rPr>
            <w:color w:val="1155cc"/>
            <w:sz w:val="24"/>
            <w:szCs w:val="24"/>
            <w:u w:val="single"/>
            <w:rtl w:val="0"/>
          </w:rPr>
          <w:t xml:space="preserve">Experiment Queue/Completed Experiment List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jc w:val="right"/>
        <w:rPr>
          <w:sz w:val="24"/>
          <w:szCs w:val="24"/>
        </w:rPr>
      </w:pPr>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5610225" cy="2190750"/>
            <wp:effectExtent b="12700" l="12700" r="12700" t="12700"/>
            <wp:docPr id="11" name="image15.png"/>
            <a:graphic>
              <a:graphicData uri="http://schemas.openxmlformats.org/drawingml/2006/picture">
                <pic:pic>
                  <pic:nvPicPr>
                    <pic:cNvPr id="0" name="image15.png"/>
                    <pic:cNvPicPr preferRelativeResize="0"/>
                  </pic:nvPicPr>
                  <pic:blipFill>
                    <a:blip r:embed="rId14"/>
                    <a:srcRect b="11257" l="2083" r="3525" t="0"/>
                    <a:stretch>
                      <a:fillRect/>
                    </a:stretch>
                  </pic:blipFill>
                  <pic:spPr>
                    <a:xfrm>
                      <a:off x="0" y="0"/>
                      <a:ext cx="5610225" cy="2190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pStyle w:val="Heading3"/>
        <w:rPr>
          <w:u w:val="single"/>
        </w:rPr>
      </w:pPr>
      <w:bookmarkStart w:colFirst="0" w:colLast="0" w:name="_lkfplextmaqz" w:id="20"/>
      <w:bookmarkEnd w:id="20"/>
      <w:r w:rsidDel="00000000" w:rsidR="00000000" w:rsidRPr="00000000">
        <w:rPr>
          <w:rtl w:val="0"/>
        </w:rPr>
        <w:tab/>
      </w:r>
      <w:r w:rsidDel="00000000" w:rsidR="00000000" w:rsidRPr="00000000">
        <w:rPr>
          <w:u w:val="single"/>
          <w:rtl w:val="0"/>
        </w:rPr>
        <w:t xml:space="preserve">6a. Manual Experiment Creation</w:t>
      </w:r>
    </w:p>
    <w:p w:rsidR="00000000" w:rsidDel="00000000" w:rsidP="00000000" w:rsidRDefault="00000000" w:rsidRPr="00000000" w14:paraId="00000074">
      <w:pPr>
        <w:ind w:left="720" w:firstLine="0"/>
        <w:rPr>
          <w:sz w:val="24"/>
          <w:szCs w:val="24"/>
        </w:rPr>
      </w:pPr>
      <w:r w:rsidDel="00000000" w:rsidR="00000000" w:rsidRPr="00000000">
        <w:rPr>
          <w:rtl w:val="0"/>
        </w:rPr>
        <w:tab/>
      </w:r>
      <w:r w:rsidDel="00000000" w:rsidR="00000000" w:rsidRPr="00000000">
        <w:rPr>
          <w:sz w:val="24"/>
          <w:szCs w:val="24"/>
          <w:rtl w:val="0"/>
        </w:rPr>
        <w:t xml:space="preserve">Manual experiments are one where the user specifies all compositions and other parameters. </w:t>
      </w:r>
      <w:r w:rsidDel="00000000" w:rsidR="00000000" w:rsidRPr="00000000">
        <w:rPr>
          <w:rtl w:val="0"/>
        </w:rPr>
        <w:t xml:space="preserve"> </w:t>
      </w:r>
      <w:r w:rsidDel="00000000" w:rsidR="00000000" w:rsidRPr="00000000">
        <w:rPr>
          <w:sz w:val="24"/>
          <w:szCs w:val="24"/>
          <w:rtl w:val="0"/>
        </w:rPr>
        <w:t xml:space="preserve">At the experiment template selection form, select the experiment template you would like to use, as well as, the number of manual experiments you would like to perform. To submit this form, click the “Select Template” button.</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jc w:val="center"/>
        <w:rPr>
          <w:sz w:val="24"/>
          <w:szCs w:val="24"/>
        </w:rPr>
      </w:pPr>
      <w:r w:rsidDel="00000000" w:rsidR="00000000" w:rsidRPr="00000000">
        <w:rPr>
          <w:sz w:val="24"/>
          <w:szCs w:val="24"/>
        </w:rPr>
        <w:drawing>
          <wp:inline distB="114300" distT="114300" distL="114300" distR="114300">
            <wp:extent cx="5410200" cy="2642149"/>
            <wp:effectExtent b="12700" l="12700" r="12700" t="12700"/>
            <wp:docPr id="5" name="image12.png"/>
            <a:graphic>
              <a:graphicData uri="http://schemas.openxmlformats.org/drawingml/2006/picture">
                <pic:pic>
                  <pic:nvPicPr>
                    <pic:cNvPr id="0" name="image12.png"/>
                    <pic:cNvPicPr preferRelativeResize="0"/>
                  </pic:nvPicPr>
                  <pic:blipFill>
                    <a:blip r:embed="rId15"/>
                    <a:srcRect b="11939" l="2564" r="6410" t="0"/>
                    <a:stretch>
                      <a:fillRect/>
                    </a:stretch>
                  </pic:blipFill>
                  <pic:spPr>
                    <a:xfrm>
                      <a:off x="0" y="0"/>
                      <a:ext cx="5410200" cy="26421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jc w:val="center"/>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ab/>
        <w:t xml:space="preserve">This will redirect you to the manual experiment specification form. At the top of the screen you will be required to name the experiment instance. Below that, there is a hyperlink that downloads a blank excel file associated with the experiment template being run. This excel file can be defined and customized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That file is to be filled out with the corresponding experimental information and reuploaded using the “Browse” button provided on the page.</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ab/>
        <w:t xml:space="preserve">Below the manual file upload will be a list of reagents associated with the experiment template. The desired concentrations for each chemical within the reagent should be populated; the unit of measurement by default is molarity (moles/Liter) and should be updated if it is different from the default</w:t>
      </w:r>
      <w:r w:rsidDel="00000000" w:rsidR="00000000" w:rsidRPr="00000000">
        <w:rPr>
          <w:sz w:val="24"/>
          <w:szCs w:val="24"/>
          <w:rtl w:val="0"/>
        </w:rPr>
        <w:t xml:space="preserve">. </w:t>
      </w:r>
      <w:r w:rsidDel="00000000" w:rsidR="00000000" w:rsidRPr="00000000">
        <w:rPr>
          <w:b w:val="1"/>
          <w:sz w:val="24"/>
          <w:szCs w:val="24"/>
          <w:rtl w:val="0"/>
        </w:rPr>
        <w:t xml:space="preserve">N</w:t>
      </w:r>
      <w:commentRangeStart w:id="10"/>
      <w:commentRangeStart w:id="11"/>
      <w:r w:rsidDel="00000000" w:rsidR="00000000" w:rsidRPr="00000000">
        <w:rPr>
          <w:b w:val="1"/>
          <w:sz w:val="24"/>
          <w:szCs w:val="24"/>
          <w:rtl w:val="0"/>
        </w:rPr>
        <w:t xml:space="preserve">ote:</w:t>
      </w:r>
      <w:r w:rsidDel="00000000" w:rsidR="00000000" w:rsidRPr="00000000">
        <w:rPr>
          <w:sz w:val="24"/>
          <w:szCs w:val="24"/>
          <w:rtl w:val="0"/>
        </w:rPr>
        <w:t xml:space="preserve"> </w:t>
      </w:r>
      <w:commentRangeEnd w:id="10"/>
      <w:r w:rsidDel="00000000" w:rsidR="00000000" w:rsidRPr="00000000">
        <w:commentReference w:id="10"/>
      </w:r>
      <w:commentRangeEnd w:id="11"/>
      <w:r w:rsidDel="00000000" w:rsidR="00000000" w:rsidRPr="00000000">
        <w:commentReference w:id="11"/>
      </w:r>
      <w:r w:rsidDel="00000000" w:rsidR="00000000" w:rsidRPr="00000000">
        <w:rPr>
          <w:sz w:val="24"/>
          <w:szCs w:val="24"/>
          <w:rtl w:val="0"/>
        </w:rPr>
        <w:t xml:space="preserve">The concentration values must be non-negative numbers. Technically, the concentration value for a solvent is meaningless and therefore can be left as 0.0 M, but the experiment creation process will function as long as any non-negative number is entered and the values for solvent concentration will simply be ignored.</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ab/>
        <w:t xml:space="preserve">The final section corresponds to experiment parameters such as the vessel being used and the desired dead volume, i.e., excess volume in the bottom of the vessel that cannot be pipetted out or otherwise serves as a safety margin . Select a vessel from the dropdown provided. If a vessel is not available it can be added by accessing the Vessel model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The dead volume of the vessel is defaulted to 4000 uL and can be updated in the text box provided. </w:t>
      </w:r>
    </w:p>
    <w:p w:rsidR="00000000" w:rsidDel="00000000" w:rsidP="00000000" w:rsidRDefault="00000000" w:rsidRPr="00000000" w14:paraId="0000007D">
      <w:pPr>
        <w:pStyle w:val="Heading3"/>
        <w:ind w:left="720" w:firstLine="0"/>
        <w:rPr>
          <w:u w:val="single"/>
        </w:rPr>
      </w:pPr>
      <w:bookmarkStart w:colFirst="0" w:colLast="0" w:name="_2n950i5grgvq" w:id="21"/>
      <w:bookmarkEnd w:id="21"/>
      <w:r w:rsidDel="00000000" w:rsidR="00000000" w:rsidRPr="00000000">
        <w:rPr>
          <w:u w:val="single"/>
          <w:rtl w:val="0"/>
        </w:rPr>
        <w:t xml:space="preserve">6b. Automated Experiment Creation</w:t>
      </w:r>
    </w:p>
    <w:p w:rsidR="00000000" w:rsidDel="00000000" w:rsidP="00000000" w:rsidRDefault="00000000" w:rsidRPr="00000000" w14:paraId="0000007E">
      <w:pPr>
        <w:ind w:left="720" w:firstLine="0"/>
        <w:rPr>
          <w:sz w:val="24"/>
          <w:szCs w:val="24"/>
        </w:rPr>
      </w:pPr>
      <w:r w:rsidDel="00000000" w:rsidR="00000000" w:rsidRPr="00000000">
        <w:rPr>
          <w:rtl w:val="0"/>
        </w:rPr>
        <w:tab/>
      </w:r>
      <w:r w:rsidDel="00000000" w:rsidR="00000000" w:rsidRPr="00000000">
        <w:rPr>
          <w:sz w:val="24"/>
          <w:szCs w:val="24"/>
          <w:rtl w:val="0"/>
        </w:rPr>
        <w:t xml:space="preserve">Automated experiment creation uses an algorithm to sample random concentrations of the solutes within the convex hull defined by the specified reagents in the experiment creation form.  See doi i:10.1021/acs.jchemed.0c01456 for an explanation of this process. This experiment creation process, unlike manual experiment creation, does not rely on a file upload. Functionally, the rest of the experiment creation form is the same as detailed within the </w:t>
      </w:r>
      <w:hyperlink w:anchor="_lkfplextmaqz">
        <w:r w:rsidDel="00000000" w:rsidR="00000000" w:rsidRPr="00000000">
          <w:rPr>
            <w:color w:val="1155cc"/>
            <w:sz w:val="24"/>
            <w:szCs w:val="24"/>
            <w:u w:val="single"/>
            <w:rtl w:val="0"/>
          </w:rPr>
          <w:t xml:space="preserve">manual experiment creation</w:t>
        </w:r>
      </w:hyperlink>
      <w:r w:rsidDel="00000000" w:rsidR="00000000" w:rsidRPr="00000000">
        <w:rPr>
          <w:sz w:val="24"/>
          <w:szCs w:val="24"/>
          <w:rtl w:val="0"/>
        </w:rPr>
        <w:t xml:space="preserve"> process.</w:t>
        <w:tab/>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ind w:left="720" w:firstLine="720"/>
        <w:rPr>
          <w:sz w:val="24"/>
          <w:szCs w:val="24"/>
        </w:rPr>
      </w:pPr>
      <w:r w:rsidDel="00000000" w:rsidR="00000000" w:rsidRPr="00000000">
        <w:rPr>
          <w:sz w:val="24"/>
          <w:szCs w:val="24"/>
          <w:rtl w:val="0"/>
        </w:rPr>
        <w:t xml:space="preserve">At the experiment template selection form, select the experiment template you would like to use, as well as, the number of automated experiments you would like to perform. To submit this form, click the “Select Template” button.</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720" w:firstLine="0"/>
        <w:jc w:val="center"/>
        <w:rPr>
          <w:sz w:val="24"/>
          <w:szCs w:val="24"/>
        </w:rPr>
      </w:pPr>
      <w:r w:rsidDel="00000000" w:rsidR="00000000" w:rsidRPr="00000000">
        <w:rPr>
          <w:sz w:val="24"/>
          <w:szCs w:val="24"/>
        </w:rPr>
        <w:drawing>
          <wp:inline distB="114300" distT="114300" distL="114300" distR="114300">
            <wp:extent cx="5629275" cy="2743200"/>
            <wp:effectExtent b="12700" l="12700" r="12700" t="12700"/>
            <wp:docPr id="8" name="image7.png"/>
            <a:graphic>
              <a:graphicData uri="http://schemas.openxmlformats.org/drawingml/2006/picture">
                <pic:pic>
                  <pic:nvPicPr>
                    <pic:cNvPr id="0" name="image7.png"/>
                    <pic:cNvPicPr preferRelativeResize="0"/>
                  </pic:nvPicPr>
                  <pic:blipFill>
                    <a:blip r:embed="rId16"/>
                    <a:srcRect b="7395" l="1762" r="3525" t="0"/>
                    <a:stretch>
                      <a:fillRect/>
                    </a:stretch>
                  </pic:blipFill>
                  <pic:spPr>
                    <a:xfrm>
                      <a:off x="0" y="0"/>
                      <a:ext cx="5629275"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jc w:val="center"/>
        <w:rPr>
          <w:sz w:val="24"/>
          <w:szCs w:val="24"/>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ab/>
        <w:t xml:space="preserve">This will redirect you to the automated experiment specification form. At the top of the screen you will be required to name the experiment instance.  Below this will be a list of reagents associated with the experiment template. The desired concentrations for each chemical within the reagent should be populated and the unit of measurement should be updated if it is not being measured in moles. </w:t>
      </w:r>
      <w:r w:rsidDel="00000000" w:rsidR="00000000" w:rsidRPr="00000000">
        <w:rPr>
          <w:b w:val="1"/>
          <w:sz w:val="24"/>
          <w:szCs w:val="24"/>
          <w:rtl w:val="0"/>
        </w:rPr>
        <w:t xml:space="preserve">Note:</w:t>
      </w:r>
      <w:r w:rsidDel="00000000" w:rsidR="00000000" w:rsidRPr="00000000">
        <w:rPr>
          <w:sz w:val="24"/>
          <w:szCs w:val="24"/>
          <w:rtl w:val="0"/>
        </w:rPr>
        <w:t xml:space="preserve"> All non-solvents should contain a non-zero, positive number. </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ab/>
        <w:t xml:space="preserve">The final section corresponds to experiment parameters such as the vessel being used and the desired dead volume. Select a vessel from the dropdown provided. If a vessel is not available it can be added by accessing the Vessel model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The dead volume of the vessel is defaulted to 4000 uL and can be updated in the text box provided. </w:t>
      </w:r>
      <w:r w:rsidDel="00000000" w:rsidR="00000000" w:rsidRPr="00000000">
        <w:rPr>
          <w:rtl w:val="0"/>
        </w:rPr>
      </w:r>
    </w:p>
    <w:p w:rsidR="00000000" w:rsidDel="00000000" w:rsidP="00000000" w:rsidRDefault="00000000" w:rsidRPr="00000000" w14:paraId="00000087">
      <w:pPr>
        <w:pStyle w:val="Heading2"/>
        <w:rPr>
          <w:b w:val="1"/>
        </w:rPr>
      </w:pPr>
      <w:bookmarkStart w:colFirst="0" w:colLast="0" w:name="_57vwhuoy4d4o" w:id="22"/>
      <w:bookmarkEnd w:id="22"/>
      <w:r w:rsidDel="00000000" w:rsidR="00000000" w:rsidRPr="00000000">
        <w:rPr>
          <w:b w:val="1"/>
          <w:rtl w:val="0"/>
        </w:rPr>
        <w:t xml:space="preserve">7. </w:t>
      </w:r>
      <w:r w:rsidDel="00000000" w:rsidR="00000000" w:rsidRPr="00000000">
        <w:rPr>
          <w:b w:val="1"/>
          <w:rtl w:val="0"/>
        </w:rPr>
        <w:t xml:space="preserve">Experiment Queue/Completed Experiment List</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Both the experiment queue and completed experiment list operate similarly. They can both be accessed from the </w:t>
      </w:r>
      <w:hyperlink w:anchor="_5lx71huup1iz">
        <w:r w:rsidDel="00000000" w:rsidR="00000000" w:rsidRPr="00000000">
          <w:rPr>
            <w:color w:val="1155cc"/>
            <w:sz w:val="24"/>
            <w:szCs w:val="24"/>
            <w:u w:val="single"/>
            <w:rtl w:val="0"/>
          </w:rPr>
          <w:t xml:space="preserve">experiment dropdown</w:t>
        </w:r>
      </w:hyperlink>
      <w:r w:rsidDel="00000000" w:rsidR="00000000" w:rsidRPr="00000000">
        <w:rPr>
          <w:sz w:val="24"/>
          <w:szCs w:val="24"/>
          <w:rtl w:val="0"/>
        </w:rPr>
        <w:t xml:space="preserve"> at the top of the page. The experiment queue tracks pending and running experiments while the completed experiment list tracks finished experiments. </w:t>
      </w:r>
      <w:r w:rsidDel="00000000" w:rsidR="00000000" w:rsidRPr="00000000">
        <w:rPr>
          <w:b w:val="1"/>
          <w:sz w:val="24"/>
          <w:szCs w:val="24"/>
          <w:rtl w:val="0"/>
        </w:rPr>
        <w:t xml:space="preserve">Note:</w:t>
      </w:r>
      <w:r w:rsidDel="00000000" w:rsidR="00000000" w:rsidRPr="00000000">
        <w:rPr>
          <w:sz w:val="24"/>
          <w:szCs w:val="24"/>
          <w:rtl w:val="0"/>
        </w:rPr>
        <w:t xml:space="preserve"> Invalidated experiments will not be tracked by either list but can be accessed via the API. Experiments that are deleted are marked as invalid and are not removed from the database.</w:t>
      </w:r>
    </w:p>
    <w:p w:rsidR="00000000" w:rsidDel="00000000" w:rsidP="00000000" w:rsidRDefault="00000000" w:rsidRPr="00000000" w14:paraId="00000089">
      <w:pPr>
        <w:pStyle w:val="Heading3"/>
        <w:ind w:left="0" w:firstLine="720"/>
        <w:rPr>
          <w:u w:val="single"/>
        </w:rPr>
      </w:pPr>
      <w:bookmarkStart w:colFirst="0" w:colLast="0" w:name="_yrt7sj4og8el" w:id="23"/>
      <w:bookmarkEnd w:id="23"/>
      <w:r w:rsidDel="00000000" w:rsidR="00000000" w:rsidRPr="00000000">
        <w:rPr>
          <w:u w:val="single"/>
          <w:rtl w:val="0"/>
        </w:rPr>
        <w:t xml:space="preserve">7a. Edit Experiment</w:t>
      </w:r>
    </w:p>
    <w:p w:rsidR="00000000" w:rsidDel="00000000" w:rsidP="00000000" w:rsidRDefault="00000000" w:rsidRPr="00000000" w14:paraId="0000008A">
      <w:pPr>
        <w:ind w:firstLine="0"/>
        <w:jc w:val="center"/>
        <w:rPr>
          <w:sz w:val="24"/>
          <w:szCs w:val="24"/>
        </w:rPr>
      </w:pPr>
      <w:r w:rsidDel="00000000" w:rsidR="00000000" w:rsidRPr="00000000">
        <w:rPr>
          <w:sz w:val="24"/>
          <w:szCs w:val="24"/>
        </w:rPr>
        <w:drawing>
          <wp:inline distB="114300" distT="114300" distL="114300" distR="114300">
            <wp:extent cx="400050" cy="942975"/>
            <wp:effectExtent b="0" l="0" r="0" t="0"/>
            <wp:docPr id="14" name="image4.png"/>
            <a:graphic>
              <a:graphicData uri="http://schemas.openxmlformats.org/drawingml/2006/picture">
                <pic:pic>
                  <pic:nvPicPr>
                    <pic:cNvPr id="0" name="image4.png"/>
                    <pic:cNvPicPr preferRelativeResize="0"/>
                  </pic:nvPicPr>
                  <pic:blipFill>
                    <a:blip r:embed="rId17"/>
                    <a:srcRect b="0" l="0" r="74496" t="0"/>
                    <a:stretch>
                      <a:fillRect/>
                    </a:stretch>
                  </pic:blipFill>
                  <pic:spPr>
                    <a:xfrm>
                      <a:off x="0" y="0"/>
                      <a:ext cx="4000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firstLine="720"/>
        <w:jc w:val="center"/>
        <w:rPr>
          <w:sz w:val="24"/>
          <w:szCs w:val="24"/>
        </w:rPr>
      </w:pPr>
      <w:r w:rsidDel="00000000" w:rsidR="00000000" w:rsidRPr="00000000">
        <w:rPr>
          <w:rtl w:val="0"/>
        </w:rPr>
      </w:r>
    </w:p>
    <w:p w:rsidR="00000000" w:rsidDel="00000000" w:rsidP="00000000" w:rsidRDefault="00000000" w:rsidRPr="00000000" w14:paraId="0000008C">
      <w:pPr>
        <w:ind w:left="720" w:firstLine="720"/>
        <w:rPr>
          <w:sz w:val="24"/>
          <w:szCs w:val="24"/>
        </w:rPr>
      </w:pPr>
      <w:r w:rsidDel="00000000" w:rsidR="00000000" w:rsidRPr="00000000">
        <w:rPr>
          <w:sz w:val="24"/>
          <w:szCs w:val="24"/>
          <w:rtl w:val="0"/>
        </w:rPr>
        <w:t xml:space="preserve">Marked with a pen and paper, a user can edit parameters, change the status of an experiment, upload edocuments, and change the priority of an experiment. An in depth explanation of this experiment detail editor can be found in the next major section </w:t>
      </w:r>
      <w:hyperlink w:anchor="_yuejfc8r3pvm">
        <w:r w:rsidDel="00000000" w:rsidR="00000000" w:rsidRPr="00000000">
          <w:rPr>
            <w:color w:val="1155cc"/>
            <w:sz w:val="24"/>
            <w:szCs w:val="24"/>
            <w:u w:val="single"/>
            <w:rtl w:val="0"/>
          </w:rPr>
          <w:t xml:space="preserve">Experiment Detail Editor</w:t>
        </w:r>
      </w:hyperlink>
      <w:r w:rsidDel="00000000" w:rsidR="00000000" w:rsidRPr="00000000">
        <w:rPr>
          <w:sz w:val="24"/>
          <w:szCs w:val="24"/>
          <w:rtl w:val="0"/>
        </w:rPr>
        <w:t xml:space="preserve">.</w:t>
      </w:r>
    </w:p>
    <w:p w:rsidR="00000000" w:rsidDel="00000000" w:rsidP="00000000" w:rsidRDefault="00000000" w:rsidRPr="00000000" w14:paraId="0000008D">
      <w:pPr>
        <w:pStyle w:val="Heading3"/>
        <w:ind w:firstLine="720"/>
        <w:rPr>
          <w:u w:val="single"/>
        </w:rPr>
      </w:pPr>
      <w:bookmarkStart w:colFirst="0" w:colLast="0" w:name="_kr9tb93y6q11" w:id="24"/>
      <w:bookmarkEnd w:id="24"/>
      <w:r w:rsidDel="00000000" w:rsidR="00000000" w:rsidRPr="00000000">
        <w:rPr>
          <w:u w:val="single"/>
          <w:rtl w:val="0"/>
        </w:rPr>
        <w:t xml:space="preserve">7b. Outcome</w:t>
      </w:r>
    </w:p>
    <w:p w:rsidR="00000000" w:rsidDel="00000000" w:rsidP="00000000" w:rsidRDefault="00000000" w:rsidRPr="00000000" w14:paraId="0000008E">
      <w:pPr>
        <w:jc w:val="center"/>
        <w:rPr/>
      </w:pPr>
      <w:r w:rsidDel="00000000" w:rsidR="00000000" w:rsidRPr="00000000">
        <w:rPr/>
        <w:drawing>
          <wp:inline distB="114300" distT="114300" distL="114300" distR="114300">
            <wp:extent cx="266700" cy="942975"/>
            <wp:effectExtent b="0" l="0" r="0" t="0"/>
            <wp:docPr id="4" name="image5.png"/>
            <a:graphic>
              <a:graphicData uri="http://schemas.openxmlformats.org/drawingml/2006/picture">
                <pic:pic>
                  <pic:nvPicPr>
                    <pic:cNvPr id="0" name="image5.png"/>
                    <pic:cNvPicPr preferRelativeResize="0"/>
                  </pic:nvPicPr>
                  <pic:blipFill>
                    <a:blip r:embed="rId18"/>
                    <a:srcRect b="0" l="25155" r="57795" t="0"/>
                    <a:stretch>
                      <a:fillRect/>
                    </a:stretch>
                  </pic:blipFill>
                  <pic:spPr>
                    <a:xfrm>
                      <a:off x="0" y="0"/>
                      <a:ext cx="2667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ab/>
        <w:t xml:space="preserve">The outcome section is used at the completion of an experiment to provide results relevant to that experiment instance. The outcome form provides a file download that can be populated and re-uploaded using the file browser within the outcome form. Any relevant files, images, spectroscopic results,, etc. can be uploaded using the second file browser below the outcome upload to attach any associated information relevant to the completed experiment. Once the relevant files are uploaded select the “Submit” button to upload the files to the database. Custom outcome files can be created through our Outcome API endpoint and will be associated with the relevant experiment template.(</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w:t>
      </w:r>
    </w:p>
    <w:p w:rsidR="00000000" w:rsidDel="00000000" w:rsidP="00000000" w:rsidRDefault="00000000" w:rsidRPr="00000000" w14:paraId="00000090">
      <w:pPr>
        <w:pStyle w:val="Heading3"/>
        <w:ind w:left="720" w:firstLine="0"/>
        <w:rPr>
          <w:u w:val="single"/>
        </w:rPr>
      </w:pPr>
      <w:bookmarkStart w:colFirst="0" w:colLast="0" w:name="_x39appsy4fom" w:id="25"/>
      <w:bookmarkEnd w:id="25"/>
      <w:r w:rsidDel="00000000" w:rsidR="00000000" w:rsidRPr="00000000">
        <w:rPr>
          <w:u w:val="single"/>
          <w:rtl w:val="0"/>
        </w:rPr>
        <w:t xml:space="preserve">7c. Reagent Preparation</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328613" cy="942975"/>
            <wp:effectExtent b="0" l="0" r="0" t="0"/>
            <wp:docPr id="12" name="image9.png"/>
            <a:graphic>
              <a:graphicData uri="http://schemas.openxmlformats.org/drawingml/2006/picture">
                <pic:pic>
                  <pic:nvPicPr>
                    <pic:cNvPr id="0" name="image9.png"/>
                    <pic:cNvPicPr preferRelativeResize="0"/>
                  </pic:nvPicPr>
                  <pic:blipFill>
                    <a:blip r:embed="rId19"/>
                    <a:srcRect b="0" l="42241" r="36446" t="0"/>
                    <a:stretch>
                      <a:fillRect/>
                    </a:stretch>
                  </pic:blipFill>
                  <pic:spPr>
                    <a:xfrm>
                      <a:off x="0" y="0"/>
                      <a:ext cx="328613"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ab/>
        <w:t xml:space="preserve">Reagent preparation is used to report the actual values of the chemicals used within the desired experiment. The nominal values will be pre-populated based on the manual input file that was uploaded during the </w:t>
      </w:r>
      <w:hyperlink w:anchor="_twyqrc2b72zg">
        <w:r w:rsidDel="00000000" w:rsidR="00000000" w:rsidRPr="00000000">
          <w:rPr>
            <w:color w:val="1155cc"/>
            <w:sz w:val="24"/>
            <w:szCs w:val="24"/>
            <w:u w:val="single"/>
            <w:rtl w:val="0"/>
          </w:rPr>
          <w:t xml:space="preserve">experiment creation process</w:t>
        </w:r>
      </w:hyperlink>
      <w:r w:rsidDel="00000000" w:rsidR="00000000" w:rsidRPr="00000000">
        <w:rPr>
          <w:sz w:val="24"/>
          <w:szCs w:val="24"/>
          <w:rtl w:val="0"/>
        </w:rPr>
        <w:t xml:space="preserve">, our automated reagent preparation algorithm, or both depending on how the experiment was created. The reagent preparation form provides input fields for the actual values that should be filled out in its entirety. The units of measurement should be updated as well if the default units of measurement are not applicable. To submit user changes click the “Prepare Reagents” button at the bottom of the screen.</w:t>
      </w:r>
    </w:p>
    <w:p w:rsidR="00000000" w:rsidDel="00000000" w:rsidP="00000000" w:rsidRDefault="00000000" w:rsidRPr="00000000" w14:paraId="00000094">
      <w:pPr>
        <w:pStyle w:val="Heading3"/>
        <w:ind w:left="720" w:firstLine="0"/>
        <w:rPr>
          <w:u w:val="single"/>
        </w:rPr>
      </w:pPr>
      <w:bookmarkStart w:colFirst="0" w:colLast="0" w:name="_e1qesmneopzm" w:id="26"/>
      <w:bookmarkEnd w:id="26"/>
      <w:r w:rsidDel="00000000" w:rsidR="00000000" w:rsidRPr="00000000">
        <w:rPr>
          <w:u w:val="single"/>
          <w:rtl w:val="0"/>
        </w:rPr>
        <w:t xml:space="preserve">7d. Delete</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457200" cy="942975"/>
            <wp:effectExtent b="0" l="0" r="0" t="0"/>
            <wp:docPr id="1" name="image11.png"/>
            <a:graphic>
              <a:graphicData uri="http://schemas.openxmlformats.org/drawingml/2006/picture">
                <pic:pic>
                  <pic:nvPicPr>
                    <pic:cNvPr id="0" name="image11.png"/>
                    <pic:cNvPicPr preferRelativeResize="0"/>
                  </pic:nvPicPr>
                  <pic:blipFill>
                    <a:blip r:embed="rId20"/>
                    <a:srcRect b="0" l="63043" r="7391" t="0"/>
                    <a:stretch>
                      <a:fillRect/>
                    </a:stretch>
                  </pic:blipFill>
                  <pic:spPr>
                    <a:xfrm>
                      <a:off x="0" y="0"/>
                      <a:ext cx="4572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ab/>
        <w:t xml:space="preserve">The delete button is used to invalidate any experiment instance. In order to maintain a persistent record of all experiment instances we do not remove deleted experiments from our database. Instead we set the status of those experiments to Invalid and they are removed from both the </w:t>
      </w:r>
      <w:hyperlink w:anchor="_57vwhuoy4d4o">
        <w:r w:rsidDel="00000000" w:rsidR="00000000" w:rsidRPr="00000000">
          <w:rPr>
            <w:color w:val="1155cc"/>
            <w:sz w:val="24"/>
            <w:szCs w:val="24"/>
            <w:u w:val="single"/>
            <w:rtl w:val="0"/>
          </w:rPr>
          <w:t xml:space="preserve">experiment queue</w:t>
        </w:r>
      </w:hyperlink>
      <w:r w:rsidDel="00000000" w:rsidR="00000000" w:rsidRPr="00000000">
        <w:rPr>
          <w:sz w:val="24"/>
          <w:szCs w:val="24"/>
          <w:rtl w:val="0"/>
        </w:rPr>
        <w:t xml:space="preserve"> and </w:t>
      </w:r>
      <w:hyperlink w:anchor="_57vwhuoy4d4o">
        <w:r w:rsidDel="00000000" w:rsidR="00000000" w:rsidRPr="00000000">
          <w:rPr>
            <w:color w:val="1155cc"/>
            <w:sz w:val="24"/>
            <w:szCs w:val="24"/>
            <w:u w:val="single"/>
            <w:rtl w:val="0"/>
          </w:rPr>
          <w:t xml:space="preserve">completed experiment list</w:t>
        </w:r>
      </w:hyperlink>
      <w:r w:rsidDel="00000000" w:rsidR="00000000" w:rsidRPr="00000000">
        <w:rPr>
          <w:sz w:val="24"/>
          <w:szCs w:val="24"/>
          <w:rtl w:val="0"/>
        </w:rPr>
        <w:t xml:space="preserve">. When the delete button is selected the user will be prompted to confirm deletion (i.e., setting the status to invalid)  before the experiment instance is removed from the list.</w:t>
      </w:r>
    </w:p>
    <w:p w:rsidR="00000000" w:rsidDel="00000000" w:rsidP="00000000" w:rsidRDefault="00000000" w:rsidRPr="00000000" w14:paraId="00000098">
      <w:pPr>
        <w:pStyle w:val="Heading2"/>
        <w:rPr/>
      </w:pPr>
      <w:bookmarkStart w:colFirst="0" w:colLast="0" w:name="_yuejfc8r3pvm" w:id="27"/>
      <w:bookmarkEnd w:id="27"/>
      <w:r w:rsidDel="00000000" w:rsidR="00000000" w:rsidRPr="00000000">
        <w:rPr>
          <w:b w:val="1"/>
          <w:rtl w:val="0"/>
        </w:rPr>
        <w:t xml:space="preserve">8. Experiment Detail Editor</w:t>
      </w: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4895850" cy="3152775"/>
            <wp:effectExtent b="12700" l="12700" r="12700" t="12700"/>
            <wp:docPr id="7" name="image14.png"/>
            <a:graphic>
              <a:graphicData uri="http://schemas.openxmlformats.org/drawingml/2006/picture">
                <pic:pic>
                  <pic:nvPicPr>
                    <pic:cNvPr id="0" name="image14.png"/>
                    <pic:cNvPicPr preferRelativeResize="0"/>
                  </pic:nvPicPr>
                  <pic:blipFill>
                    <a:blip r:embed="rId21"/>
                    <a:srcRect b="0" l="6730" r="10897" t="0"/>
                    <a:stretch>
                      <a:fillRect/>
                    </a:stretch>
                  </pic:blipFill>
                  <pic:spPr>
                    <a:xfrm>
                      <a:off x="0" y="0"/>
                      <a:ext cx="4895850" cy="3152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tab/>
      </w:r>
      <w:r w:rsidDel="00000000" w:rsidR="00000000" w:rsidRPr="00000000">
        <w:rPr>
          <w:sz w:val="24"/>
          <w:szCs w:val="24"/>
          <w:rtl w:val="0"/>
        </w:rPr>
        <w:t xml:space="preserve">The experiment detail editor provides an overview of an experiment instance and the means to update any incorrect values within that experiment. Within this screen you can view the current status of the experiment, parameter information, and associated edocuments. The first section in the experiment detail editor provides an overview that allows the user to select the priority and update the status of the experiment. Any changes to this section needs to be submitted using the “Update Experiment” button at the bottom of the page. The button below the queue priority, View/Update Parameters, allows a user to update experiment parameters. Selecting this button will redirect you to a form similar to the image below. Each parameter associated with the experiment can have its nominal and actual values bulk updated by inserting the new values and selecting “Update Parameters” at the bottom of the page. Once the form is processed you will be redirected to the experiment details page once again.</w:t>
      </w:r>
    </w:p>
    <w:p w:rsidR="00000000" w:rsidDel="00000000" w:rsidP="00000000" w:rsidRDefault="00000000" w:rsidRPr="00000000" w14:paraId="0000009C">
      <w:pPr>
        <w:jc w:val="center"/>
        <w:rPr>
          <w:sz w:val="24"/>
          <w:szCs w:val="24"/>
        </w:rPr>
      </w:pPr>
      <w:r w:rsidDel="00000000" w:rsidR="00000000" w:rsidRPr="00000000">
        <w:rPr>
          <w:rtl w:val="0"/>
        </w:rPr>
      </w:r>
    </w:p>
    <w:p w:rsidR="00000000" w:rsidDel="00000000" w:rsidP="00000000" w:rsidRDefault="00000000" w:rsidRPr="00000000" w14:paraId="0000009D">
      <w:pPr>
        <w:jc w:val="center"/>
        <w:rPr>
          <w:sz w:val="24"/>
          <w:szCs w:val="24"/>
        </w:rPr>
      </w:pPr>
      <w:r w:rsidDel="00000000" w:rsidR="00000000" w:rsidRPr="00000000">
        <w:rPr>
          <w:sz w:val="24"/>
          <w:szCs w:val="24"/>
        </w:rPr>
        <w:drawing>
          <wp:inline distB="114300" distT="114300" distL="114300" distR="114300">
            <wp:extent cx="3409950" cy="3057525"/>
            <wp:effectExtent b="12700" l="12700" r="12700" t="12700"/>
            <wp:docPr id="16" name="image3.png"/>
            <a:graphic>
              <a:graphicData uri="http://schemas.openxmlformats.org/drawingml/2006/picture">
                <pic:pic>
                  <pic:nvPicPr>
                    <pic:cNvPr id="0" name="image3.png"/>
                    <pic:cNvPicPr preferRelativeResize="0"/>
                  </pic:nvPicPr>
                  <pic:blipFill>
                    <a:blip r:embed="rId22"/>
                    <a:srcRect b="0" l="8653" r="33974" t="0"/>
                    <a:stretch>
                      <a:fillRect/>
                    </a:stretch>
                  </pic:blipFill>
                  <pic:spPr>
                    <a:xfrm>
                      <a:off x="0" y="0"/>
                      <a:ext cx="3409950" cy="3057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jc w:val="cente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sz w:val="24"/>
          <w:szCs w:val="24"/>
          <w:rtl w:val="0"/>
        </w:rPr>
        <w:t xml:space="preserve"> </w:t>
        <w:tab/>
        <w:t xml:space="preserve">Below the parameter update button is a section that allows a user to upload and view files associated with the experiment. To download and view a file that exists on the system simply click the “Download” button to the right of each edocument. To upload a file select the “Browse” button and select the corresponding file in the file explorer. Once that file is selected click the “Add File” button at the bottom of the page.</w:t>
      </w:r>
      <w:r w:rsidDel="00000000" w:rsidR="00000000" w:rsidRPr="00000000">
        <w:rPr>
          <w:rtl w:val="0"/>
        </w:rPr>
      </w:r>
    </w:p>
    <w:p w:rsidR="00000000" w:rsidDel="00000000" w:rsidP="00000000" w:rsidRDefault="00000000" w:rsidRPr="00000000" w14:paraId="000000A0">
      <w:pPr>
        <w:pStyle w:val="Heading2"/>
        <w:rPr>
          <w:b w:val="1"/>
        </w:rPr>
      </w:pPr>
      <w:bookmarkStart w:colFirst="0" w:colLast="0" w:name="_6zkp2d4xprot" w:id="28"/>
      <w:bookmarkEnd w:id="28"/>
      <w:r w:rsidDel="00000000" w:rsidR="00000000" w:rsidRPr="00000000">
        <w:rPr>
          <w:b w:val="1"/>
          <w:rtl w:val="0"/>
        </w:rPr>
        <w:t xml:space="preserve">9. Escalation</w:t>
      </w:r>
    </w:p>
    <w:p w:rsidR="00000000" w:rsidDel="00000000" w:rsidP="00000000" w:rsidRDefault="00000000" w:rsidRPr="00000000" w14:paraId="000000A1">
      <w:pPr>
        <w:rPr>
          <w:sz w:val="24"/>
          <w:szCs w:val="24"/>
        </w:rPr>
      </w:pPr>
      <w:r w:rsidDel="00000000" w:rsidR="00000000" w:rsidRPr="00000000">
        <w:rPr>
          <w:rtl w:val="0"/>
        </w:rPr>
        <w:tab/>
      </w:r>
      <w:r w:rsidDel="00000000" w:rsidR="00000000" w:rsidRPr="00000000">
        <w:rPr>
          <w:sz w:val="24"/>
          <w:szCs w:val="24"/>
          <w:rtl w:val="0"/>
        </w:rPr>
        <w:t xml:space="preserve">Escalation is a web application developed by TwoSix Labs that generates graphical representation of data that can be found within ESCALATE. Escalation has its own documentation and working examples provided by TwoSix Labs located </w:t>
      </w: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A2">
      <w:pPr>
        <w:pStyle w:val="Heading2"/>
        <w:rPr>
          <w:b w:val="1"/>
        </w:rPr>
      </w:pPr>
      <w:bookmarkStart w:colFirst="0" w:colLast="0" w:name="_dqs3k9kt1llv" w:id="29"/>
      <w:bookmarkEnd w:id="29"/>
      <w:r w:rsidDel="00000000" w:rsidR="00000000" w:rsidRPr="00000000">
        <w:rPr>
          <w:b w:val="1"/>
          <w:rtl w:val="0"/>
        </w:rPr>
        <w:t xml:space="preserve">10. References</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Below are a list of useful external references: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0"/>
          <w:numId w:val="2"/>
        </w:numPr>
        <w:ind w:left="720" w:hanging="360"/>
        <w:rPr>
          <w:sz w:val="24"/>
          <w:szCs w:val="24"/>
          <w:u w:val="none"/>
        </w:rPr>
      </w:pPr>
      <w:hyperlink r:id="rId24">
        <w:r w:rsidDel="00000000" w:rsidR="00000000" w:rsidRPr="00000000">
          <w:rPr>
            <w:color w:val="1155cc"/>
            <w:sz w:val="24"/>
            <w:szCs w:val="24"/>
            <w:u w:val="single"/>
            <w:rtl w:val="0"/>
          </w:rPr>
          <w:t xml:space="preserve">Escalate v3 General Readme</w:t>
        </w:r>
      </w:hyperlink>
      <w:r w:rsidDel="00000000" w:rsidR="00000000" w:rsidRPr="00000000">
        <w:rPr>
          <w:rtl w:val="0"/>
        </w:rPr>
      </w:r>
    </w:p>
    <w:p w:rsidR="00000000" w:rsidDel="00000000" w:rsidP="00000000" w:rsidRDefault="00000000" w:rsidRPr="00000000" w14:paraId="000000A6">
      <w:pPr>
        <w:numPr>
          <w:ilvl w:val="0"/>
          <w:numId w:val="2"/>
        </w:numPr>
        <w:ind w:left="720" w:hanging="360"/>
        <w:rPr>
          <w:sz w:val="24"/>
          <w:szCs w:val="24"/>
          <w:u w:val="none"/>
        </w:rPr>
      </w:pPr>
      <w:hyperlink r:id="rId25">
        <w:r w:rsidDel="00000000" w:rsidR="00000000" w:rsidRPr="00000000">
          <w:rPr>
            <w:color w:val="1155cc"/>
            <w:sz w:val="24"/>
            <w:szCs w:val="24"/>
            <w:u w:val="single"/>
            <w:rtl w:val="0"/>
          </w:rPr>
          <w:t xml:space="preserve">Escalate v3 Technical Readme</w:t>
        </w:r>
      </w:hyperlink>
      <w:r w:rsidDel="00000000" w:rsidR="00000000" w:rsidRPr="00000000">
        <w:rPr>
          <w:rtl w:val="0"/>
        </w:rPr>
      </w:r>
    </w:p>
    <w:p w:rsidR="00000000" w:rsidDel="00000000" w:rsidP="00000000" w:rsidRDefault="00000000" w:rsidRPr="00000000" w14:paraId="000000A7">
      <w:pPr>
        <w:numPr>
          <w:ilvl w:val="0"/>
          <w:numId w:val="2"/>
        </w:numPr>
        <w:ind w:left="720" w:hanging="360"/>
        <w:rPr>
          <w:sz w:val="24"/>
          <w:szCs w:val="24"/>
          <w:u w:val="none"/>
        </w:rPr>
      </w:pPr>
      <w:hyperlink r:id="rId26">
        <w:r w:rsidDel="00000000" w:rsidR="00000000" w:rsidRPr="00000000">
          <w:rPr>
            <w:color w:val="1155cc"/>
            <w:sz w:val="24"/>
            <w:szCs w:val="24"/>
            <w:u w:val="single"/>
            <w:rtl w:val="0"/>
          </w:rPr>
          <w:t xml:space="preserve">Escalate v3 Data Model Readme</w:t>
        </w:r>
      </w:hyperlink>
      <w:r w:rsidDel="00000000" w:rsidR="00000000" w:rsidRPr="00000000">
        <w:rPr>
          <w:rtl w:val="0"/>
        </w:rPr>
      </w:r>
    </w:p>
    <w:p w:rsidR="00000000" w:rsidDel="00000000" w:rsidP="00000000" w:rsidRDefault="00000000" w:rsidRPr="00000000" w14:paraId="000000A8">
      <w:pPr>
        <w:numPr>
          <w:ilvl w:val="0"/>
          <w:numId w:val="2"/>
        </w:numPr>
        <w:ind w:left="720" w:hanging="360"/>
        <w:rPr>
          <w:sz w:val="24"/>
          <w:szCs w:val="24"/>
          <w:u w:val="none"/>
        </w:rPr>
      </w:pPr>
      <w:hyperlink r:id="rId27">
        <w:r w:rsidDel="00000000" w:rsidR="00000000" w:rsidRPr="00000000">
          <w:rPr>
            <w:color w:val="1155cc"/>
            <w:sz w:val="24"/>
            <w:szCs w:val="24"/>
            <w:u w:val="single"/>
            <w:rtl w:val="0"/>
          </w:rPr>
          <w:t xml:space="preserve">Escalation Documentation and working examples</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e Smina" w:id="9" w:date="2022-03-04T16:48:5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@vshekar@haverford.edu  should we say that it can be deleted through the api but don't delete if you used the template for an experiment already? or just leave it like this until we implement the proper delete restrictions in the API?</w:t>
      </w:r>
    </w:p>
  </w:comment>
  <w:comment w:author="Joshua Schrier" w:id="5" w:date="2022-02-27T19:58:32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may need clarification (how does a Material differ from an Inventory differ from an Inventory Material?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 UDF, what's an Edocument, etc.?</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in the UI guide, but perhaps elsewhere)</w:t>
      </w:r>
    </w:p>
  </w:comment>
  <w:comment w:author="Joseph Pannizzo" w:id="6" w:date="2022-02-28T14:53:23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oseph Pannizzo" w:id="7" w:date="2022-02-28T14:55:02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oseph Pannizzo" w:id="8" w:date="2022-02-28T14:56:11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models are defined in the model Readme in escalate/data_models/. These defined models in the readme cover all the API models as well. A reference to it is at the bottom of the guide</w:t>
      </w:r>
    </w:p>
  </w:comment>
  <w:comment w:author="Joshua Schrier" w:id="10" w:date="2022-02-27T20:01:32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@nsmina@fordham.edu : is this now enforced by code?</w:t>
      </w:r>
    </w:p>
  </w:comment>
  <w:comment w:author="Nicole Smina" w:id="11" w:date="2022-02-28T18:26:22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non-negative numbers part is enforced. solvent concentrations are chemically meaningless bc we assume pure solvents, so the code simply "ignores" an entry other than 0 as long as it's a valid non-negative number. i clarified within the paragraph</w:t>
      </w:r>
    </w:p>
  </w:comment>
  <w:comment w:author="Joshua Schrier" w:id="1" w:date="2022-02-27T19:55:51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or *should* not? Is this enforced by the code, or just a suggestion?</w:t>
      </w:r>
    </w:p>
  </w:comment>
  <w:comment w:author="Joseph Pannizzo" w:id="2" w:date="2022-02-28T14:58:36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of the answer to this. In the password instruction the wording is Can't. @vshekar@haverford.edu can you confirm it can't be these things listed?</w:t>
      </w:r>
    </w:p>
  </w:comment>
  <w:comment w:author="Venkateswaran Shekar" w:id="3" w:date="2022-03-03T12:44:06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enforced by the code, but can be removed</w:t>
      </w:r>
    </w:p>
  </w:comment>
  <w:comment w:author="Joshua Schrier" w:id="4" w:date="2022-03-03T13:02:51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fine that its enforced by code.  Make it clear and point to the forbidden common password file used</w:t>
      </w:r>
    </w:p>
  </w:comment>
  <w:comment w:author="Nicole Smina" w:id="0" w:date="2022-03-04T16:02:36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@vshekar@haverford.edu @jpannizzo@haverford.edu add link to API user guide when it is available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3.png"/><Relationship Id="rId21" Type="http://schemas.openxmlformats.org/officeDocument/2006/relationships/image" Target="media/image14.png"/><Relationship Id="rId24" Type="http://schemas.openxmlformats.org/officeDocument/2006/relationships/hyperlink" Target="https://github.com/darkreactions/ESCALATE/blob/master/escalate/README.md" TargetMode="External"/><Relationship Id="rId23" Type="http://schemas.openxmlformats.org/officeDocument/2006/relationships/hyperlink" Target="https://github.com/twosixlabs/Escala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hyperlink" Target="https://github.com/darkreactions/ESCALATE/blob/master/data_model/README.md" TargetMode="External"/><Relationship Id="rId25" Type="http://schemas.openxmlformats.org/officeDocument/2006/relationships/hyperlink" Target="https://github.com/darkreactions/ESCALATE/blob/master/escalate/TECHNICAL.md" TargetMode="External"/><Relationship Id="rId27" Type="http://schemas.openxmlformats.org/officeDocument/2006/relationships/hyperlink" Target="https://github.com/twosixlabs/Escal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