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footer-dossi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11" w:name="u01-commander-nest-pas-déplacer"/>
    <w:p>
      <w:pPr>
        <w:pStyle w:val="Heading1"/>
      </w:pPr>
      <w:r>
        <w:t xml:space="preserve">U01 — Commander n’est pas déplacer</w:t>
      </w:r>
    </w:p>
    <w:p>
      <w:pPr>
        <w:pStyle w:val="FirstParagraph"/>
      </w:pPr>
      <w:r>
        <w:t xml:space="preserve">Code non nominatif : ____________________</w:t>
      </w:r>
    </w:p>
    <w:p>
      <w:pPr>
        <w:pStyle w:val="BodyText"/>
      </w:pPr>
      <w:r>
        <w:rPr>
          <w:b/>
          <w:bCs/>
        </w:rPr>
        <w:t xml:space="preserve">Cours élève — version expérimentale U01.1.</w:t>
      </w:r>
      <w:r>
        <w:t xml:space="preserve"> </w:t>
      </w:r>
      <w:r>
        <w:t xml:space="preserve">Le parcours essentiel est prévu pour vingt minutes : c’est une hypothèse à mesurer, pas une durée déjà observée. Pour travailler, vous devez disposer de ce document réunissant cours et activités. Aucun ancien cours n’est nécessaire.</w:t>
      </w:r>
    </w:p>
    <w:p>
      <w:pPr>
        <w:pStyle w:val="BodyText"/>
      </w:pPr>
      <w:r>
        <w:t xml:space="preserve">Vous avez seulement besoin de savoir repérer une case à droite d’une autre et comparer deux positions. Vous n’avez pas de programme à écrire.</w:t>
      </w:r>
    </w:p>
    <w:p>
      <w:pPr>
        <w:pStyle w:val="BodyText"/>
      </w:pPr>
      <w:r>
        <w:t xml:space="preserve">À la fin, vous devrez pouvoir distinguer</w:t>
      </w:r>
      <w:r>
        <w:t xml:space="preserve"> </w:t>
      </w:r>
      <w:r>
        <w:rPr>
          <w:b/>
          <w:bCs/>
        </w:rPr>
        <w:t xml:space="preserve">la commande choisie</w:t>
      </w:r>
      <w:r>
        <w:t xml:space="preserve"> </w:t>
      </w:r>
      <w:r>
        <w:t xml:space="preserve">et</w:t>
      </w:r>
      <w:r>
        <w:t xml:space="preserve"> </w:t>
      </w:r>
      <w:r>
        <w:rPr>
          <w:b/>
          <w:bCs/>
        </w:rPr>
        <w:t xml:space="preserve">le déplacement obtenu</w:t>
      </w:r>
      <w:r>
        <w:t xml:space="preserve">, expliquer un refus, puis utiliser cette distinction dans une autre situation.</w:t>
      </w:r>
    </w:p>
    <w:bookmarkStart w:id="9" w:name="microduck-et-sa-piste-0-à-3-minutes"/>
    <w:p>
      <w:pPr>
        <w:pStyle w:val="Heading2"/>
      </w:pPr>
      <w:r>
        <w:t xml:space="preserve">1. Microduck et sa piste — 0 à 3 minutes</w:t>
      </w:r>
    </w:p>
    <w:p>
      <w:pPr>
        <w:pStyle w:val="FirstParagraph"/>
      </w:pPr>
      <w:r>
        <w:t xml:space="preserve">Dans cette expérience, Microduck est le robot représenté sur une grille à l’écran. Il doit rejoindre une case d’arrivée. Nous étudions seulement ses deux premières tentatives de déplacement sur la rangée suivante, lue de gauche à droite.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2971"/>
        <w:gridCol w:w="990"/>
        <w:gridCol w:w="990"/>
        <w:gridCol w:w="990"/>
        <w:gridCol w:w="990"/>
        <w:gridCol w:w="990"/>
        <w:gridCol w:w="990"/>
        <w:gridCol w:w="990"/>
      </w:tblGrid>
      <w:tr>
        <w:trPr>
          <w:tblHeader w:val="on"/>
          <w:cantSplit/>
          <w:tblHeader/>
        </w:trPr>
        <w:tc>
          <w:tcPr/>
          <w:p>
            <w:pPr>
              <w:pStyle w:val="Compact"/>
            </w:pPr>
            <w:r>
              <w:t xml:space="preserve">Case</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E</w:t>
            </w:r>
          </w:p>
        </w:tc>
        <w:tc>
          <w:tcPr/>
          <w:p>
            <w:pPr>
              <w:pStyle w:val="Compact"/>
            </w:pPr>
            <w:r>
              <w:t xml:space="preserve">F</w:t>
            </w:r>
          </w:p>
        </w:tc>
        <w:tc>
          <w:tcPr/>
          <w:p>
            <w:pPr>
              <w:pStyle w:val="Compact"/>
            </w:pPr>
            <w:r>
              <w:t xml:space="preserve">G</w:t>
            </w:r>
          </w:p>
        </w:tc>
      </w:tr>
      <w:tr>
        <w:tc>
          <w:tcPr/>
          <w:p>
            <w:pPr>
              <w:pStyle w:val="Compact"/>
            </w:pPr>
            <w:r>
              <w:t xml:space="preserve">Contenu au départ</w:t>
            </w:r>
          </w:p>
        </w:tc>
        <w:tc>
          <w:tcPr/>
          <w:p>
            <w:pPr>
              <w:pStyle w:val="Compact"/>
            </w:pPr>
            <w:r>
              <w:t xml:space="preserve">Robot, case libre</w:t>
            </w:r>
          </w:p>
        </w:tc>
        <w:tc>
          <w:tcPr/>
          <w:p>
            <w:pPr>
              <w:pStyle w:val="Compact"/>
            </w:pPr>
            <w:r>
              <w:t xml:space="preserve">Libre</w:t>
            </w:r>
          </w:p>
        </w:tc>
        <w:tc>
          <w:tcPr/>
          <w:p>
            <w:pPr>
              <w:pStyle w:val="Compact"/>
            </w:pPr>
            <w:r>
              <w:t xml:space="preserve">Mur</w:t>
            </w:r>
          </w:p>
        </w:tc>
        <w:tc>
          <w:tcPr/>
          <w:p>
            <w:pPr>
              <w:pStyle w:val="Compact"/>
            </w:pPr>
            <w:r>
              <w:t xml:space="preserve">Libre</w:t>
            </w:r>
          </w:p>
        </w:tc>
        <w:tc>
          <w:tcPr/>
          <w:p>
            <w:pPr>
              <w:pStyle w:val="Compact"/>
            </w:pPr>
            <w:r>
              <w:t xml:space="preserve">Libre</w:t>
            </w:r>
          </w:p>
        </w:tc>
        <w:tc>
          <w:tcPr/>
          <w:p>
            <w:pPr>
              <w:pStyle w:val="Compact"/>
            </w:pPr>
            <w:r>
              <w:t xml:space="preserve">Libre</w:t>
            </w:r>
          </w:p>
        </w:tc>
        <w:tc>
          <w:tcPr/>
          <w:p>
            <w:pPr>
              <w:pStyle w:val="Compact"/>
            </w:pPr>
            <w:r>
              <w:t xml:space="preserve">Arrivée, case libre</w:t>
            </w:r>
          </w:p>
        </w:tc>
        <w:trPr>
          <w:cantSplit/>
          <w:trHeight w:val="1000" w:hRule="atLeast"/>
        </w:trPr>
      </w:tr>
      <w:tr>
        <w:tc>
          <w:tcPr/>
          <w:p>
            <w:pPr>
              <w:pStyle w:val="Compact"/>
            </w:pPr>
            <w:r>
              <w:t xml:space="preserve">Repère affiché dans le laboratoire</w:t>
            </w:r>
          </w:p>
        </w:tc>
        <w:tc>
          <w:tcPr/>
          <w:p>
            <w:pPr>
              <w:pStyle w:val="Compact"/>
            </w:pPr>
            <w:r>
              <w:t xml:space="preserve">0,2</w:t>
            </w:r>
          </w:p>
        </w:tc>
        <w:tc>
          <w:tcPr/>
          <w:p>
            <w:pPr>
              <w:pStyle w:val="Compact"/>
            </w:pPr>
            <w:r>
              <w:t xml:space="preserve">1,2</w:t>
            </w:r>
          </w:p>
        </w:tc>
        <w:tc>
          <w:tcPr/>
          <w:p>
            <w:pPr>
              <w:pStyle w:val="Compact"/>
            </w:pPr>
            <w:r>
              <w:t xml:space="preserve">2,2</w:t>
            </w:r>
          </w:p>
        </w:tc>
        <w:tc>
          <w:tcPr/>
          <w:p>
            <w:pPr>
              <w:pStyle w:val="Compact"/>
            </w:pPr>
            <w:r>
              <w:t xml:space="preserve">3,2</w:t>
            </w:r>
          </w:p>
        </w:tc>
        <w:tc>
          <w:tcPr/>
          <w:p>
            <w:pPr>
              <w:pStyle w:val="Compact"/>
            </w:pPr>
            <w:r>
              <w:t xml:space="preserve">4,2</w:t>
            </w:r>
          </w:p>
        </w:tc>
        <w:tc>
          <w:tcPr/>
          <w:p>
            <w:pPr>
              <w:pStyle w:val="Compact"/>
            </w:pPr>
            <w:r>
              <w:t xml:space="preserve">5,2</w:t>
            </w:r>
          </w:p>
        </w:tc>
        <w:tc>
          <w:tcPr/>
          <w:p>
            <w:pPr>
              <w:pStyle w:val="Compact"/>
            </w:pPr>
            <w:r>
              <w:t xml:space="preserve">6,2</w:t>
            </w:r>
          </w:p>
        </w:tc>
        <w:trPr>
          <w:cantSplit/>
          <w:trHeight w:val="1000" w:hRule="atLeast"/>
        </w:trPr>
      </w:tr>
    </w:tbl>
    <w:p>
      <w:pPr>
        <w:pStyle w:val="BodyText"/>
      </w:pPr>
      <w:r>
        <w:t xml:space="preserve">Les lettres A à G sont les noms utilisés dans cette fiche. Les écritures « 0,2 », « 1,2 », etc. sont les repères des mêmes cases dans le laboratoire : utilisez la dernière ligne du tableau pour les lire, sans calcul. Les autres rangées de la grille ne sont pas utilisées dans ces deux tentatives.</w:t>
      </w:r>
    </w:p>
    <w:p>
      <w:pPr>
        <w:pStyle w:val="BodyText"/>
      </w:pPr>
      <w:r>
        <w:t xml:space="preserve">Microduck commence en A ; l’arrivée est G. Sa règle choisit la commande</w:t>
      </w:r>
      <w:r>
        <w:t xml:space="preserve"> </w:t>
      </w:r>
      <w:r>
        <w:rPr>
          <w:b/>
          <w:bCs/>
        </w:rPr>
        <w:t xml:space="preserve">droite</w:t>
      </w:r>
      <w:r>
        <w:t xml:space="preserve"> </w:t>
      </w:r>
      <w:r>
        <w:t xml:space="preserve">lorsque l’arrivée est à sa droite. Pour les deux tentatives étudiées, l’arrivée reste à sa droite. La commande droite demande d’aller sur la case immédiatement à droite, pas directement à l’arrivée. Un mur ne peut pas être traversé ; la carte et l’arrivée ne changent pas pendant l’expérience.</w:t>
      </w:r>
    </w:p>
    <w:p>
      <w:pPr>
        <w:pStyle w:val="BodyText"/>
      </w:pPr>
      <w:r>
        <w:rPr>
          <w:b/>
          <w:bCs/>
        </w:rPr>
        <w:t xml:space="preserve">C0 — Repérage.</w:t>
      </w:r>
      <w:r>
        <w:t xml:space="preserve"> </w:t>
      </w:r>
      <w:r>
        <w:t xml:space="preserve">Quelle case est immédiatement à droite de A ? La case C est-elle libre ou occupée par un mur ? Répondez avant de continuer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9"/>
    <w:bookmarkStart w:id="10" w:name="Xec56119c2fefdf3af7e16496a94f76290856446"/>
    <w:p>
      <w:pPr>
        <w:pStyle w:val="Heading2"/>
        <w:pageBreakBefore/>
      </w:pPr>
      <w:r>
        <w:t xml:space="preserve">2. Prévoir, essayer et relever — 3 à 10 minutes</w:t>
      </w:r>
    </w:p>
    <w:p>
      <w:pPr>
        <w:pStyle w:val="FirstParagraph"/>
      </w:pPr>
      <w:r>
        <w:t xml:space="preserve">Le laboratoire doit être ouvert par l’enseignant. Dans la liste</w:t>
      </w:r>
      <w:r>
        <w:t xml:space="preserve"> </w:t>
      </w:r>
      <w:r>
        <w:rPr>
          <w:b/>
          <w:bCs/>
        </w:rPr>
        <w:t xml:space="preserve">Politique</w:t>
      </w:r>
      <w:r>
        <w:t xml:space="preserve">, sélectionnez</w:t>
      </w:r>
      <w:r>
        <w:t xml:space="preserve"> </w:t>
      </w:r>
      <w:r>
        <w:rPr>
          <w:b/>
          <w:bCs/>
        </w:rPr>
        <w:t xml:space="preserve">Gloutonne (axe horizontal prioritaire)</w:t>
      </w:r>
      <w:r>
        <w:t xml:space="preserve"> </w:t>
      </w:r>
      <w:r>
        <w:t xml:space="preserve">: c’est le nom de la règle utilisée ici. Cliquez sur</w:t>
      </w:r>
      <w:r>
        <w:t xml:space="preserve"> </w:t>
      </w:r>
      <w:r>
        <w:rPr>
          <w:b/>
          <w:bCs/>
        </w:rPr>
        <w:t xml:space="preserve">Réinitialiser</w:t>
      </w:r>
      <w:r>
        <w:t xml:space="preserve">. Vérifiez que</w:t>
      </w:r>
      <w:r>
        <w:t xml:space="preserve"> </w:t>
      </w:r>
      <w:r>
        <w:rPr>
          <w:b/>
          <w:bCs/>
        </w:rPr>
        <w:t xml:space="preserve">Position actuelle</w:t>
      </w:r>
      <w:r>
        <w:t xml:space="preserve"> </w:t>
      </w:r>
      <w:r>
        <w:t xml:space="preserve">indique</w:t>
      </w:r>
      <w:r>
        <w:t xml:space="preserve"> </w:t>
      </w:r>
      <w:r>
        <w:rPr>
          <w:rStyle w:val="VerbatimChar"/>
        </w:rPr>
        <w:t xml:space="preserve">0,2</w:t>
      </w:r>
      <w:r>
        <w:t xml:space="preserve">, donc A, et que</w:t>
      </w:r>
      <w:r>
        <w:t xml:space="preserve"> </w:t>
      </w:r>
      <w:r>
        <w:rPr>
          <w:b/>
          <w:bCs/>
        </w:rPr>
        <w:t xml:space="preserve">Décisions prises</w:t>
      </w:r>
      <w:r>
        <w:t xml:space="preserve"> </w:t>
      </w:r>
      <w:r>
        <w:t xml:space="preserve">indique 0. Ne lancez pas l’exécution automatique et ne changez plus de règle.</w:t>
      </w:r>
    </w:p>
    <w:p>
      <w:pPr>
        <w:pStyle w:val="BodyText"/>
      </w:pPr>
      <w:r>
        <w:rPr>
          <w:b/>
          <w:bCs/>
        </w:rPr>
        <w:t xml:space="preserve">P1 — Prédiction individuelle.</w:t>
      </w:r>
      <w:r>
        <w:t xml:space="preserve"> </w:t>
      </w:r>
      <w:r>
        <w:t xml:space="preserve">Avant de cliquer sur une étape, écrivez la commande que vous prévoyez et la case où Microduck se trouvera après cette première tentative. Justifiez avec les données de la piste.</w:t>
      </w:r>
    </w:p>
    <w:p>
      <w:pPr>
        <w:pStyle w:val="BodyText"/>
      </w:pPr>
      <w:r>
        <w:t xml:space="preserve">Commande : __________ Case après : __________</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rPr>
          <w:b/>
          <w:bCs/>
        </w:rPr>
        <w:t xml:space="preserve">E1 — Première tentative guidée.</w:t>
      </w:r>
      <w:r>
        <w:t xml:space="preserve"> </w:t>
      </w:r>
      <w:r>
        <w:t xml:space="preserve">Cliquez une fois sur</w:t>
      </w:r>
      <w:r>
        <w:t xml:space="preserve"> </w:t>
      </w:r>
      <w:r>
        <w:rPr>
          <w:b/>
          <w:bCs/>
        </w:rPr>
        <w:t xml:space="preserve">Exécuter une étape</w:t>
      </w:r>
      <w:r>
        <w:t xml:space="preserve">. Dans le journal intitulé</w:t>
      </w:r>
      <w:r>
        <w:t xml:space="preserve"> </w:t>
      </w:r>
      <w:r>
        <w:rPr>
          <w:b/>
          <w:bCs/>
        </w:rPr>
        <w:t xml:space="preserve">Trace pédagogique</w:t>
      </w:r>
      <w:r>
        <w:t xml:space="preserve">, le mot après la première flèche est la commande choisie. Relevez ensuite</w:t>
      </w:r>
      <w:r>
        <w:t xml:space="preserve"> </w:t>
      </w:r>
      <w:r>
        <w:rPr>
          <w:b/>
          <w:bCs/>
        </w:rPr>
        <w:t xml:space="preserve">Position actuelle</w:t>
      </w:r>
      <w:r>
        <w:t xml:space="preserve">. Complétez la première ligne du tableau. L’enseignant vous aide à lire cette ligne, pas à changer la règle.</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2476"/>
        <w:gridCol w:w="2476"/>
        <w:gridCol w:w="2476"/>
        <w:gridCol w:w="2476"/>
      </w:tblGrid>
      <w:tr>
        <w:trPr>
          <w:tblHeader w:val="on"/>
          <w:cantSplit/>
          <w:tblHeader/>
        </w:trPr>
        <w:tc>
          <w:tcPr/>
          <w:p>
            <w:pPr>
              <w:pStyle w:val="Compact"/>
            </w:pPr>
            <w:r>
              <w:t xml:space="preserve">Tentative</w:t>
            </w:r>
          </w:p>
        </w:tc>
        <w:tc>
          <w:tcPr/>
          <w:p>
            <w:pPr>
              <w:pStyle w:val="Compact"/>
            </w:pPr>
            <w:r>
              <w:t xml:space="preserve">Case avant</w:t>
            </w:r>
          </w:p>
        </w:tc>
        <w:tc>
          <w:tcPr/>
          <w:p>
            <w:pPr>
              <w:pStyle w:val="Compact"/>
            </w:pPr>
            <w:r>
              <w:t xml:space="preserve">Commande relevée dans le journal</w:t>
            </w:r>
          </w:p>
        </w:tc>
        <w:tc>
          <w:tcPr/>
          <w:p>
            <w:pPr>
              <w:pStyle w:val="Compact"/>
            </w:pPr>
            <w:r>
              <w:t xml:space="preserve">Case après, d’après la position affichée</w:t>
            </w:r>
          </w:p>
        </w:tc>
      </w:tr>
      <w:tr>
        <w:tc>
          <w:tcPr/>
          <w:p>
            <w:pPr>
              <w:pStyle w:val="Compact"/>
            </w:pPr>
            <w:r>
              <w:t xml:space="preserve">1</w:t>
            </w:r>
          </w:p>
        </w:tc>
        <w:tc>
          <w:tcPr/>
          <w:p>
            <w:pPr>
              <w:pStyle w:val="Compact"/>
            </w:pPr>
            <w:r>
              <w:t xml:space="preserve">A</w:t>
            </w:r>
          </w:p>
        </w:tc>
        <w:tc>
          <w:tcPr/>
          <w:p>
            <w:pPr>
              <w:pStyle w:val="Compact"/>
            </w:pPr>
            <w:r>
              <w:t xml:space="preserve">__________</w:t>
            </w:r>
          </w:p>
        </w:tc>
        <w:tc>
          <w:tcPr/>
          <w:p>
            <w:pPr>
              <w:pStyle w:val="Compact"/>
            </w:pPr>
            <w:r>
              <w:t xml:space="preserve">__________</w:t>
            </w:r>
          </w:p>
        </w:tc>
        <w:trPr>
          <w:cantSplit/>
          <w:trHeight w:val="1000" w:hRule="atLeast"/>
        </w:trPr>
      </w:tr>
      <w:tr>
        <w:tc>
          <w:tcPr/>
          <w:p>
            <w:pPr>
              <w:pStyle w:val="Compact"/>
            </w:pPr>
            <w:r>
              <w:t xml:space="preserve">2</w:t>
            </w:r>
          </w:p>
        </w:tc>
        <w:tc>
          <w:tcPr/>
          <w:p>
            <w:pPr>
              <w:pStyle w:val="Compact"/>
            </w:pPr>
            <w:r>
              <w:t xml:space="preserve">À compléter après la première tentative : ____</w:t>
            </w:r>
          </w:p>
        </w:tc>
        <w:tc>
          <w:tcPr/>
          <w:p>
            <w:pPr>
              <w:pStyle w:val="Compact"/>
            </w:pPr>
            <w:r>
              <w:t xml:space="preserve">__________</w:t>
            </w:r>
          </w:p>
        </w:tc>
        <w:tc>
          <w:tcPr/>
          <w:p>
            <w:pPr>
              <w:pStyle w:val="Compact"/>
            </w:pPr>
            <w:r>
              <w:t xml:space="preserve">__________</w:t>
            </w:r>
          </w:p>
        </w:tc>
        <w:trPr>
          <w:cantSplit/>
          <w:trHeight w:val="1000" w:hRule="atLeast"/>
        </w:trPr>
      </w:tr>
    </w:tbl>
    <w:p>
      <w:pPr>
        <w:pStyle w:val="BodyText"/>
      </w:pPr>
      <w:r>
        <w:rPr>
          <w:b/>
          <w:bCs/>
        </w:rPr>
        <w:t xml:space="preserve">P2 — Nouvelle prédiction individuelle.</w:t>
      </w:r>
      <w:r>
        <w:t xml:space="preserve"> </w:t>
      </w:r>
      <w:r>
        <w:t xml:space="preserve">Sans réinitialiser, utilisez la position obtenue à la première tentative. Prévoyez la commande et la position après la deuxième tentative, puis justifiez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10"/>
    <w:bookmarkEnd w:id="11"/>
    <w:bookmarkStart w:id="16" w:name="Xc2eb4cb424599291c1966124641d22691967362"/>
    <w:p>
      <w:pPr>
        <w:pStyle w:val="Heading1"/>
        <w:pageBreakBefore/>
      </w:pPr>
      <w:r>
        <w:t xml:space="preserve">Observer la deuxième tentative et comparer</w:t>
      </w:r>
    </w:p>
    <w:p>
      <w:pPr>
        <w:pStyle w:val="FirstParagraph"/>
      </w:pPr>
      <w:r>
        <w:rPr>
          <w:b/>
          <w:bCs/>
        </w:rPr>
        <w:t xml:space="preserve">E2 — Deuxième tentative.</w:t>
      </w:r>
      <w:r>
        <w:t xml:space="preserve"> </w:t>
      </w:r>
      <w:r>
        <w:t xml:space="preserve">Cliquez une seconde fois sur</w:t>
      </w:r>
      <w:r>
        <w:t xml:space="preserve"> </w:t>
      </w:r>
      <w:r>
        <w:rPr>
          <w:b/>
          <w:bCs/>
        </w:rPr>
        <w:t xml:space="preserve">Exécuter une étape</w:t>
      </w:r>
      <w:r>
        <w:t xml:space="preserve">, puis complétez la deuxième ligne. Lisez aussi le résultat écrit dans le journal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t xml:space="preserve">Si le robot est bloqué, ne lancez pas d’autre étape : l’expérience est terminée.</w:t>
      </w:r>
    </w:p>
    <w:p>
      <w:pPr>
        <w:pStyle w:val="BodyText"/>
      </w:pPr>
      <w:r>
        <w:rPr>
          <w:b/>
          <w:bCs/>
        </w:rPr>
        <w:t xml:space="preserve">E3 — Comparaison.</w:t>
      </w:r>
      <w:r>
        <w:t xml:space="preserve"> </w:t>
      </w:r>
      <w:r>
        <w:t xml:space="preserve">Combien de commandes ont été choisies pendant les deux tentatives ? Combien de déplacements d’une case ont réellement eu lieu ? Votre seconde prédiction correspond-elle à la position relevée ? Expliquez un éventuel écart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t xml:space="preserve">Si le laboratoire n’est pas accessible, l’enseignant vous remet les deux relevés de remplacement prévus dans son dossier,</w:t>
      </w:r>
      <w:r>
        <w:t xml:space="preserve"> </w:t>
      </w:r>
      <w:r>
        <w:rPr>
          <w:b/>
          <w:bCs/>
        </w:rPr>
        <w:t xml:space="preserve">après</w:t>
      </w:r>
      <w:r>
        <w:t xml:space="preserve"> </w:t>
      </w:r>
      <w:r>
        <w:t xml:space="preserve">chacune de vos prédictions. Vous les analysez de la même façon ; il s’agit alors d’une étude de relevés, pas d’une manipulation du robot par vous-même.</w:t>
      </w:r>
    </w:p>
    <w:bookmarkStart w:id="12" w:name="X83658f931cbd5846dbd9c4716d21da249515e0a"/>
    <w:p>
      <w:pPr>
        <w:pStyle w:val="Heading2"/>
        <w:pageBreakBefore/>
      </w:pPr>
      <w:r>
        <w:t xml:space="preserve">3. Comprendre ce qui s’est passé — 10 à 12 minutes</w:t>
      </w:r>
    </w:p>
    <w:p>
      <w:pPr>
        <w:pStyle w:val="FirstParagraph"/>
      </w:pPr>
      <w:r>
        <w:t xml:space="preserve">À lire après les deux tentatives.</w:t>
      </w:r>
    </w:p>
    <w:p>
      <w:pPr>
        <w:pStyle w:val="BodyText"/>
      </w:pPr>
      <w:r>
        <w:t xml:space="preserve">La commande est ce que la règle demande : ici, aller à droite. Un autre composant du programme, appelé</w:t>
      </w:r>
      <w:r>
        <w:t xml:space="preserve"> </w:t>
      </w:r>
      <w:r>
        <w:rPr>
          <w:b/>
          <w:bCs/>
        </w:rPr>
        <w:t xml:space="preserve">moteur de déplacement</w:t>
      </w:r>
      <w:r>
        <w:t xml:space="preserve">, vérifie la case demandée. Si cette case est libre, il y place le robot. Si elle contient un mur, il refuse le mouvement et conserve la position précédente.</w:t>
      </w:r>
    </w:p>
    <w:p>
      <w:pPr>
        <w:pStyle w:val="BodyText"/>
      </w:pPr>
      <w:r>
        <w:t xml:space="preserve">Lors de la première tentative, la commande droite demande B, qui est libre : Microduck passe de A à B. Lors de la deuxième, la même commande demande C, qui contient un mur : Microduck reste en B. Le mur n’a pas changé ; le robot n’est plus au même endroit avant la deuxième tentative.</w:t>
      </w:r>
    </w:p>
    <w:p>
      <w:pPr>
        <w:pStyle w:val="BodyText"/>
      </w:pPr>
      <w:r>
        <w:t xml:space="preserve">Il y a donc deux commandes, mais un seul déplacement. Lors du refus, la commande n’est pas remplacée par « rester sur place » : elle reste droite.</w:t>
      </w:r>
      <w:r>
        <w:t xml:space="preserve"> </w:t>
      </w:r>
      <w:r>
        <w:rPr>
          <w:b/>
          <w:bCs/>
        </w:rPr>
        <w:t xml:space="preserve">Choisir une commande et appliquer cette commande sont deux opérations distinctes.</w:t>
      </w:r>
      <w:r>
        <w:t xml:space="preserve"> </w:t>
      </w:r>
      <w:r>
        <w:t xml:space="preserve">Pour connaître le résultat, on compare la position avant et la position après ; le mot commandé ne suffit pas.</w:t>
      </w:r>
    </w:p>
    <w:bookmarkEnd w:id="12"/>
    <w:bookmarkStart w:id="13" w:name="a.-entraînement-12-à-14-minutes"/>
    <w:p>
      <w:pPr>
        <w:pStyle w:val="Heading2"/>
      </w:pPr>
      <w:r>
        <w:t xml:space="preserve">A. Entraînement — 12 à 14 minutes</w:t>
      </w:r>
    </w:p>
    <w:p>
      <w:pPr>
        <w:pStyle w:val="FirstParagraph"/>
      </w:pPr>
      <w:r>
        <w:t xml:space="preserve">On reprend la piste du cours : les cases se suivent dans l’ordre A, B, C, D, E, F, G ; C contient un mur, toutes les autres cases sont libres. La commande</w:t>
      </w:r>
      <w:r>
        <w:t xml:space="preserve"> </w:t>
      </w:r>
      <w:r>
        <w:rPr>
          <w:b/>
          <w:bCs/>
        </w:rPr>
        <w:t xml:space="preserve">droite</w:t>
      </w:r>
      <w:r>
        <w:t xml:space="preserve"> </w:t>
      </w:r>
      <w:r>
        <w:t xml:space="preserve">demande la case immédiatement à droite. Le moteur déplace le robot seulement si cette case est libre ; sinon il le laisse où il est.</w:t>
      </w:r>
    </w:p>
    <w:p>
      <w:pPr>
        <w:pStyle w:val="BodyText"/>
      </w:pPr>
      <w:r>
        <w:t xml:space="preserve">Les deux essais suivants sont</w:t>
      </w:r>
      <w:r>
        <w:t xml:space="preserve"> </w:t>
      </w:r>
      <w:r>
        <w:rPr>
          <w:b/>
          <w:bCs/>
        </w:rPr>
        <w:t xml:space="preserve">indépendants</w:t>
      </w:r>
      <w:r>
        <w:t xml:space="preserve"> </w:t>
      </w:r>
      <w:r>
        <w:t xml:space="preserve">: on place le robot dans la case de départ indiquée pour chaque ligne, puis on applique une seule commande droite. Il n’y a pas de déplacement entre les deux essais. On raisonne sur papier, sans chercher à changer le départ du laboratoire.</w:t>
      </w:r>
    </w:p>
    <w:p>
      <w:pPr>
        <w:pStyle w:val="BodyText"/>
      </w:pPr>
      <w:r>
        <w:rPr>
          <w:b/>
          <w:bCs/>
        </w:rPr>
        <w:t xml:space="preserve">A1.</w:t>
      </w:r>
      <w:r>
        <w:t xml:space="preserve"> </w:t>
      </w:r>
      <w:r>
        <w:t xml:space="preserve">Complétez les cases du tableau. Dans la dernière colonne, citez la case demandée et indiquez si elle est libre ou contient un mur.</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188"/>
        <w:gridCol w:w="1485"/>
        <w:gridCol w:w="1386"/>
        <w:gridCol w:w="1584"/>
        <w:gridCol w:w="3467"/>
      </w:tblGrid>
      <w:tr>
        <w:trPr>
          <w:tblHeader w:val="on"/>
          <w:cantSplit/>
          <w:tblHeader/>
        </w:trPr>
        <w:tc>
          <w:tcPr/>
          <w:p>
            <w:pPr>
              <w:pStyle w:val="Compact"/>
            </w:pPr>
            <w:r>
              <w:t xml:space="preserve">Essai</w:t>
            </w:r>
          </w:p>
        </w:tc>
        <w:tc>
          <w:tcPr/>
          <w:p>
            <w:pPr>
              <w:pStyle w:val="Compact"/>
            </w:pPr>
            <w:r>
              <w:t xml:space="preserve">Case avant</w:t>
            </w:r>
          </w:p>
        </w:tc>
        <w:tc>
          <w:tcPr/>
          <w:p>
            <w:pPr>
              <w:pStyle w:val="Compact"/>
            </w:pPr>
            <w:r>
              <w:t xml:space="preserve">Commande déjà choisie</w:t>
            </w:r>
          </w:p>
        </w:tc>
        <w:tc>
          <w:tcPr/>
          <w:p>
            <w:pPr>
              <w:pStyle w:val="Compact"/>
            </w:pPr>
            <w:r>
              <w:t xml:space="preserve">Case demandée</w:t>
            </w:r>
          </w:p>
        </w:tc>
        <w:tc>
          <w:tcPr/>
          <w:p>
            <w:pPr>
              <w:pStyle w:val="Compact"/>
            </w:pPr>
            <w:r>
              <w:t xml:space="preserve">Case après</w:t>
            </w:r>
          </w:p>
        </w:tc>
        <w:tc>
          <w:tcPr/>
          <w:p>
            <w:pPr>
              <w:pStyle w:val="Compact"/>
            </w:pPr>
            <w:r>
              <w:t xml:space="preserve">Justification</w:t>
            </w:r>
          </w:p>
        </w:tc>
      </w:tr>
      <w:tr>
        <w:tc>
          <w:tcPr/>
          <w:p>
            <w:pPr>
              <w:pStyle w:val="Compact"/>
            </w:pPr>
            <w:r>
              <w:t xml:space="preserve">1</w:t>
            </w:r>
          </w:p>
        </w:tc>
        <w:tc>
          <w:tcPr/>
          <w:p>
            <w:pPr>
              <w:pStyle w:val="Compact"/>
            </w:pPr>
            <w:r>
              <w:t xml:space="preserve">D</w:t>
            </w:r>
          </w:p>
        </w:tc>
        <w:tc>
          <w:tcPr/>
          <w:p>
            <w:pPr>
              <w:pStyle w:val="Compact"/>
            </w:pPr>
            <w:r>
              <w:t xml:space="preserve">droite</w:t>
            </w:r>
          </w:p>
        </w:tc>
        <w:tc>
          <w:tcPr/>
          <w:p>
            <w:pPr>
              <w:pStyle w:val="Compact"/>
            </w:pPr>
            <w:r>
              <w:t xml:space="preserve">__________</w:t>
            </w:r>
          </w:p>
        </w:tc>
        <w:tc>
          <w:tcPr/>
          <w:p>
            <w:pPr>
              <w:pStyle w:val="Compact"/>
            </w:pPr>
            <w:r>
              <w:t xml:space="preserve">__________</w:t>
            </w:r>
          </w:p>
        </w:tc>
        <w:tc>
          <w:tcPr/>
          <w:p>
            <w:pPr>
              <w:pStyle w:val="Compact"/>
            </w:pPr>
            <w:r>
              <w:t xml:space="preserve">____________________</w:t>
            </w:r>
          </w:p>
        </w:tc>
        <w:trPr>
          <w:cantSplit/>
          <w:trHeight w:val="1000" w:hRule="atLeast"/>
        </w:trPr>
      </w:tr>
      <w:tr>
        <w:tc>
          <w:tcPr/>
          <w:p>
            <w:pPr>
              <w:pStyle w:val="Compact"/>
            </w:pPr>
            <w:r>
              <w:t xml:space="preserve">2</w:t>
            </w:r>
          </w:p>
        </w:tc>
        <w:tc>
          <w:tcPr/>
          <w:p>
            <w:pPr>
              <w:pStyle w:val="Compact"/>
            </w:pPr>
            <w:r>
              <w:t xml:space="preserve">B</w:t>
            </w:r>
          </w:p>
        </w:tc>
        <w:tc>
          <w:tcPr/>
          <w:p>
            <w:pPr>
              <w:pStyle w:val="Compact"/>
            </w:pPr>
            <w:r>
              <w:t xml:space="preserve">droite</w:t>
            </w:r>
          </w:p>
        </w:tc>
        <w:tc>
          <w:tcPr/>
          <w:p>
            <w:pPr>
              <w:pStyle w:val="Compact"/>
            </w:pPr>
            <w:r>
              <w:t xml:space="preserve">__________</w:t>
            </w:r>
          </w:p>
        </w:tc>
        <w:tc>
          <w:tcPr/>
          <w:p>
            <w:pPr>
              <w:pStyle w:val="Compact"/>
            </w:pPr>
            <w:r>
              <w:t xml:space="preserve">__________</w:t>
            </w:r>
          </w:p>
        </w:tc>
        <w:tc>
          <w:tcPr/>
          <w:p>
            <w:pPr>
              <w:pStyle w:val="Compact"/>
            </w:pPr>
            <w:r>
              <w:t xml:space="preserve">____________________</w:t>
            </w:r>
          </w:p>
        </w:tc>
        <w:trPr>
          <w:cantSplit/>
          <w:trHeight w:val="1000" w:hRule="atLeast"/>
        </w:trPr>
      </w:tr>
    </w:tbl>
    <w:bookmarkEnd w:id="13"/>
    <w:bookmarkStart w:id="14" w:name="t.-transfert-individuel-14-à-17-minutes"/>
    <w:p>
      <w:pPr>
        <w:pStyle w:val="Heading2"/>
        <w:pageBreakBefore/>
      </w:pPr>
      <w:r>
        <w:t xml:space="preserve">T. Transfert individuel — 14 à 17 minutes</w:t>
      </w:r>
    </w:p>
    <w:p>
      <w:pPr>
        <w:pStyle w:val="FirstParagraph"/>
      </w:pPr>
      <w:r>
        <w:t xml:space="preserve">Dans un jeu, le personnage</w:t>
      </w:r>
      <w:r>
        <w:t xml:space="preserve"> </w:t>
      </w:r>
      <w:r>
        <w:rPr>
          <w:b/>
          <w:bCs/>
        </w:rPr>
        <w:t xml:space="preserve">Nora</w:t>
      </w:r>
      <w:r>
        <w:t xml:space="preserve"> </w:t>
      </w:r>
      <w:r>
        <w:t xml:space="preserve">peut se trouver dans deux pièces : le</w:t>
      </w:r>
      <w:r>
        <w:t xml:space="preserve"> </w:t>
      </w:r>
      <w:r>
        <w:rPr>
          <w:b/>
          <w:bCs/>
        </w:rPr>
        <w:t xml:space="preserve">hall</w:t>
      </w:r>
      <w:r>
        <w:t xml:space="preserve"> </w:t>
      </w:r>
      <w:r>
        <w:t xml:space="preserve">ou le</w:t>
      </w:r>
      <w:r>
        <w:t xml:space="preserve"> </w:t>
      </w:r>
      <w:r>
        <w:rPr>
          <w:b/>
          <w:bCs/>
        </w:rPr>
        <w:t xml:space="preserve">bureau</w:t>
      </w:r>
      <w:r>
        <w:t xml:space="preserve">. Une porte sépare les deux pièces.</w:t>
      </w:r>
    </w:p>
    <w:p>
      <w:pPr>
        <w:pStyle w:val="SourceCode"/>
        <w:keepLines/>
      </w:pPr>
      <w:r>
        <w:rPr>
          <w:rStyle w:val="VerbatimChar"/>
        </w:rPr>
        <w:t xml:space="preserve">HALL  —  PORTE  —  BUREAU</w:t>
      </w:r>
    </w:p>
    <w:p>
      <w:pPr>
        <w:pStyle w:val="FirstParagraph"/>
      </w:pPr>
      <w:r>
        <w:t xml:space="preserve">La porte a exactement deux états possibles :</w:t>
      </w:r>
      <w:r>
        <w:t xml:space="preserve"> </w:t>
      </w:r>
      <w:r>
        <w:rPr>
          <w:b/>
          <w:bCs/>
        </w:rPr>
        <w:t xml:space="preserve">ouverte</w:t>
      </w:r>
      <w:r>
        <w:t xml:space="preserve"> </w:t>
      </w:r>
      <w:r>
        <w:t xml:space="preserve">ou</w:t>
      </w:r>
      <w:r>
        <w:t xml:space="preserve"> </w:t>
      </w:r>
      <w:r>
        <w:rPr>
          <w:b/>
          <w:bCs/>
        </w:rPr>
        <w:t xml:space="preserve">fermée</w:t>
      </w:r>
      <w:r>
        <w:t xml:space="preserve">. Son état est fixé avant chaque essai et ne change pas pendant cet essai. Elle ne s’ouvre pas automatiquement lorsqu’une commande est reçue.</w:t>
      </w:r>
    </w:p>
    <w:p>
      <w:pPr>
        <w:pStyle w:val="BodyText"/>
      </w:pPr>
      <w:r>
        <w:t xml:space="preserve">La seule commande étudiée est</w:t>
      </w:r>
      <w:r>
        <w:t xml:space="preserve"> </w:t>
      </w:r>
      <w:r>
        <w:rPr>
          <w:b/>
          <w:bCs/>
        </w:rPr>
        <w:t xml:space="preserve">AVANCER</w:t>
      </w:r>
      <w:r>
        <w:t xml:space="preserve">. Depuis le hall, elle demande de rejoindre le bureau en franchissant la porte. Le moteur du jeu applique les règles suivantes :</w:t>
      </w:r>
    </w:p>
    <w:p>
      <w:pPr>
        <w:pStyle w:val="Compact"/>
        <w:numPr>
          <w:ilvl w:val="0"/>
          <w:numId w:val="1001"/>
        </w:numPr>
      </w:pPr>
      <w:r>
        <w:t xml:space="preserve">Si Nora est dans le hall et si la porte est ouverte, elle rejoint le bureau.</w:t>
      </w:r>
    </w:p>
    <w:p>
      <w:pPr>
        <w:pStyle w:val="Compact"/>
        <w:numPr>
          <w:ilvl w:val="0"/>
          <w:numId w:val="1001"/>
        </w:numPr>
      </w:pPr>
      <w:r>
        <w:t xml:space="preserve">Si Nora est dans le hall et si la porte est fermée, elle reste dans le hall.</w:t>
      </w:r>
    </w:p>
    <w:p>
      <w:pPr>
        <w:pStyle w:val="Compact"/>
        <w:numPr>
          <w:ilvl w:val="0"/>
          <w:numId w:val="1001"/>
        </w:numPr>
      </w:pPr>
      <w:r>
        <w:t xml:space="preserve">Si Nora est déjà dans le bureau, elle y reste : ce modèle ne prévoit pas de déplacement plus loin.</w:t>
      </w:r>
    </w:p>
    <w:p>
      <w:pPr>
        <w:pStyle w:val="FirstParagraph"/>
      </w:pPr>
      <w:r>
        <w:t xml:space="preserve">Dans ce jeu simplifié, il n’y a ni clé, ni autre obstacle, ni délai de déplacement. Un mouvement autorisé est entièrement réalisé lorsqu’on lit la position après la commande.</w:t>
      </w:r>
    </w:p>
    <w:p>
      <w:pPr>
        <w:pStyle w:val="BodyText"/>
      </w:pPr>
      <w:r>
        <w:t xml:space="preserve">Les essais du tableau sont</w:t>
      </w:r>
      <w:r>
        <w:t xml:space="preserve"> </w:t>
      </w:r>
      <w:r>
        <w:rPr>
          <w:b/>
          <w:bCs/>
        </w:rPr>
        <w:t xml:space="preserve">indépendants</w:t>
      </w:r>
      <w:r>
        <w:t xml:space="preserve"> </w:t>
      </w:r>
      <w:r>
        <w:t xml:space="preserve">: Nora est replacée dans le hall avant chacun d’eux. Dans les deux essais, la commande AVANCER a déjà été choisie. Vous n’avez pas à déterminer comment elle a été choisie.</w:t>
      </w:r>
    </w:p>
    <w:p>
      <w:pPr>
        <w:pStyle w:val="BodyText"/>
      </w:pPr>
      <w:r>
        <w:rPr>
          <w:b/>
          <w:bCs/>
        </w:rPr>
        <w:t xml:space="preserve">T1.</w:t>
      </w:r>
      <w:r>
        <w:t xml:space="preserve"> </w:t>
      </w:r>
      <w:r>
        <w:t xml:space="preserve">Complétez le tableau sans faire fonctionner le laboratoire : il s’agit d’une autre situation, décrite entièrement ici.</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485"/>
        <w:gridCol w:w="2179"/>
        <w:gridCol w:w="1783"/>
        <w:gridCol w:w="1981"/>
        <w:gridCol w:w="1684"/>
      </w:tblGrid>
      <w:tr>
        <w:trPr>
          <w:tblHeader w:val="on"/>
          <w:cantSplit/>
          <w:tblHeader/>
        </w:trPr>
        <w:tc>
          <w:tcPr/>
          <w:p>
            <w:pPr>
              <w:pStyle w:val="Compact"/>
            </w:pPr>
            <w:r>
              <w:t xml:space="preserve">Essai</w:t>
            </w:r>
          </w:p>
        </w:tc>
        <w:tc>
          <w:tcPr/>
          <w:p>
            <w:pPr>
              <w:pStyle w:val="Compact"/>
            </w:pPr>
            <w:r>
              <w:t xml:space="preserve">Position avant</w:t>
            </w:r>
          </w:p>
        </w:tc>
        <w:tc>
          <w:tcPr/>
          <w:p>
            <w:pPr>
              <w:pStyle w:val="Compact"/>
            </w:pPr>
            <w:r>
              <w:t xml:space="preserve">État de la porte pendant l’essai</w:t>
            </w:r>
          </w:p>
        </w:tc>
        <w:tc>
          <w:tcPr/>
          <w:p>
            <w:pPr>
              <w:pStyle w:val="Compact"/>
            </w:pPr>
            <w:r>
              <w:t xml:space="preserve">Commande choisie</w:t>
            </w:r>
          </w:p>
        </w:tc>
        <w:tc>
          <w:tcPr/>
          <w:p>
            <w:pPr>
              <w:pStyle w:val="Compact"/>
            </w:pPr>
            <w:r>
              <w:t xml:space="preserve">Position après</w:t>
            </w:r>
          </w:p>
        </w:tc>
        <w:tc>
          <w:tcPr/>
          <w:p>
            <w:pPr>
              <w:pStyle w:val="Compact"/>
            </w:pPr>
            <w:r>
              <w:t xml:space="preserve">Déplacement réalisé ?</w:t>
            </w:r>
          </w:p>
        </w:tc>
      </w:tr>
      <w:tr>
        <w:tc>
          <w:tcPr/>
          <w:p>
            <w:pPr>
              <w:pStyle w:val="Compact"/>
            </w:pPr>
            <w:r>
              <w:t xml:space="preserve">1</w:t>
            </w:r>
          </w:p>
        </w:tc>
        <w:tc>
          <w:tcPr/>
          <w:p>
            <w:pPr>
              <w:pStyle w:val="Compact"/>
            </w:pPr>
            <w:r>
              <w:t xml:space="preserve">hall</w:t>
            </w:r>
          </w:p>
        </w:tc>
        <w:tc>
          <w:tcPr/>
          <w:p>
            <w:pPr>
              <w:pStyle w:val="Compact"/>
            </w:pPr>
            <w:r>
              <w:t xml:space="preserve">fermée</w:t>
            </w:r>
          </w:p>
        </w:tc>
        <w:tc>
          <w:tcPr/>
          <w:p>
            <w:pPr>
              <w:pStyle w:val="Compact"/>
            </w:pPr>
            <w:r>
              <w:t xml:space="preserve">AVANCER</w:t>
            </w:r>
          </w:p>
        </w:tc>
        <w:tc>
          <w:tcPr/>
          <w:p>
            <w:pPr>
              <w:pStyle w:val="Compact"/>
            </w:pPr>
            <w:r>
              <w:t xml:space="preserve">__________</w:t>
            </w:r>
          </w:p>
        </w:tc>
        <w:tc>
          <w:tcPr/>
          <w:p>
            <w:pPr>
              <w:pStyle w:val="Compact"/>
            </w:pPr>
            <w:r>
              <w:t xml:space="preserve">oui / non : ____</w:t>
            </w:r>
          </w:p>
        </w:tc>
        <w:trPr>
          <w:cantSplit/>
          <w:trHeight w:val="1000" w:hRule="atLeast"/>
        </w:trPr>
      </w:tr>
      <w:tr>
        <w:tc>
          <w:tcPr/>
          <w:p>
            <w:pPr>
              <w:pStyle w:val="Compact"/>
            </w:pPr>
            <w:r>
              <w:t xml:space="preserve">2</w:t>
            </w:r>
          </w:p>
        </w:tc>
        <w:tc>
          <w:tcPr/>
          <w:p>
            <w:pPr>
              <w:pStyle w:val="Compact"/>
            </w:pPr>
            <w:r>
              <w:t xml:space="preserve">hall</w:t>
            </w:r>
          </w:p>
        </w:tc>
        <w:tc>
          <w:tcPr/>
          <w:p>
            <w:pPr>
              <w:pStyle w:val="Compact"/>
            </w:pPr>
            <w:r>
              <w:t xml:space="preserve">ouverte</w:t>
            </w:r>
          </w:p>
        </w:tc>
        <w:tc>
          <w:tcPr/>
          <w:p>
            <w:pPr>
              <w:pStyle w:val="Compact"/>
            </w:pPr>
            <w:r>
              <w:t xml:space="preserve">AVANCER</w:t>
            </w:r>
          </w:p>
        </w:tc>
        <w:tc>
          <w:tcPr/>
          <w:p>
            <w:pPr>
              <w:pStyle w:val="Compact"/>
            </w:pPr>
            <w:r>
              <w:t xml:space="preserve">__________</w:t>
            </w:r>
          </w:p>
        </w:tc>
        <w:tc>
          <w:tcPr/>
          <w:p>
            <w:pPr>
              <w:pStyle w:val="Compact"/>
            </w:pPr>
            <w:r>
              <w:t xml:space="preserve">oui / non : ____</w:t>
            </w:r>
          </w:p>
        </w:tc>
        <w:trPr>
          <w:cantSplit/>
          <w:trHeight w:val="1000" w:hRule="atLeast"/>
        </w:trPr>
      </w:tr>
    </w:tbl>
    <w:p>
      <w:pPr>
        <w:pStyle w:val="BodyText"/>
      </w:pPr>
      <w:r>
        <w:rPr>
          <w:b/>
          <w:bCs/>
        </w:rPr>
        <w:t xml:space="preserve">T2.</w:t>
      </w:r>
      <w:r>
        <w:t xml:space="preserve"> </w:t>
      </w:r>
      <w:r>
        <w:t xml:space="preserve">La commande choisie est-elle différente dans les deux essais ? Expliquez pourquoi les positions obtenues peuvent être différentes. Appuyez-vous sur une règle de fonctionnement de la porte, sans supposer que Nora change de décision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14"/>
    <w:bookmarkStart w:id="15" w:name="X21d81fbc62a7e53537eb75eea59469e9bd892b9"/>
    <w:p>
      <w:pPr>
        <w:pStyle w:val="Heading2"/>
        <w:pageBreakBefore/>
      </w:pPr>
      <w:r>
        <w:t xml:space="preserve">I. Vérification individuelle : un curseur — 17 à 20 minutes</w:t>
      </w:r>
    </w:p>
    <w:p>
      <w:pPr>
        <w:pStyle w:val="FirstParagraph"/>
      </w:pPr>
      <w:r>
        <w:t xml:space="preserve">Travaillez seul, sans corrigé ni indice sur la réponse. Toutes les règles nécessaires sont données ici : ce n’est ni le robot de la piste ni le personnage de la porte.</w:t>
      </w:r>
    </w:p>
    <w:p>
      <w:pPr>
        <w:pStyle w:val="BodyText"/>
      </w:pPr>
      <w:r>
        <w:t xml:space="preserve">Un éditeur de texte simplifié contient un seul caractère, la lettre</w:t>
      </w:r>
      <w:r>
        <w:t xml:space="preserve"> </w:t>
      </w:r>
      <w:r>
        <w:rPr>
          <w:b/>
          <w:bCs/>
        </w:rPr>
        <w:t xml:space="preserve">X</w:t>
      </w:r>
      <w:r>
        <w:t xml:space="preserve">. Un</w:t>
      </w:r>
      <w:r>
        <w:t xml:space="preserve"> </w:t>
      </w:r>
      <w:r>
        <w:rPr>
          <w:b/>
          <w:bCs/>
        </w:rPr>
        <w:t xml:space="preserve">curseur</w:t>
      </w:r>
      <w:r>
        <w:t xml:space="preserve"> </w:t>
      </w:r>
      <w:r>
        <w:t xml:space="preserve">est le trait vertical qui repère une position dans ce texte. Il peut occuper exactement deux positions, nommées</w:t>
      </w:r>
      <w:r>
        <w:t xml:space="preserve"> </w:t>
      </w:r>
      <w:r>
        <w:rPr>
          <w:b/>
          <w:bCs/>
        </w:rPr>
        <w:t xml:space="preserve">début</w:t>
      </w:r>
      <w:r>
        <w:t xml:space="preserve"> </w:t>
      </w:r>
      <w:r>
        <w:t xml:space="preserve">et</w:t>
      </w:r>
      <w:r>
        <w:t xml:space="preserve"> </w:t>
      </w:r>
      <w:r>
        <w:rPr>
          <w:b/>
          <w:bCs/>
        </w:rPr>
        <w:t xml:space="preserve">fin</w:t>
      </w:r>
      <w:r>
        <w:t xml:space="preserve"> </w:t>
      </w:r>
      <w:r>
        <w:t xml:space="preserve">:</w:t>
      </w:r>
    </w:p>
    <w:p>
      <w:pPr>
        <w:pStyle w:val="SourceCode"/>
        <w:keepLines/>
      </w:pPr>
      <w:r>
        <w:rPr>
          <w:rStyle w:val="VerbatimChar"/>
        </w:rPr>
        <w:t xml:space="preserve">début : |X       fin : X|</w:t>
      </w:r>
    </w:p>
    <w:p>
      <w:pPr>
        <w:pStyle w:val="FirstParagraph"/>
      </w:pPr>
      <w:r>
        <w:t xml:space="preserve">La seule commande étudiée est</w:t>
      </w:r>
      <w:r>
        <w:t xml:space="preserve"> </w:t>
      </w:r>
      <w:r>
        <w:rPr>
          <w:b/>
          <w:bCs/>
        </w:rPr>
        <w:t xml:space="preserve">DROITE</w:t>
      </w:r>
      <w:r>
        <w:t xml:space="preserve">. Elle demande de déplacer le curseur vers la position suivante à droite. Le programme applique ces règles :</w:t>
      </w:r>
    </w:p>
    <w:p>
      <w:pPr>
        <w:pStyle w:val="Compact"/>
        <w:numPr>
          <w:ilvl w:val="0"/>
          <w:numId w:val="1002"/>
        </w:numPr>
      </w:pPr>
      <w:r>
        <w:t xml:space="preserve">Depuis début, DROITE place le curseur à fin.</w:t>
      </w:r>
    </w:p>
    <w:p>
      <w:pPr>
        <w:pStyle w:val="Compact"/>
        <w:numPr>
          <w:ilvl w:val="0"/>
          <w:numId w:val="1002"/>
        </w:numPr>
      </w:pPr>
      <w:r>
        <w:t xml:space="preserve">Depuis fin, DROITE laisse le curseur à fin : aucune position plus à droite n’est autorisée.</w:t>
      </w:r>
    </w:p>
    <w:p>
      <w:pPr>
        <w:pStyle w:val="FirstParagraph"/>
      </w:pPr>
      <w:r>
        <w:t xml:space="preserve">Le texte ne change pas, le curseur ne revient pas automatiquement au début et aucune autre commande n’intervient. Le résultat indiqué est celui obtenu après application complète de l’unique commande. Les deux essais suivants sont</w:t>
      </w:r>
      <w:r>
        <w:t xml:space="preserve"> </w:t>
      </w:r>
      <w:r>
        <w:rPr>
          <w:b/>
          <w:bCs/>
        </w:rPr>
        <w:t xml:space="preserve">indépendants</w:t>
      </w:r>
      <w:r>
        <w:t xml:space="preserve"> </w:t>
      </w:r>
      <w:r>
        <w:t xml:space="preserve">: le curseur est placé dans la position avant indiquée pour chaque ligne. La commande DROITE a déjà été choisie dans les deux essais.</w:t>
      </w:r>
    </w:p>
    <w:p>
      <w:pPr>
        <w:pStyle w:val="BodyText"/>
      </w:pPr>
      <w:r>
        <w:rPr>
          <w:b/>
          <w:bCs/>
        </w:rPr>
        <w:t xml:space="preserve">I1.</w:t>
      </w:r>
      <w:r>
        <w:t xml:space="preserve"> </w:t>
      </w:r>
      <w:r>
        <w:t xml:space="preserve">Complétez le tableau. Dans la dernière colonne, citez la règle qui explique le résultat.</w:t>
      </w:r>
    </w:p>
    <w:tbl>
      <w:tblPr>
        <w:tblStyle w:val="Table"/>
        <w:tblW w:type="pct" w:w="5000"/>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792"/>
        <w:gridCol w:w="1188"/>
        <w:gridCol w:w="1485"/>
        <w:gridCol w:w="1386"/>
        <w:gridCol w:w="1584"/>
        <w:gridCol w:w="3467"/>
      </w:tblGrid>
      <w:tr>
        <w:trPr>
          <w:tblHeader w:val="on"/>
          <w:cantSplit/>
          <w:tblHeader/>
        </w:trPr>
        <w:tc>
          <w:tcPr/>
          <w:p>
            <w:pPr>
              <w:pStyle w:val="Compact"/>
            </w:pPr>
            <w:r>
              <w:t xml:space="preserve">Essai</w:t>
            </w:r>
          </w:p>
        </w:tc>
        <w:tc>
          <w:tcPr/>
          <w:p>
            <w:pPr>
              <w:pStyle w:val="Compact"/>
            </w:pPr>
            <w:r>
              <w:t xml:space="preserve">Position avant</w:t>
            </w:r>
          </w:p>
        </w:tc>
        <w:tc>
          <w:tcPr/>
          <w:p>
            <w:pPr>
              <w:pStyle w:val="Compact"/>
            </w:pPr>
            <w:r>
              <w:t xml:space="preserve">Commande choisie</w:t>
            </w:r>
          </w:p>
        </w:tc>
        <w:tc>
          <w:tcPr/>
          <w:p>
            <w:pPr>
              <w:pStyle w:val="Compact"/>
            </w:pPr>
            <w:r>
              <w:t xml:space="preserve">Position après</w:t>
            </w:r>
          </w:p>
        </w:tc>
        <w:tc>
          <w:tcPr/>
          <w:p>
            <w:pPr>
              <w:pStyle w:val="Compact"/>
            </w:pPr>
            <w:r>
              <w:t xml:space="preserve">Le curseur s’est-il déplacé ?</w:t>
            </w:r>
          </w:p>
        </w:tc>
        <w:tc>
          <w:tcPr/>
          <w:p>
            <w:pPr>
              <w:pStyle w:val="Compact"/>
            </w:pPr>
            <w:r>
              <w:t xml:space="preserve">Justification</w:t>
            </w:r>
          </w:p>
        </w:tc>
      </w:tr>
      <w:tr>
        <w:tc>
          <w:tcPr/>
          <w:p>
            <w:pPr>
              <w:pStyle w:val="Compact"/>
            </w:pPr>
            <w:r>
              <w:t xml:space="preserve">1</w:t>
            </w:r>
          </w:p>
        </w:tc>
        <w:tc>
          <w:tcPr/>
          <w:p>
            <w:pPr>
              <w:pStyle w:val="Compact"/>
            </w:pPr>
            <w:r>
              <w:t xml:space="preserve">fin</w:t>
            </w:r>
          </w:p>
        </w:tc>
        <w:tc>
          <w:tcPr/>
          <w:p>
            <w:pPr>
              <w:pStyle w:val="Compact"/>
            </w:pPr>
            <w:r>
              <w:t xml:space="preserve">DROITE</w:t>
            </w:r>
          </w:p>
        </w:tc>
        <w:tc>
          <w:tcPr/>
          <w:p>
            <w:pPr>
              <w:pStyle w:val="Compact"/>
            </w:pPr>
            <w:r>
              <w:t xml:space="preserve">__________</w:t>
            </w:r>
          </w:p>
        </w:tc>
        <w:tc>
          <w:tcPr/>
          <w:p>
            <w:pPr>
              <w:pStyle w:val="Compact"/>
            </w:pPr>
            <w:r>
              <w:t xml:space="preserve">oui / non : ____</w:t>
            </w:r>
          </w:p>
        </w:tc>
        <w:tc>
          <w:tcPr/>
          <w:p>
            <w:pPr>
              <w:pStyle w:val="Compact"/>
            </w:pPr>
            <w:r>
              <w:t xml:space="preserve">____________________</w:t>
            </w:r>
          </w:p>
        </w:tc>
        <w:trPr>
          <w:cantSplit/>
          <w:trHeight w:val="1000" w:hRule="atLeast"/>
        </w:trPr>
      </w:tr>
      <w:tr>
        <w:tc>
          <w:tcPr/>
          <w:p>
            <w:pPr>
              <w:pStyle w:val="Compact"/>
            </w:pPr>
            <w:r>
              <w:t xml:space="preserve">2</w:t>
            </w:r>
          </w:p>
        </w:tc>
        <w:tc>
          <w:tcPr/>
          <w:p>
            <w:pPr>
              <w:pStyle w:val="Compact"/>
            </w:pPr>
            <w:r>
              <w:t xml:space="preserve">début</w:t>
            </w:r>
          </w:p>
        </w:tc>
        <w:tc>
          <w:tcPr/>
          <w:p>
            <w:pPr>
              <w:pStyle w:val="Compact"/>
            </w:pPr>
            <w:r>
              <w:t xml:space="preserve">DROITE</w:t>
            </w:r>
          </w:p>
        </w:tc>
        <w:tc>
          <w:tcPr/>
          <w:p>
            <w:pPr>
              <w:pStyle w:val="Compact"/>
            </w:pPr>
            <w:r>
              <w:t xml:space="preserve">__________</w:t>
            </w:r>
          </w:p>
        </w:tc>
        <w:tc>
          <w:tcPr/>
          <w:p>
            <w:pPr>
              <w:pStyle w:val="Compact"/>
            </w:pPr>
            <w:r>
              <w:t xml:space="preserve">oui / non : ____</w:t>
            </w:r>
          </w:p>
        </w:tc>
        <w:tc>
          <w:tcPr/>
          <w:p>
            <w:pPr>
              <w:pStyle w:val="Compact"/>
            </w:pPr>
            <w:r>
              <w:t xml:space="preserve">____________________</w:t>
            </w:r>
          </w:p>
        </w:tc>
        <w:trPr>
          <w:cantSplit/>
          <w:trHeight w:val="1000" w:hRule="atLeast"/>
        </w:trPr>
      </w:tr>
    </w:tbl>
    <w:p>
      <w:pPr>
        <w:pStyle w:val="BodyText"/>
      </w:pPr>
      <w:r>
        <w:rPr>
          <w:b/>
          <w:bCs/>
        </w:rPr>
        <w:t xml:space="preserve">I2.</w:t>
      </w:r>
      <w:r>
        <w:t xml:space="preserve"> </w:t>
      </w:r>
      <w:r>
        <w:t xml:space="preserve">Un camarade affirme : « Dans l’essai 1, puisque le curseur n’a pas changé de position, la commande DROITE n’a pas été choisie. » Cette affirmation est-elle compatible avec les données ? Justifiez en indiquant la commande choisie, les positions avant et après, et la règle appliquée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t xml:space="preserve">Avant de rendre votre travail, vérifiez que vous avez écrit une explication, pas seulement « oui » ou « non ».</w:t>
      </w:r>
    </w:p>
    <w:bookmarkEnd w:id="15"/>
    <w:bookmarkEnd w:id="16"/>
    <w:sectPr>
      <w:footnotePr>
        <w:numRestart w:val="eachSect"/>
      </w:footnotePr>
      <w:pgSz w:w="11906" w:h="16838" w:orient="portrait"/>
      <w:pgMar w:top="850" w:bottom="850" w:left="1000" w:right="1000" w:header="350" w:footer="350" w:gutter="0"/>
      <w:footerReference w:type="default" ns1:id="rIdDossier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dossier.xml><?xml version="1.0" encoding="utf-8"?>
<w:ftr xmlns:w="http://schemas.openxmlformats.org/wordprocessingml/2006/main">
  <w:p>
    <w:pPr>
      <w:jc w:val="right"/>
    </w:pPr>
    <w:r>
      <w:t>U01.1 · Document expérimental · </w:t>
    </w:r>
    <w:fldSimple w:instr="PAGE"/>
    <w:r>
      <w:t>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szCs w:val="24"/>
        <w:rFonts w:ascii="Arial" w:eastAsia="Arial" w:hAnsi="Arial"/>
        <w:sz w:val="22"/>
        <w:lang w:val="fr-FR"/>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Fonts w:ascii="Arial" w:hAnsi="Arial"/>
    </w:rPr>
    <w:pPr>
      <w:spacing w:after="100" w:line="252" w:lineRule="auto"/>
    </w:pPr>
  </w:style>
  <w:style w:styleId="BodyText" w:type="paragraph">
    <w:name w:val="Body Text"/>
    <w:basedOn w:val="Normal"/>
    <w:link w:val="BodyTextChar"/>
    <w:qFormat/>
    <w:pPr>
      <w:spacing w:after="100" w:line="252" w:lineRule="auto"/>
    </w:pPr>
    <w:rPr>
      <w:color w:val="000000"/>
      <w:rFonts w:ascii="Arial" w:hAnsi="Arial"/>
    </w:rPr>
  </w:style>
  <w:style w:customStyle="1" w:styleId="FirstParagraph" w:type="paragraph">
    <w:name w:val="First Paragraph"/>
    <w:basedOn w:val="BodyText"/>
    <w:next w:val="BodyText"/>
    <w:qFormat/>
    <w:rPr>
      <w:color w:val="000000"/>
      <w:rFonts w:ascii="Arial" w:hAnsi="Arial"/>
    </w:rPr>
    <w:pPr>
      <w:spacing w:after="100" w:line="252" w:lineRule="auto"/>
    </w:pPr>
  </w:style>
  <w:style w:customStyle="1" w:styleId="Compact" w:type="paragraph">
    <w:name w:val="Compact"/>
    <w:basedOn w:val="BodyText"/>
    <w:qFormat/>
    <w:pPr>
      <w:spacing w:after="100" w:line="252" w:lineRule="auto"/>
    </w:pPr>
    <w:rPr>
      <w:color w:val="000000"/>
      <w:rFonts w:ascii="Arial" w:hAnsi="Arial"/>
    </w:rPr>
  </w:style>
  <w:style w:styleId="Title" w:type="paragraph">
    <w:name w:val="Title"/>
    <w:basedOn w:val="Normal"/>
    <w:next w:val="BodyText"/>
    <w:link w:val="TitleChar"/>
    <w:uiPriority w:val="10"/>
    <w:qFormat/>
    <w:rsid w:val="00A10FD9"/>
    <w:pPr>
      <w:contextualSpacing/>
      <w:jc w:val="center"/>
      <w:spacing w:after="100" w:line="252" w:lineRule="auto"/>
    </w:pPr>
    <w:rPr>
      <w:sz w:val="56"/>
      <w:szCs w:val="56"/>
      <w:color w:val="000000"/>
      <w:rFonts w:ascii="Arial" w:hAnsi="Arial"/>
    </w:rPr>
  </w:style>
  <w:style w:customStyle="1" w:styleId="TitleChar" w:type="character">
    <w:name w:val="Title Char"/>
    <w:basedOn w:val="DefaultParagraphFont"/>
    <w:link w:val="Title"/>
    <w:uiPriority w:val="10"/>
    <w:rsid w:val="00A10FD9"/>
    <w:rPr>
      <w:sz w:val="56"/>
      <w:szCs w:val="56"/>
      <w:color w:val="000000"/>
      <w:rFonts w:ascii="Arial" w:hAnsi="Arial"/>
    </w:rPr>
    <w:pPr>
      <w:spacing w:after="100" w:line="252" w:lineRule="auto"/>
    </w:pPr>
  </w:style>
  <w:style w:styleId="Subtitle" w:type="paragraph">
    <w:name w:val="Subtitle"/>
    <w:basedOn w:val="Title"/>
    <w:next w:val="BodyText"/>
    <w:link w:val="SubtitleChar"/>
    <w:uiPriority w:val="11"/>
    <w:qFormat/>
    <w:rsid w:val="00A10FD9"/>
    <w:pPr>
      <w:numPr>
        <w:ilvl w:val="1"/>
      </w:numPr>
      <w:spacing w:after="100" w:line="252" w:lineRule="auto"/>
    </w:pPr>
    <w:rPr>
      <w:spacing w:val="15"/>
      <w:sz w:val="28"/>
      <w:szCs w:val="28"/>
      <w:color w:val="000000"/>
      <w:rFonts w:ascii="Arial" w:hAnsi="Arial"/>
    </w:rPr>
  </w:style>
  <w:style w:customStyle="1" w:styleId="SubtitleChar" w:type="character">
    <w:name w:val="Subtitle Char"/>
    <w:basedOn w:val="DefaultParagraphFont"/>
    <w:link w:val="Subtitle"/>
    <w:uiPriority w:val="11"/>
    <w:rsid w:val="00A10FD9"/>
    <w:rPr>
      <w:spacing w:val="15"/>
      <w:sz w:val="28"/>
      <w:szCs w:val="28"/>
      <w:color w:val="000000"/>
      <w:rFonts w:ascii="Arial" w:hAnsi="Arial"/>
    </w:rPr>
    <w:pPr>
      <w:spacing w:after="100" w:line="252" w:lineRule="auto"/>
    </w:pPr>
  </w:style>
  <w:style w:customStyle="1" w:styleId="Author" w:type="paragraph">
    <w:name w:val="Author"/>
    <w:basedOn w:val="Title"/>
    <w:next w:val="BodyText"/>
    <w:qFormat/>
    <w:pPr>
      <w:keepNext/>
      <w:keepLines/>
      <w:spacing w:after="100" w:line="252" w:lineRule="auto"/>
    </w:pPr>
    <w:rPr>
      <w:sz w:val="24"/>
      <w:szCs w:val="24"/>
      <w:color w:val="000000"/>
      <w:rFonts w:ascii="Arial" w:hAnsi="Arial"/>
    </w:rPr>
  </w:style>
  <w:style w:styleId="Date" w:type="paragraph">
    <w:name w:val="Date"/>
    <w:basedOn w:val="Title"/>
    <w:next w:val="BodyText"/>
    <w:qFormat/>
    <w:pPr>
      <w:keepNext/>
      <w:keepLines/>
      <w:spacing w:after="100" w:line="252" w:lineRule="auto"/>
    </w:pPr>
    <w:rPr>
      <w:sz w:val="24"/>
      <w:szCs w:val="24"/>
      <w:color w:val="000000"/>
      <w:rFonts w:ascii="Arial" w:hAnsi="Arial"/>
    </w:rPr>
  </w:style>
  <w:style w:customStyle="1" w:styleId="AbstractTitle" w:type="paragraph">
    <w:name w:val="Abstract Title"/>
    <w:basedOn w:val="Normal"/>
    <w:next w:val="Abstract"/>
    <w:qFormat/>
    <w:pPr>
      <w:keepNext/>
      <w:keepLines/>
      <w:jc w:val="center"/>
      <w:spacing w:after="100" w:line="252" w:lineRule="auto"/>
    </w:pPr>
    <w:rPr>
      <w:b/>
      <w:sz w:val="20"/>
      <w:szCs w:val="20"/>
      <w:color w:val="000000"/>
      <w:rFonts w:ascii="Arial" w:hAnsi="Arial"/>
    </w:rPr>
  </w:style>
  <w:style w:customStyle="1" w:styleId="Abstract" w:type="paragraph">
    <w:name w:val="Abstract"/>
    <w:basedOn w:val="Normal"/>
    <w:next w:val="BodyText"/>
    <w:qFormat/>
    <w:pPr>
      <w:keepNext/>
      <w:keepLines/>
      <w:spacing w:after="100" w:line="252" w:lineRule="auto"/>
    </w:pPr>
    <w:rPr>
      <w:sz w:val="20"/>
      <w:szCs w:val="20"/>
      <w:color w:val="000000"/>
      <w:rFonts w:ascii="Arial" w:hAnsi="Arial"/>
    </w:rPr>
  </w:style>
  <w:style w:styleId="Bibliography" w:type="paragraph">
    <w:name w:val="Bibliography"/>
    <w:basedOn w:val="Normal"/>
    <w:next w:val="Bibliography"/>
    <w:qFormat/>
    <w:pPr>
      <w:spacing w:after="100" w:line="252" w:lineRule="auto"/>
    </w:pPr>
    <w:rPr>
      <w:color w:val="000000"/>
      <w:rFonts w:ascii="Arial" w:hAnsi="Arial"/>
    </w:rPr>
  </w:style>
  <w:style w:styleId="Heading1" w:type="paragraph">
    <w:name w:val="heading 1"/>
    <w:basedOn w:val="Normal"/>
    <w:next w:val="BodyText"/>
    <w:link w:val="Heading1Char"/>
    <w:uiPriority w:val="9"/>
    <w:qFormat/>
    <w:rsid w:val="00A10FD9"/>
    <w:pPr>
      <w:keepNext/>
      <w:keepLines/>
      <w:outlineLvl w:val="0"/>
      <w:spacing w:after="100" w:line="252" w:lineRule="auto"/>
      <w:keepNext/>
    </w:pPr>
    <w:rPr>
      <w:sz w:val="40"/>
      <w:szCs w:val="40"/>
      <w:color w:val="000000"/>
      <w:rFonts w:ascii="Arial" w:hAnsi="Arial"/>
    </w:rPr>
  </w:style>
  <w:style w:styleId="Heading2" w:type="paragraph">
    <w:name w:val="heading 2"/>
    <w:basedOn w:val="Normal"/>
    <w:next w:val="BodyText"/>
    <w:link w:val="Heading2Char"/>
    <w:uiPriority w:val="9"/>
    <w:semiHidden/>
    <w:unhideWhenUsed/>
    <w:qFormat/>
    <w:rsid w:val="00A10FD9"/>
    <w:pPr>
      <w:keepNext/>
      <w:keepLines/>
      <w:outlineLvl w:val="1"/>
      <w:spacing w:after="100" w:line="252" w:lineRule="auto"/>
      <w:keepNext/>
    </w:pPr>
    <w:rPr>
      <w:sz w:val="32"/>
      <w:szCs w:val="32"/>
      <w:color w:val="000000"/>
      <w:rFonts w:ascii="Arial" w:hAnsi="Arial"/>
    </w:rPr>
  </w:style>
  <w:style w:styleId="Heading3" w:type="paragraph">
    <w:name w:val="heading 3"/>
    <w:basedOn w:val="Normal"/>
    <w:next w:val="BodyText"/>
    <w:link w:val="Heading3Char"/>
    <w:uiPriority w:val="9"/>
    <w:semiHidden/>
    <w:unhideWhenUsed/>
    <w:qFormat/>
    <w:rsid w:val="00A10FD9"/>
    <w:pPr>
      <w:keepNext/>
      <w:keepLines/>
      <w:outlineLvl w:val="2"/>
      <w:spacing w:after="100" w:line="252" w:lineRule="auto"/>
      <w:keepNext/>
    </w:pPr>
    <w:rPr>
      <w:sz w:val="28"/>
      <w:szCs w:val="28"/>
      <w:color w:val="000000"/>
      <w:rFonts w:ascii="Arial" w:hAnsi="Arial"/>
    </w:rPr>
  </w:style>
  <w:style w:styleId="Heading4" w:type="paragraph">
    <w:name w:val="heading 4"/>
    <w:basedOn w:val="Normal"/>
    <w:next w:val="BodyText"/>
    <w:link w:val="Heading4Char"/>
    <w:uiPriority w:val="9"/>
    <w:semiHidden/>
    <w:unhideWhenUsed/>
    <w:qFormat/>
    <w:rsid w:val="00A10FD9"/>
    <w:pPr>
      <w:keepNext/>
      <w:keepLines/>
      <w:outlineLvl w:val="3"/>
      <w:spacing w:after="100" w:line="252" w:lineRule="auto"/>
      <w:keepNext/>
    </w:pPr>
    <w:rPr>
      <w:i/>
      <w:iCs/>
      <w:color w:val="000000"/>
      <w:rFonts w:ascii="Arial" w:hAnsi="Arial"/>
    </w:rPr>
  </w:style>
  <w:style w:styleId="Heading5" w:type="paragraph">
    <w:name w:val="heading 5"/>
    <w:basedOn w:val="Normal"/>
    <w:next w:val="BodyText"/>
    <w:link w:val="Heading5Char"/>
    <w:uiPriority w:val="9"/>
    <w:semiHidden/>
    <w:unhideWhenUsed/>
    <w:qFormat/>
    <w:rsid w:val="00A10FD9"/>
    <w:pPr>
      <w:keepNext/>
      <w:keepLines/>
      <w:outlineLvl w:val="4"/>
      <w:spacing w:after="100" w:line="252" w:lineRule="auto"/>
      <w:keepNext/>
    </w:pPr>
    <w:rPr>
      <w:color w:val="000000"/>
      <w:rFonts w:ascii="Arial" w:hAnsi="Arial"/>
    </w:rPr>
  </w:style>
  <w:style w:styleId="Heading6" w:type="paragraph">
    <w:name w:val="heading 6"/>
    <w:basedOn w:val="Normal"/>
    <w:next w:val="BodyText"/>
    <w:link w:val="Heading6Char"/>
    <w:uiPriority w:val="9"/>
    <w:semiHidden/>
    <w:unhideWhenUsed/>
    <w:qFormat/>
    <w:rsid w:val="00A10FD9"/>
    <w:pPr>
      <w:keepNext/>
      <w:keepLines/>
      <w:outlineLvl w:val="5"/>
      <w:spacing w:after="100" w:line="252" w:lineRule="auto"/>
      <w:keepNext/>
    </w:pPr>
    <w:rPr>
      <w:i/>
      <w:iCs/>
      <w:color w:val="000000"/>
      <w:rFonts w:ascii="Arial" w:hAnsi="Arial"/>
    </w:rPr>
  </w:style>
  <w:style w:styleId="Heading7" w:type="paragraph">
    <w:name w:val="heading 7"/>
    <w:basedOn w:val="Normal"/>
    <w:next w:val="BodyText"/>
    <w:link w:val="Heading7Char"/>
    <w:uiPriority w:val="9"/>
    <w:semiHidden/>
    <w:unhideWhenUsed/>
    <w:qFormat/>
    <w:rsid w:val="00A10FD9"/>
    <w:pPr>
      <w:keepNext/>
      <w:keepLines/>
      <w:outlineLvl w:val="6"/>
      <w:spacing w:after="100" w:line="252" w:lineRule="auto"/>
      <w:keepNext/>
    </w:pPr>
    <w:rPr>
      <w:color w:val="000000"/>
      <w:rFonts w:ascii="Arial" w:hAnsi="Arial"/>
    </w:rPr>
  </w:style>
  <w:style w:styleId="Heading8" w:type="paragraph">
    <w:name w:val="heading 8"/>
    <w:basedOn w:val="Normal"/>
    <w:next w:val="BodyText"/>
    <w:link w:val="Heading8Char"/>
    <w:uiPriority w:val="9"/>
    <w:semiHidden/>
    <w:unhideWhenUsed/>
    <w:qFormat/>
    <w:rsid w:val="00A10FD9"/>
    <w:pPr>
      <w:keepNext/>
      <w:keepLines/>
      <w:outlineLvl w:val="7"/>
      <w:spacing w:after="100" w:line="252" w:lineRule="auto"/>
      <w:keepNext/>
    </w:pPr>
    <w:rPr>
      <w:i/>
      <w:iCs/>
      <w:color w:val="000000"/>
      <w:rFonts w:ascii="Arial" w:hAnsi="Arial"/>
    </w:rPr>
  </w:style>
  <w:style w:styleId="Heading9" w:type="paragraph">
    <w:name w:val="heading 9"/>
    <w:basedOn w:val="Normal"/>
    <w:next w:val="BodyText"/>
    <w:link w:val="Heading9Char"/>
    <w:uiPriority w:val="9"/>
    <w:semiHidden/>
    <w:unhideWhenUsed/>
    <w:qFormat/>
    <w:rsid w:val="00A10FD9"/>
    <w:pPr>
      <w:keepNext/>
      <w:keepLines/>
      <w:outlineLvl w:val="8"/>
      <w:spacing w:after="100" w:line="252" w:lineRule="auto"/>
      <w:keepNext/>
    </w:pPr>
    <w:rPr>
      <w:color w:val="000000"/>
      <w:rFonts w:ascii="Arial" w:hAnsi="Arial"/>
    </w:rPr>
  </w:style>
  <w:style w:customStyle="1" w:styleId="Heading1Char" w:type="character">
    <w:name w:val="Heading 1 Char"/>
    <w:basedOn w:val="DefaultParagraphFont"/>
    <w:link w:val="Heading1"/>
    <w:uiPriority w:val="9"/>
    <w:rsid w:val="00A10FD9"/>
    <w:rPr>
      <w:sz w:val="40"/>
      <w:szCs w:val="40"/>
      <w:color w:val="000000"/>
      <w:rFonts w:ascii="Arial" w:hAnsi="Arial"/>
    </w:rPr>
    <w:pPr>
      <w:spacing w:after="100" w:line="252" w:lineRule="auto"/>
      <w:keepNext/>
    </w:pPr>
  </w:style>
  <w:style w:customStyle="1" w:styleId="Heading2Char" w:type="character">
    <w:name w:val="Heading 2 Char"/>
    <w:basedOn w:val="DefaultParagraphFont"/>
    <w:link w:val="Heading2"/>
    <w:uiPriority w:val="9"/>
    <w:semiHidden/>
    <w:rsid w:val="00A10FD9"/>
    <w:rPr>
      <w:sz w:val="32"/>
      <w:szCs w:val="32"/>
      <w:color w:val="000000"/>
      <w:rFonts w:ascii="Arial" w:hAnsi="Arial"/>
    </w:rPr>
    <w:pPr>
      <w:spacing w:after="100" w:line="252" w:lineRule="auto"/>
      <w:keepNext/>
    </w:pPr>
  </w:style>
  <w:style w:customStyle="1" w:styleId="Heading3Char" w:type="character">
    <w:name w:val="Heading 3 Char"/>
    <w:basedOn w:val="DefaultParagraphFont"/>
    <w:link w:val="Heading3"/>
    <w:uiPriority w:val="9"/>
    <w:semiHidden/>
    <w:rsid w:val="00A10FD9"/>
    <w:rPr>
      <w:sz w:val="28"/>
      <w:szCs w:val="28"/>
      <w:color w:val="000000"/>
      <w:rFonts w:ascii="Arial" w:hAnsi="Arial"/>
    </w:rPr>
    <w:pPr>
      <w:spacing w:after="100" w:line="252" w:lineRule="auto"/>
      <w:keepNext/>
    </w:pPr>
  </w:style>
  <w:style w:customStyle="1" w:styleId="Heading4Char" w:type="character">
    <w:name w:val="Heading 4 Char"/>
    <w:basedOn w:val="DefaultParagraphFont"/>
    <w:link w:val="Heading4"/>
    <w:uiPriority w:val="9"/>
    <w:semiHidden/>
    <w:rsid w:val="00A10FD9"/>
    <w:rPr>
      <w:i/>
      <w:iCs/>
      <w:color w:val="000000"/>
      <w:rFonts w:ascii="Arial" w:hAnsi="Arial"/>
    </w:rPr>
    <w:pPr>
      <w:spacing w:after="100" w:line="252" w:lineRule="auto"/>
      <w:keepNext/>
    </w:pPr>
  </w:style>
  <w:style w:customStyle="1" w:styleId="Heading5Char" w:type="character">
    <w:name w:val="Heading 5 Char"/>
    <w:basedOn w:val="DefaultParagraphFont"/>
    <w:link w:val="Heading5"/>
    <w:uiPriority w:val="9"/>
    <w:semiHidden/>
    <w:rsid w:val="00A10FD9"/>
    <w:rPr>
      <w:color w:val="000000"/>
      <w:rFonts w:ascii="Arial" w:hAnsi="Arial"/>
    </w:rPr>
    <w:pPr>
      <w:spacing w:after="100" w:line="252" w:lineRule="auto"/>
      <w:keepNext/>
    </w:pPr>
  </w:style>
  <w:style w:customStyle="1" w:styleId="Heading6Char" w:type="character">
    <w:name w:val="Heading 6 Char"/>
    <w:basedOn w:val="DefaultParagraphFont"/>
    <w:link w:val="Heading6"/>
    <w:uiPriority w:val="9"/>
    <w:semiHidden/>
    <w:rsid w:val="00A10FD9"/>
    <w:rPr>
      <w:i/>
      <w:iCs/>
      <w:color w:val="000000"/>
      <w:rFonts w:ascii="Arial" w:hAnsi="Arial"/>
    </w:rPr>
    <w:pPr>
      <w:spacing w:after="100" w:line="252" w:lineRule="auto"/>
      <w:keepNext/>
    </w:pPr>
  </w:style>
  <w:style w:customStyle="1" w:styleId="Heading7Char" w:type="character">
    <w:name w:val="Heading 7 Char"/>
    <w:basedOn w:val="DefaultParagraphFont"/>
    <w:link w:val="Heading7"/>
    <w:uiPriority w:val="9"/>
    <w:semiHidden/>
    <w:rsid w:val="00A10FD9"/>
    <w:rPr>
      <w:color w:val="000000"/>
      <w:rFonts w:ascii="Arial" w:hAnsi="Arial"/>
    </w:rPr>
    <w:pPr>
      <w:spacing w:after="100" w:line="252" w:lineRule="auto"/>
      <w:keepNext/>
    </w:pPr>
  </w:style>
  <w:style w:customStyle="1" w:styleId="Heading8Char" w:type="character">
    <w:name w:val="Heading 8 Char"/>
    <w:basedOn w:val="DefaultParagraphFont"/>
    <w:link w:val="Heading8"/>
    <w:uiPriority w:val="9"/>
    <w:semiHidden/>
    <w:rsid w:val="00A10FD9"/>
    <w:rPr>
      <w:i/>
      <w:iCs/>
      <w:color w:val="000000"/>
      <w:rFonts w:ascii="Arial" w:hAnsi="Arial"/>
    </w:rPr>
    <w:pPr>
      <w:spacing w:after="100" w:line="252" w:lineRule="auto"/>
      <w:keepNext/>
    </w:pPr>
  </w:style>
  <w:style w:customStyle="1" w:styleId="Heading9Char" w:type="character">
    <w:name w:val="Heading 9 Char"/>
    <w:basedOn w:val="DefaultParagraphFont"/>
    <w:link w:val="Heading9"/>
    <w:uiPriority w:val="9"/>
    <w:semiHidden/>
    <w:rsid w:val="00A10FD9"/>
    <w:rPr>
      <w:color w:val="000000"/>
      <w:rFonts w:ascii="Arial" w:hAnsi="Arial"/>
    </w:rPr>
    <w:pPr>
      <w:spacing w:after="100" w:line="252" w:lineRule="auto"/>
      <w:keepNext/>
    </w:pPr>
  </w:style>
  <w:style w:styleId="BlockText" w:type="paragraph">
    <w:name w:val="Block Text"/>
    <w:basedOn w:val="BodyText"/>
    <w:next w:val="BodyText"/>
    <w:uiPriority w:val="9"/>
    <w:unhideWhenUsed/>
    <w:qFormat/>
    <w:pPr>
      <w:ind w:firstLine="0" w:left="480" w:right="480"/>
      <w:spacing w:after="100" w:line="252" w:lineRule="auto"/>
    </w:pPr>
    <w:rPr>
      <w:color w:val="000000"/>
      <w:rFonts w:ascii="Arial" w:hAnsi="Arial"/>
    </w:rPr>
  </w:style>
  <w:style w:styleId="FootnoteText" w:type="paragraph">
    <w:name w:val="Footnote Text"/>
    <w:basedOn w:val="Normal"/>
    <w:next w:val="FootnoteText"/>
    <w:uiPriority w:val="9"/>
    <w:unhideWhenUsed/>
    <w:qFormat/>
    <w:rPr>
      <w:color w:val="000000"/>
      <w:rFonts w:ascii="Arial" w:hAnsi="Arial"/>
    </w:rPr>
    <w:pPr>
      <w:spacing w:after="100" w:line="252" w:lineRule="auto"/>
    </w:pPr>
  </w:style>
  <w:style w:styleId="FootnoteBlockText" w:type="paragraph">
    <w:name w:val="Footnote Block Text"/>
    <w:basedOn w:val="FootnoteText"/>
    <w:next w:val="FootnoteText"/>
    <w:uiPriority w:val="9"/>
    <w:unhideWhenUsed/>
    <w:qFormat/>
    <w:pPr>
      <w:ind w:firstLine="0" w:left="480" w:right="480"/>
      <w:spacing w:after="100" w:line="252" w:lineRule="auto"/>
    </w:pPr>
    <w:rPr>
      <w:color w:val="000000"/>
      <w:rFonts w:ascii="Arial" w:hAnsi="Arial"/>
    </w:rPr>
  </w:style>
  <w:style w:default="1" w:styleId="DefaultParagraphFont" w:type="character">
    <w:name w:val="Default Paragraph Font"/>
    <w:semiHidden/>
    <w:unhideWhenUsed/>
    <w:rPr>
      <w:color w:val="000000"/>
      <w:rFonts w:ascii="Arial" w:hAnsi="Arial"/>
    </w:rPr>
    <w:pPr>
      <w:spacing w:after="100" w:line="252" w:lineRule="auto"/>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color w:val="000000"/>
      <w:rFonts w:ascii="Arial" w:hAnsi="Arial"/>
    </w:rPr>
    <w:pPr>
      <w:spacing w:after="100" w:line="252" w:lineRule="auto"/>
    </w:pPr>
  </w:style>
  <w:style w:customStyle="1" w:styleId="DefinitionTerm" w:type="paragraph">
    <w:name w:val="Definition Term"/>
    <w:basedOn w:val="Normal"/>
    <w:next w:val="Definition"/>
    <w:pPr>
      <w:keepNext/>
      <w:keepLines/>
      <w:spacing w:after="100" w:line="252" w:lineRule="auto"/>
    </w:pPr>
    <w:rPr>
      <w:b/>
      <w:color w:val="000000"/>
      <w:rFonts w:ascii="Arial" w:hAnsi="Arial"/>
    </w:rPr>
  </w:style>
  <w:style w:customStyle="1" w:styleId="Definition" w:type="paragraph">
    <w:name w:val="Definition"/>
    <w:basedOn w:val="Normal"/>
    <w:rPr>
      <w:color w:val="000000"/>
      <w:rFonts w:ascii="Arial" w:hAnsi="Arial"/>
    </w:rPr>
    <w:pPr>
      <w:spacing w:after="100" w:line="252" w:lineRule="auto"/>
    </w:pPr>
  </w:style>
  <w:style w:styleId="Caption" w:type="paragraph">
    <w:name w:val="Caption"/>
    <w:basedOn w:val="Normal"/>
    <w:link w:val="BodyTextChar"/>
    <w:pPr>
      <w:spacing w:after="100" w:line="252" w:lineRule="auto"/>
    </w:pPr>
    <w:rPr>
      <w:i/>
      <w:color w:val="000000"/>
      <w:rFonts w:ascii="Arial" w:hAnsi="Arial"/>
    </w:rPr>
  </w:style>
  <w:style w:customStyle="1" w:styleId="TableCaption" w:type="paragraph">
    <w:name w:val="Table Caption"/>
    <w:basedOn w:val="Caption"/>
    <w:pPr>
      <w:keepNext/>
      <w:spacing w:after="100" w:line="252" w:lineRule="auto"/>
    </w:pPr>
    <w:rPr>
      <w:color w:val="000000"/>
      <w:rFonts w:ascii="Arial" w:hAnsi="Arial"/>
    </w:rPr>
  </w:style>
  <w:style w:customStyle="1" w:styleId="ImageCaption" w:type="paragraph">
    <w:name w:val="Image Caption"/>
    <w:basedOn w:val="Caption"/>
    <w:rPr>
      <w:color w:val="000000"/>
      <w:rFonts w:ascii="Arial" w:hAnsi="Arial"/>
    </w:rPr>
    <w:pPr>
      <w:spacing w:after="100" w:line="252" w:lineRule="auto"/>
    </w:pPr>
  </w:style>
  <w:style w:customStyle="1" w:styleId="Figure" w:type="paragraph">
    <w:name w:val="Figure"/>
    <w:basedOn w:val="Normal"/>
    <w:rPr>
      <w:color w:val="000000"/>
      <w:rFonts w:ascii="Arial" w:hAnsi="Arial"/>
    </w:rPr>
    <w:pPr>
      <w:spacing w:after="100" w:line="252" w:lineRule="auto"/>
    </w:pPr>
  </w:style>
  <w:style w:customStyle="1" w:styleId="CaptionedFigure" w:type="paragraph">
    <w:name w:val="Captioned Figure"/>
    <w:basedOn w:val="Figure"/>
    <w:pPr>
      <w:keepNext/>
      <w:spacing w:after="100" w:line="252" w:lineRule="auto"/>
    </w:pPr>
    <w:rPr>
      <w:color w:val="000000"/>
      <w:rFonts w:ascii="Arial" w:hAnsi="Arial"/>
    </w:rPr>
  </w:style>
  <w:style w:customStyle="1" w:styleId="BodyTextChar" w:type="character">
    <w:name w:val="Body Text Char"/>
    <w:basedOn w:val="DefaultParagraphFont"/>
    <w:link w:val="BodyText"/>
    <w:rPr>
      <w:color w:val="000000"/>
      <w:rFonts w:ascii="Arial" w:hAnsi="Arial"/>
    </w:rPr>
    <w:pPr>
      <w:spacing w:after="100" w:line="252" w:lineRule="auto"/>
    </w:pPr>
  </w:style>
  <w:style w:customStyle="1" w:styleId="VerbatimChar" w:type="character">
    <w:name w:val="Verbatim Char"/>
    <w:basedOn w:val="BodyTextChar"/>
    <w:rPr>
      <w:sz w:val="22"/>
      <w:color w:val="000000"/>
      <w:rFonts w:ascii="Arial" w:hAnsi="Arial"/>
      <w:rFonts w:ascii="Courier New" w:hAnsi="Courier New"/>
      <w:sz w:val="18"/>
    </w:rPr>
    <w:pPr>
      <w:spacing w:after="100" w:line="252" w:lineRule="auto"/>
    </w:pPr>
  </w:style>
  <w:style w:customStyle="1" w:styleId="SectionNumber" w:type="character">
    <w:name w:val="Section Number"/>
    <w:basedOn w:val="BodyTextChar"/>
    <w:rPr>
      <w:color w:val="000000"/>
      <w:rFonts w:ascii="Arial" w:hAnsi="Arial"/>
    </w:rPr>
    <w:pPr>
      <w:spacing w:after="100" w:line="252" w:lineRule="auto"/>
    </w:pPr>
  </w:style>
  <w:style w:styleId="FootnoteReference" w:type="character">
    <w:name w:val="Footnote Reference"/>
    <w:basedOn w:val="BodyTextChar"/>
    <w:rPr>
      <w:vertAlign w:val="superscript"/>
      <w:color w:val="000000"/>
      <w:rFonts w:ascii="Arial" w:hAnsi="Arial"/>
    </w:rPr>
    <w:pPr>
      <w:spacing w:after="100" w:line="252" w:lineRule="auto"/>
    </w:pPr>
  </w:style>
  <w:style w:styleId="Hyperlink" w:type="character">
    <w:name w:val="Hyperlink"/>
    <w:basedOn w:val="BodyTextChar"/>
    <w:rPr>
      <w:color w:val="000000"/>
      <w:rFonts w:ascii="Arial" w:hAnsi="Arial"/>
    </w:rPr>
    <w:pPr>
      <w:spacing w:after="100" w:line="252" w:lineRule="auto"/>
    </w:pPr>
  </w:style>
  <w:style w:styleId="TOCHeading" w:type="paragraph">
    <w:name w:val="TOC Heading"/>
    <w:basedOn w:val="Heading1"/>
    <w:next w:val="BodyText"/>
    <w:uiPriority w:val="39"/>
    <w:unhideWhenUsed/>
    <w:qFormat/>
    <w:pPr>
      <w:outlineLvl w:val="9"/>
      <w:spacing w:after="100" w:line="252" w:lineRule="auto"/>
      <w:keepNext/>
    </w:pPr>
    <w:rPr>
      <w:b w:val="0"/>
      <w:bCs w:val="0"/>
      <w:color w:val="000000"/>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Id="rIdDossierFooter" Type="http://schemas.openxmlformats.org/officeDocument/2006/relationships/footer" Target="footer-dossier.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2026-10-17T13:20:26Z</dcterms:created>
  <dcterms:modified xsi:type="dcterms:W3CDTF">2026-10-17T13:20:26Z</dcterms:modified>
</cp:coreProperties>
</file>

<file path=docProps/custom.xml><?xml version="1.0" encoding="utf-8"?>
<Properties xmlns="http://schemas.openxmlformats.org/officeDocument/2006/custom-properties" xmlns:vt="http://schemas.openxmlformats.org/officeDocument/2006/docPropsVTypes"/>
</file>