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31351" w:rsidRDefault="00C31351"/>
        </w:tc>
        <w:tc>
          <w:tcPr>
            <w:tcW w:w="3105" w:type="dxa"/>
            <w:vMerge/>
            <w:vAlign w:val="center"/>
          </w:tcPr>
          <w:p w14:paraId="483F524F" w14:textId="77777777" w:rsidR="00C31351" w:rsidRDefault="00C31351"/>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C31351" w:rsidRDefault="00C31351"/>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14:paraId="1C92545A" w14:textId="77777777" w:rsidR="00B758AF" w:rsidRDefault="00B758AF" w:rsidP="759784BE">
      <w:pPr>
        <w:rPr>
          <w:rFonts w:asciiTheme="minorHAnsi" w:eastAsiaTheme="minorEastAsia" w:hAnsiTheme="minorHAnsi" w:cstheme="minorBidi"/>
          <w:color w:val="000000"/>
          <w:sz w:val="22"/>
          <w:szCs w:val="22"/>
          <w:u w:val="single"/>
        </w:rPr>
      </w:pPr>
    </w:p>
    <w:p w14:paraId="1DA773D6"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Informe de Avance y Autoevaluación del Proyecto APT (Fase 2)</w:t>
      </w:r>
    </w:p>
    <w:p w14:paraId="3C13A339" w14:textId="4CB3B6FC"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Proyecto: EcoFinder</w:t>
      </w:r>
      <w:r w:rsidR="00834C02">
        <w:rPr>
          <w:rFonts w:asciiTheme="minorHAnsi" w:eastAsiaTheme="minorEastAsia" w:hAnsiTheme="minorHAnsi" w:cstheme="minorBidi"/>
          <w:color w:val="000000"/>
          <w:sz w:val="22"/>
          <w:szCs w:val="22"/>
          <w:lang w:val="es-CL"/>
        </w:rPr>
        <w:t xml:space="preserve"> </w:t>
      </w:r>
    </w:p>
    <w:p w14:paraId="58698A5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Carrera: Ingeniería Informática</w:t>
      </w:r>
    </w:p>
    <w:p w14:paraId="63EBF946" w14:textId="74623938"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Equipo: Elias Avendaño, Ignacio Morales</w:t>
      </w:r>
      <w:r w:rsidRPr="00B758AF">
        <w:rPr>
          <w:rFonts w:asciiTheme="minorHAnsi" w:eastAsiaTheme="minorEastAsia" w:hAnsiTheme="minorHAnsi" w:cstheme="minorBidi"/>
          <w:color w:val="000000"/>
          <w:sz w:val="22"/>
          <w:szCs w:val="22"/>
          <w:lang w:val="es-CL"/>
        </w:rPr>
        <w:t>, Mauricio Pina</w:t>
      </w:r>
    </w:p>
    <w:p w14:paraId="6EC6E6F1" w14:textId="13ED96B0"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Fecha:</w:t>
      </w:r>
      <w:r w:rsidR="00834C02">
        <w:rPr>
          <w:rFonts w:asciiTheme="minorHAnsi" w:eastAsiaTheme="minorEastAsia" w:hAnsiTheme="minorHAnsi" w:cstheme="minorBidi"/>
          <w:color w:val="000000"/>
          <w:sz w:val="22"/>
          <w:szCs w:val="22"/>
          <w:lang w:val="es-CL"/>
        </w:rPr>
        <w:t>16</w:t>
      </w:r>
      <w:r w:rsidRPr="00B758AF">
        <w:rPr>
          <w:rFonts w:asciiTheme="minorHAnsi" w:eastAsiaTheme="minorEastAsia" w:hAnsiTheme="minorHAnsi" w:cstheme="minorBidi"/>
          <w:color w:val="000000"/>
          <w:sz w:val="22"/>
          <w:szCs w:val="22"/>
          <w:lang w:val="es-CL"/>
        </w:rPr>
        <w:t xml:space="preserve"> Octubre 2025</w:t>
      </w:r>
    </w:p>
    <w:p w14:paraId="2F202147" w14:textId="2FF9DA00"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1. Abstract (Resumen Ejecutivo)</w:t>
      </w:r>
    </w:p>
    <w:p w14:paraId="7EA968D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Este informe detalla el avance del Proyecto APT </w:t>
      </w:r>
      <w:r w:rsidRPr="00B758AF">
        <w:rPr>
          <w:rFonts w:asciiTheme="minorHAnsi" w:eastAsiaTheme="minorEastAsia" w:hAnsiTheme="minorHAnsi" w:cstheme="minorBidi"/>
          <w:b/>
          <w:bCs/>
          <w:color w:val="000000"/>
          <w:sz w:val="22"/>
          <w:szCs w:val="22"/>
          <w:lang w:val="es-CL"/>
        </w:rPr>
        <w:t>EcoFinder</w:t>
      </w:r>
      <w:r w:rsidRPr="00B758AF">
        <w:rPr>
          <w:rFonts w:asciiTheme="minorHAnsi" w:eastAsiaTheme="minorEastAsia" w:hAnsiTheme="minorHAnsi" w:cstheme="minorBidi"/>
          <w:color w:val="000000"/>
          <w:sz w:val="22"/>
          <w:szCs w:val="22"/>
          <w:lang w:val="es-CL"/>
        </w:rPr>
        <w:t xml:space="preserve"> en su Fase 2 de desarrollo. El objetivo principal ha sido establecer una arquitectura funcional que conecte la interfaz web con una base de datos en tiempo real (Firebase Firestore) para gestionar los puntos de reciclaje y el catálogo de recompensas. Se ha logrado la implementación de un mapa dinámico utilizando </w:t>
      </w:r>
      <w:r w:rsidRPr="00B758AF">
        <w:rPr>
          <w:rFonts w:asciiTheme="minorHAnsi" w:eastAsiaTheme="minorEastAsia" w:hAnsiTheme="minorHAnsi" w:cstheme="minorBidi"/>
          <w:b/>
          <w:bCs/>
          <w:color w:val="000000"/>
          <w:sz w:val="22"/>
          <w:szCs w:val="22"/>
          <w:lang w:val="es-CL"/>
        </w:rPr>
        <w:t>Leaflet.js</w:t>
      </w:r>
      <w:r w:rsidRPr="00B758AF">
        <w:rPr>
          <w:rFonts w:asciiTheme="minorHAnsi" w:eastAsiaTheme="minorEastAsia" w:hAnsiTheme="minorHAnsi" w:cstheme="minorBidi"/>
          <w:color w:val="000000"/>
          <w:sz w:val="22"/>
          <w:szCs w:val="22"/>
          <w:lang w:val="es-CL"/>
        </w:rPr>
        <w:t xml:space="preserve"> y la interfaz del sistema de canje. Los ajustes realizados incluyen la migración tecnológica a Leaflet y la </w:t>
      </w:r>
      <w:r w:rsidRPr="00B758AF">
        <w:rPr>
          <w:rFonts w:asciiTheme="minorHAnsi" w:eastAsiaTheme="minorEastAsia" w:hAnsiTheme="minorHAnsi" w:cstheme="minorBidi"/>
          <w:b/>
          <w:bCs/>
          <w:color w:val="000000"/>
          <w:sz w:val="22"/>
          <w:szCs w:val="22"/>
          <w:lang w:val="es-CL"/>
        </w:rPr>
        <w:t>elevación de prioridad de la seguridad</w:t>
      </w:r>
      <w:r w:rsidRPr="00B758AF">
        <w:rPr>
          <w:rFonts w:asciiTheme="minorHAnsi" w:eastAsiaTheme="minorEastAsia" w:hAnsiTheme="minorHAnsi" w:cstheme="minorBidi"/>
          <w:color w:val="000000"/>
          <w:sz w:val="22"/>
          <w:szCs w:val="22"/>
          <w:lang w:val="es-CL"/>
        </w:rPr>
        <w:t xml:space="preserve"> (Reglas de Firestore) para proteger las transacciones de puntos, lo cual es el principal factor de riesgo pendiente.</w:t>
      </w:r>
    </w:p>
    <w:p w14:paraId="4429292C"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English (Abstract)</w:t>
      </w:r>
    </w:p>
    <w:p w14:paraId="7A1D680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This report details the progress of the APT Project </w:t>
      </w:r>
      <w:r w:rsidRPr="00B758AF">
        <w:rPr>
          <w:rFonts w:asciiTheme="minorHAnsi" w:eastAsiaTheme="minorEastAsia" w:hAnsiTheme="minorHAnsi" w:cstheme="minorBidi"/>
          <w:b/>
          <w:bCs/>
          <w:color w:val="000000"/>
          <w:sz w:val="22"/>
          <w:szCs w:val="22"/>
          <w:lang w:val="es-CL"/>
        </w:rPr>
        <w:t>EcoFinder</w:t>
      </w:r>
      <w:r w:rsidRPr="00B758AF">
        <w:rPr>
          <w:rFonts w:asciiTheme="minorHAnsi" w:eastAsiaTheme="minorEastAsia" w:hAnsiTheme="minorHAnsi" w:cstheme="minorBidi"/>
          <w:color w:val="000000"/>
          <w:sz w:val="22"/>
          <w:szCs w:val="22"/>
          <w:lang w:val="es-CL"/>
        </w:rPr>
        <w:t xml:space="preserve"> during its Phase 2 development. The primary goal was to establish a functional architecture connecting the web interface with a real-time database (Firebase Firestore) to manage recycling points and the rewards catalog. The implementation of a dynamic map using </w:t>
      </w:r>
      <w:r w:rsidRPr="00B758AF">
        <w:rPr>
          <w:rFonts w:asciiTheme="minorHAnsi" w:eastAsiaTheme="minorEastAsia" w:hAnsiTheme="minorHAnsi" w:cstheme="minorBidi"/>
          <w:b/>
          <w:bCs/>
          <w:color w:val="000000"/>
          <w:sz w:val="22"/>
          <w:szCs w:val="22"/>
          <w:lang w:val="es-CL"/>
        </w:rPr>
        <w:t>Leaflet.js</w:t>
      </w:r>
      <w:r w:rsidRPr="00B758AF">
        <w:rPr>
          <w:rFonts w:asciiTheme="minorHAnsi" w:eastAsiaTheme="minorEastAsia" w:hAnsiTheme="minorHAnsi" w:cstheme="minorBidi"/>
          <w:color w:val="000000"/>
          <w:sz w:val="22"/>
          <w:szCs w:val="22"/>
          <w:lang w:val="es-CL"/>
        </w:rPr>
        <w:t xml:space="preserve"> and the reward exchange system interface has been completed. Adjustments include the technological migration to Leaflet and the </w:t>
      </w:r>
      <w:r w:rsidRPr="00B758AF">
        <w:rPr>
          <w:rFonts w:asciiTheme="minorHAnsi" w:eastAsiaTheme="minorEastAsia" w:hAnsiTheme="minorHAnsi" w:cstheme="minorBidi"/>
          <w:b/>
          <w:bCs/>
          <w:color w:val="000000"/>
          <w:sz w:val="22"/>
          <w:szCs w:val="22"/>
          <w:lang w:val="es-CL"/>
        </w:rPr>
        <w:t>prioritization of security</w:t>
      </w:r>
      <w:r w:rsidRPr="00B758AF">
        <w:rPr>
          <w:rFonts w:asciiTheme="minorHAnsi" w:eastAsiaTheme="minorEastAsia" w:hAnsiTheme="minorHAnsi" w:cstheme="minorBidi"/>
          <w:color w:val="000000"/>
          <w:sz w:val="22"/>
          <w:szCs w:val="22"/>
          <w:lang w:val="es-CL"/>
        </w:rPr>
        <w:t xml:space="preserve"> (Firestore Rules) to protect point transactions, which remains the main outstanding risk factor.</w:t>
      </w:r>
    </w:p>
    <w:p w14:paraId="552DD094"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 Desarrollo de Ingeniería: Monitoreo y Ajustes</w:t>
      </w:r>
    </w:p>
    <w:p w14:paraId="59A7A265"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2.1 Resumen de Avance del Proyecto APT</w:t>
      </w:r>
    </w:p>
    <w:p w14:paraId="0F0DD45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El proyecto se centró en la creación de un </w:t>
      </w:r>
      <w:r w:rsidRPr="00B758AF">
        <w:rPr>
          <w:rFonts w:asciiTheme="minorHAnsi" w:eastAsiaTheme="minorEastAsia" w:hAnsiTheme="minorHAnsi" w:cstheme="minorBidi"/>
          <w:b/>
          <w:bCs/>
          <w:color w:val="000000"/>
          <w:sz w:val="22"/>
          <w:szCs w:val="22"/>
          <w:lang w:val="es-CL"/>
        </w:rPr>
        <w:t>Producto Mínimo Viable (MVP)</w:t>
      </w:r>
      <w:r w:rsidRPr="00B758AF">
        <w:rPr>
          <w:rFonts w:asciiTheme="minorHAnsi" w:eastAsiaTheme="minorEastAsia" w:hAnsiTheme="minorHAnsi" w:cstheme="minorBidi"/>
          <w:color w:val="000000"/>
          <w:sz w:val="22"/>
          <w:szCs w:val="22"/>
          <w:lang w:val="es-CL"/>
        </w:rPr>
        <w:t xml:space="preserve"> funcional, cumpliendo con las Historias de Usuario de geolocalización y la visualización de valor. Se logró conectar la base de datos </w:t>
      </w:r>
      <w:r w:rsidRPr="00B758AF">
        <w:rPr>
          <w:rFonts w:asciiTheme="minorHAnsi" w:eastAsiaTheme="minorEastAsia" w:hAnsiTheme="minorHAnsi" w:cstheme="minorBidi"/>
          <w:b/>
          <w:bCs/>
          <w:color w:val="000000"/>
          <w:sz w:val="22"/>
          <w:szCs w:val="22"/>
          <w:lang w:val="es-CL"/>
        </w:rPr>
        <w:t>Firebase Firestore</w:t>
      </w:r>
      <w:r w:rsidRPr="00B758AF">
        <w:rPr>
          <w:rFonts w:asciiTheme="minorHAnsi" w:eastAsiaTheme="minorEastAsia" w:hAnsiTheme="minorHAnsi" w:cstheme="minorBidi"/>
          <w:color w:val="000000"/>
          <w:sz w:val="22"/>
          <w:szCs w:val="22"/>
          <w:lang w:val="es-CL"/>
        </w:rPr>
        <w:t xml:space="preserve"> con el frontend (HTML/JS) para crear un mapa interactivo con </w:t>
      </w:r>
      <w:r w:rsidRPr="00B758AF">
        <w:rPr>
          <w:rFonts w:asciiTheme="minorHAnsi" w:eastAsiaTheme="minorEastAsia" w:hAnsiTheme="minorHAnsi" w:cstheme="minorBidi"/>
          <w:b/>
          <w:bCs/>
          <w:color w:val="000000"/>
          <w:sz w:val="22"/>
          <w:szCs w:val="22"/>
          <w:lang w:val="es-CL"/>
        </w:rPr>
        <w:t>Leaflet.js</w:t>
      </w:r>
      <w:r w:rsidRPr="00B758AF">
        <w:rPr>
          <w:rFonts w:asciiTheme="minorHAnsi" w:eastAsiaTheme="minorEastAsia" w:hAnsiTheme="minorHAnsi" w:cstheme="minorBidi"/>
          <w:color w:val="000000"/>
          <w:sz w:val="22"/>
          <w:szCs w:val="22"/>
          <w:lang w:val="es-CL"/>
        </w:rPr>
        <w:t xml:space="preserve"> que se actualiza en tiempo real. Adicionalmente, se completó la interfaz de </w:t>
      </w:r>
      <w:r w:rsidRPr="00B758AF">
        <w:rPr>
          <w:rFonts w:asciiTheme="minorHAnsi" w:eastAsiaTheme="minorEastAsia" w:hAnsiTheme="minorHAnsi" w:cstheme="minorBidi"/>
          <w:b/>
          <w:bCs/>
          <w:color w:val="000000"/>
          <w:sz w:val="22"/>
          <w:szCs w:val="22"/>
          <w:lang w:val="es-CL"/>
        </w:rPr>
        <w:t>Catálogo de Recompensas</w:t>
      </w:r>
      <w:r w:rsidRPr="00B758AF">
        <w:rPr>
          <w:rFonts w:asciiTheme="minorHAnsi" w:eastAsiaTheme="minorEastAsia" w:hAnsiTheme="minorHAnsi" w:cstheme="minorBidi"/>
          <w:color w:val="000000"/>
          <w:sz w:val="22"/>
          <w:szCs w:val="22"/>
          <w:lang w:val="es-CL"/>
        </w:rPr>
        <w:t xml:space="preserve"> para el canje de puntos (simulando la lógica de negocio).</w:t>
      </w:r>
    </w:p>
    <w:p w14:paraId="209894D5"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2.2 Objetivos</w:t>
      </w:r>
    </w:p>
    <w:p w14:paraId="189266D4"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Los objetivos del proyecto se mantienen inalterados, enfocados en la creación de una aplicación multiplataforma que incentive el reciclaje a través de recompensas.</w:t>
      </w:r>
    </w:p>
    <w:tbl>
      <w:tblPr>
        <w:tblW w:w="0" w:type="auto"/>
        <w:tblCellSpacing w:w="15" w:type="dxa"/>
        <w:tblCellMar>
          <w:left w:w="0" w:type="dxa"/>
          <w:right w:w="0" w:type="dxa"/>
        </w:tblCellMar>
        <w:tblLook w:val="04A0" w:firstRow="1" w:lastRow="0" w:firstColumn="1" w:lastColumn="0" w:noHBand="0" w:noVBand="1"/>
      </w:tblPr>
      <w:tblGrid>
        <w:gridCol w:w="66"/>
      </w:tblGrid>
      <w:tr w:rsidR="00B758AF" w:rsidRPr="00B758AF" w14:paraId="10B8C608" w14:textId="77777777">
        <w:trPr>
          <w:tblCellSpacing w:w="15" w:type="dxa"/>
        </w:trPr>
        <w:tc>
          <w:tcPr>
            <w:tcW w:w="0" w:type="auto"/>
            <w:vAlign w:val="center"/>
            <w:hideMark/>
          </w:tcPr>
          <w:p w14:paraId="437F9660" w14:textId="77777777" w:rsidR="00B758AF" w:rsidRPr="00B758AF" w:rsidRDefault="00B758AF" w:rsidP="00B758AF">
            <w:pPr>
              <w:rPr>
                <w:rFonts w:asciiTheme="minorHAnsi" w:eastAsiaTheme="minorEastAsia" w:hAnsiTheme="minorHAnsi" w:cstheme="minorBidi"/>
                <w:color w:val="000000"/>
                <w:sz w:val="22"/>
                <w:szCs w:val="22"/>
                <w:lang w:val="es-CL"/>
              </w:rPr>
            </w:pPr>
          </w:p>
        </w:tc>
      </w:tr>
    </w:tbl>
    <w:p w14:paraId="1B91DCA0" w14:textId="77777777" w:rsidR="00B758AF" w:rsidRPr="00B758AF" w:rsidRDefault="00B758AF" w:rsidP="00B758AF">
      <w:pPr>
        <w:rPr>
          <w:rFonts w:asciiTheme="minorHAnsi" w:eastAsiaTheme="minorEastAsia" w:hAnsiTheme="minorHAnsi" w:cstheme="minorBidi"/>
          <w:vanish/>
          <w:color w:val="000000"/>
          <w:sz w:val="22"/>
          <w:szCs w:val="22"/>
          <w:lang w:val="es-CL"/>
        </w:rPr>
      </w:pPr>
    </w:p>
    <w:tbl>
      <w:tblPr>
        <w:tblW w:w="0" w:type="auto"/>
        <w:tblCellSpacing w:w="15" w:type="dxa"/>
        <w:tblCellMar>
          <w:left w:w="0" w:type="dxa"/>
          <w:right w:w="0" w:type="dxa"/>
        </w:tblCellMar>
        <w:tblLook w:val="04A0" w:firstRow="1" w:lastRow="0" w:firstColumn="1" w:lastColumn="0" w:noHBand="0" w:noVBand="1"/>
      </w:tblPr>
      <w:tblGrid>
        <w:gridCol w:w="2203"/>
        <w:gridCol w:w="10785"/>
      </w:tblGrid>
      <w:tr w:rsidR="00B758AF" w:rsidRPr="00B758AF" w14:paraId="5D8367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9B70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Tipo de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027C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Descripción</w:t>
            </w:r>
          </w:p>
        </w:tc>
      </w:tr>
      <w:tr w:rsidR="00B758AF" w:rsidRPr="00B758AF" w14:paraId="2B74F6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2AB4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Objetivo de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24B7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Implementar un sistema de recompensas para incentivar el reciclaje, logrando que los usuarios canjeen puntos por cupones de tiendas asociadas (Cerrar el ciclo de valor).</w:t>
            </w:r>
          </w:p>
        </w:tc>
      </w:tr>
      <w:tr w:rsidR="00B758AF" w:rsidRPr="00B758AF" w14:paraId="5E9514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D24F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Objetivo Técnico (Fase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C3D1"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Establecer una arquitectura de datos dinámica y segura, logrando la conexión en tiempo real entre el mapa (Leaflet.js) y la base de datos (Firestore).</w:t>
            </w:r>
          </w:p>
        </w:tc>
      </w:tr>
    </w:tbl>
    <w:p w14:paraId="184CABB6"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2.3 Metodología</w:t>
      </w:r>
    </w:p>
    <w:p w14:paraId="50641C6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La metodología de trabajo se basa en un enfoque </w:t>
      </w:r>
      <w:r w:rsidRPr="00B758AF">
        <w:rPr>
          <w:rFonts w:asciiTheme="minorHAnsi" w:eastAsiaTheme="minorEastAsia" w:hAnsiTheme="minorHAnsi" w:cstheme="minorBidi"/>
          <w:b/>
          <w:bCs/>
          <w:color w:val="000000"/>
          <w:sz w:val="22"/>
          <w:szCs w:val="22"/>
          <w:lang w:val="es-CL"/>
        </w:rPr>
        <w:t>Ágil e Iterativo</w:t>
      </w:r>
      <w:r w:rsidRPr="00B758AF">
        <w:rPr>
          <w:rFonts w:asciiTheme="minorHAnsi" w:eastAsiaTheme="minorEastAsia" w:hAnsiTheme="minorHAnsi" w:cstheme="minorBidi"/>
          <w:color w:val="000000"/>
          <w:sz w:val="22"/>
          <w:szCs w:val="22"/>
          <w:lang w:val="es-CL"/>
        </w:rPr>
        <w:t>, priorizando la entrega de valor funcional sobre la documentación excesiva.</w:t>
      </w:r>
    </w:p>
    <w:tbl>
      <w:tblPr>
        <w:tblW w:w="0" w:type="auto"/>
        <w:tblCellSpacing w:w="15" w:type="dxa"/>
        <w:tblCellMar>
          <w:left w:w="0" w:type="dxa"/>
          <w:right w:w="0" w:type="dxa"/>
        </w:tblCellMar>
        <w:tblLook w:val="04A0" w:firstRow="1" w:lastRow="0" w:firstColumn="1" w:lastColumn="0" w:noHBand="0" w:noVBand="1"/>
      </w:tblPr>
      <w:tblGrid>
        <w:gridCol w:w="2135"/>
        <w:gridCol w:w="10853"/>
      </w:tblGrid>
      <w:tr w:rsidR="00B758AF" w:rsidRPr="00B758AF" w14:paraId="28D47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2EA4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2CA5"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Descripción y Ajustes</w:t>
            </w:r>
          </w:p>
        </w:tc>
      </w:tr>
      <w:tr w:rsidR="00B758AF" w:rsidRPr="00B758AF" w14:paraId="45AF37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C729B"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Enfoque de Desarrollo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5ADF5"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Iterativo y por Componentes:</w:t>
            </w:r>
            <w:r w:rsidRPr="00B758AF">
              <w:rPr>
                <w:rFonts w:asciiTheme="minorHAnsi" w:eastAsiaTheme="minorEastAsia" w:hAnsiTheme="minorHAnsi" w:cstheme="minorBidi"/>
                <w:color w:val="000000"/>
                <w:sz w:val="22"/>
                <w:szCs w:val="22"/>
                <w:lang w:val="es-CL"/>
              </w:rPr>
              <w:t xml:space="preserve"> Cada componente clave (Mapa, Formulario, Catálogo) se desarrolló y se conectó a la capa de persistencia (Firestore) antes de pasar al siguiente.</w:t>
            </w:r>
          </w:p>
        </w:tc>
      </w:tr>
      <w:tr w:rsidR="00B758AF" w:rsidRPr="00B758AF" w14:paraId="5E36A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F6CD2"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Ajuste Tecnológico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EAD9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Migración de Mapbox GL JS a Leaflet.js:</w:t>
            </w:r>
            <w:r w:rsidRPr="00B758AF">
              <w:rPr>
                <w:rFonts w:asciiTheme="minorHAnsi" w:eastAsiaTheme="minorEastAsia" w:hAnsiTheme="minorHAnsi" w:cstheme="minorBidi"/>
                <w:color w:val="000000"/>
                <w:sz w:val="22"/>
                <w:szCs w:val="22"/>
                <w:lang w:val="es-CL"/>
              </w:rPr>
              <w:t xml:space="preserve"> Este cambio simplificó la integración del mapa en el contexto de un solo archivo HTML/JS, cumpliendo el requerimiento de dinamismo con mayor eficiencia.</w:t>
            </w:r>
          </w:p>
        </w:tc>
      </w:tr>
      <w:tr w:rsidR="00B758AF" w:rsidRPr="00B758AF" w14:paraId="278345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81BBB"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Ajuste Metodológico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CC94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Priorización Dinámica:</w:t>
            </w:r>
            <w:r w:rsidRPr="00B758AF">
              <w:rPr>
                <w:rFonts w:asciiTheme="minorHAnsi" w:eastAsiaTheme="minorEastAsia" w:hAnsiTheme="minorHAnsi" w:cstheme="minorBidi"/>
                <w:color w:val="000000"/>
                <w:sz w:val="22"/>
                <w:szCs w:val="22"/>
                <w:lang w:val="es-CL"/>
              </w:rPr>
              <w:t xml:space="preserve"> Se realizó una reasignación de tareas para elevar la seguridad (Actividad 5) a la máxima prioridad, debido a la detección temprana del riesgo de autenticación anónima.</w:t>
            </w:r>
          </w:p>
        </w:tc>
      </w:tr>
    </w:tbl>
    <w:p w14:paraId="721D417F"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2.4 Monitoreo del Plan de Trabajo (Tabla Resumen)</w:t>
      </w:r>
    </w:p>
    <w:tbl>
      <w:tblPr>
        <w:tblW w:w="0" w:type="auto"/>
        <w:tblCellSpacing w:w="15" w:type="dxa"/>
        <w:tblCellMar>
          <w:left w:w="0" w:type="dxa"/>
          <w:right w:w="0" w:type="dxa"/>
        </w:tblCellMar>
        <w:tblLook w:val="04A0" w:firstRow="1" w:lastRow="0" w:firstColumn="1" w:lastColumn="0" w:noHBand="0" w:noVBand="1"/>
      </w:tblPr>
      <w:tblGrid>
        <w:gridCol w:w="1784"/>
        <w:gridCol w:w="1801"/>
        <w:gridCol w:w="1926"/>
        <w:gridCol w:w="1208"/>
        <w:gridCol w:w="1512"/>
        <w:gridCol w:w="1796"/>
        <w:gridCol w:w="1476"/>
        <w:gridCol w:w="1485"/>
      </w:tblGrid>
      <w:tr w:rsidR="00B758AF" w:rsidRPr="00B758AF" w14:paraId="1764CA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6A723"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Competencia o unidades de competencias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6C93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Actividades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3666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Recursos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D5D0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Duración de la actividad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7CCC8"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Responsable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807A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Observaciones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B246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Estado de avance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16CB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Ajustes</w:t>
            </w:r>
          </w:p>
        </w:tc>
      </w:tr>
      <w:tr w:rsidR="00B758AF" w:rsidRPr="00B758AF" w14:paraId="111FD6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A1992"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Ingeniería de Software / Arquitectura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3AC83"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1. Establecer la arquitectura base y la conexión con Firebase Firestore.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DF973"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Firebase SDK, HTML/JS, __firebase_config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7A525"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1 Semana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7334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Elias Avendaño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7763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Se utilizó autenticación anónima temporal para iniciar, lo cual es un riesgo de seguridad a corto plazo.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F4876"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Completado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BDC5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AJUSTADA</w:t>
            </w:r>
            <w:r w:rsidRPr="00B758AF">
              <w:rPr>
                <w:rFonts w:asciiTheme="minorHAnsi" w:eastAsiaTheme="minorEastAsia" w:hAnsiTheme="minorHAnsi" w:cstheme="minorBidi"/>
                <w:color w:val="000000"/>
                <w:sz w:val="22"/>
                <w:szCs w:val="22"/>
                <w:lang w:val="es-CL"/>
              </w:rPr>
              <w:t xml:space="preserve"> (Necesidad de priorizar Reglas de Seguridad en la siguiente fase).</w:t>
            </w:r>
          </w:p>
        </w:tc>
      </w:tr>
      <w:tr w:rsidR="00B758AF" w:rsidRPr="00B758AF" w14:paraId="060AB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A883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Geolocalización y Datos Dinámicos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8D70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2. Implementación y conexión del mapa con </w:t>
            </w:r>
            <w:r w:rsidRPr="00B758AF">
              <w:rPr>
                <w:rFonts w:asciiTheme="minorHAnsi" w:eastAsiaTheme="minorEastAsia" w:hAnsiTheme="minorHAnsi" w:cstheme="minorBidi"/>
                <w:color w:val="000000"/>
                <w:sz w:val="22"/>
                <w:szCs w:val="22"/>
                <w:lang w:val="es-CL"/>
              </w:rPr>
              <w:lastRenderedPageBreak/>
              <w:t>datos en tiempo real.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E566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lastRenderedPageBreak/>
              <w:t xml:space="preserve">Leaflet.js, OpenStreetMap, Firebase onSnapshot(), </w:t>
            </w:r>
            <w:r w:rsidRPr="00B758AF">
              <w:rPr>
                <w:rFonts w:asciiTheme="minorHAnsi" w:eastAsiaTheme="minorEastAsia" w:hAnsiTheme="minorHAnsi" w:cstheme="minorBidi"/>
                <w:color w:val="000000"/>
                <w:sz w:val="22"/>
                <w:szCs w:val="22"/>
                <w:lang w:val="es-CL"/>
              </w:rPr>
              <w:lastRenderedPageBreak/>
              <w:t>Coordenadas de prueba.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66B7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lastRenderedPageBreak/>
              <w:t>1.5 Semanas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676B9" w14:textId="70CD4033" w:rsidR="00B758AF" w:rsidRPr="00B758AF" w:rsidRDefault="004A3ADD" w:rsidP="00B758AF">
            <w:pPr>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Mauricio Pina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568A8"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Hubo un </w:t>
            </w:r>
            <w:r w:rsidRPr="00B758AF">
              <w:rPr>
                <w:rFonts w:asciiTheme="minorHAnsi" w:eastAsiaTheme="minorEastAsia" w:hAnsiTheme="minorHAnsi" w:cstheme="minorBidi"/>
                <w:b/>
                <w:bCs/>
                <w:color w:val="000000"/>
                <w:sz w:val="22"/>
                <w:szCs w:val="22"/>
                <w:lang w:val="es-CL"/>
              </w:rPr>
              <w:t>Ajuste Tecnológico</w:t>
            </w:r>
            <w:r w:rsidRPr="00B758AF">
              <w:rPr>
                <w:rFonts w:asciiTheme="minorHAnsi" w:eastAsiaTheme="minorEastAsia" w:hAnsiTheme="minorHAnsi" w:cstheme="minorBidi"/>
                <w:color w:val="000000"/>
                <w:sz w:val="22"/>
                <w:szCs w:val="22"/>
                <w:lang w:val="es-CL"/>
              </w:rPr>
              <w:t xml:space="preserve"> (migración de Mapbox a </w:t>
            </w:r>
            <w:r w:rsidRPr="00B758AF">
              <w:rPr>
                <w:rFonts w:asciiTheme="minorHAnsi" w:eastAsiaTheme="minorEastAsia" w:hAnsiTheme="minorHAnsi" w:cstheme="minorBidi"/>
                <w:color w:val="000000"/>
                <w:sz w:val="22"/>
                <w:szCs w:val="22"/>
                <w:lang w:val="es-CL"/>
              </w:rPr>
              <w:lastRenderedPageBreak/>
              <w:t>Leaflet) que facilitó la integración, pero requirió tiempo adicional de configuración inicial.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CB984"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Completado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5D78B"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AJUSTADA</w:t>
            </w:r>
            <w:r w:rsidRPr="00B758AF">
              <w:rPr>
                <w:rFonts w:asciiTheme="minorHAnsi" w:eastAsiaTheme="minorEastAsia" w:hAnsiTheme="minorHAnsi" w:cstheme="minorBidi"/>
                <w:color w:val="000000"/>
                <w:sz w:val="22"/>
                <w:szCs w:val="22"/>
                <w:lang w:val="es-CL"/>
              </w:rPr>
              <w:t xml:space="preserve"> (Migración de Mapbox a Leaflet para una </w:t>
            </w:r>
            <w:r w:rsidRPr="00B758AF">
              <w:rPr>
                <w:rFonts w:asciiTheme="minorHAnsi" w:eastAsiaTheme="minorEastAsia" w:hAnsiTheme="minorHAnsi" w:cstheme="minorBidi"/>
                <w:color w:val="000000"/>
                <w:sz w:val="22"/>
                <w:szCs w:val="22"/>
                <w:lang w:val="es-CL"/>
              </w:rPr>
              <w:lastRenderedPageBreak/>
              <w:t>arquitectura más simple).</w:t>
            </w:r>
          </w:p>
        </w:tc>
      </w:tr>
      <w:tr w:rsidR="00B758AF" w:rsidRPr="00B758AF" w14:paraId="2F409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3342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Modelado de Datos / Persistencia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52797"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3. Diseño del esquema de datos para Puntos de Reciclaje y Recompensas.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CC11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Firebase Firestore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98015"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0.5 Semanas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537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Ignacio Morales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69C2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Se requiere una definición formal del "Contrato de Datos" (esquema JSON) para evitar fricciones con la implementación 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26C47"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Completado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09211"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No</w:t>
            </w:r>
          </w:p>
        </w:tc>
      </w:tr>
      <w:tr w:rsidR="00B758AF" w:rsidRPr="00B758AF" w14:paraId="5F9CAF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680F3"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Desarrollo Frontend / Interfaz de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DC071"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4. Creación de la interfaz de Recompensas (Catálogo y Saldo).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CAAE8"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HTML, Tailwind CSS, JavaScript (lógica de simulación de canje).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569D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2 Semanas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B061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Elias Avendaño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AE0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El catálogo está listo en la interfaz, pero la </w:t>
            </w:r>
            <w:r w:rsidRPr="00B758AF">
              <w:rPr>
                <w:rFonts w:asciiTheme="minorHAnsi" w:eastAsiaTheme="minorEastAsia" w:hAnsiTheme="minorHAnsi" w:cstheme="minorBidi"/>
                <w:b/>
                <w:bCs/>
                <w:color w:val="000000"/>
                <w:sz w:val="22"/>
                <w:szCs w:val="22"/>
                <w:lang w:val="es-CL"/>
              </w:rPr>
              <w:t>lógica de canje real</w:t>
            </w:r>
            <w:r w:rsidRPr="00B758AF">
              <w:rPr>
                <w:rFonts w:asciiTheme="minorHAnsi" w:eastAsiaTheme="minorEastAsia" w:hAnsiTheme="minorHAnsi" w:cstheme="minorBidi"/>
                <w:color w:val="000000"/>
                <w:sz w:val="22"/>
                <w:szCs w:val="22"/>
                <w:lang w:val="es-CL"/>
              </w:rPr>
              <w:t xml:space="preserve"> (transacción segura en Firestore) está pendiente de la implementació</w:t>
            </w:r>
            <w:r w:rsidRPr="00B758AF">
              <w:rPr>
                <w:rFonts w:asciiTheme="minorHAnsi" w:eastAsiaTheme="minorEastAsia" w:hAnsiTheme="minorHAnsi" w:cstheme="minorBidi"/>
                <w:color w:val="000000"/>
                <w:sz w:val="22"/>
                <w:szCs w:val="22"/>
                <w:lang w:val="es-CL"/>
              </w:rPr>
              <w:lastRenderedPageBreak/>
              <w:t>n de la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E0E9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En curso</w:t>
            </w:r>
            <w:r w:rsidRPr="00B758AF">
              <w:rPr>
                <w:rFonts w:asciiTheme="minorHAnsi" w:eastAsiaTheme="minorEastAsia" w:hAnsiTheme="minorHAnsi" w:cstheme="minorBidi"/>
                <w:color w:val="000000"/>
                <w:sz w:val="22"/>
                <w:szCs w:val="22"/>
                <w:lang w:val="es-CL"/>
              </w:rPr>
              <w:t xml:space="preserve"> (Lógica de canje)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19EF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No</w:t>
            </w:r>
          </w:p>
        </w:tc>
      </w:tr>
      <w:tr w:rsidR="00B758AF" w:rsidRPr="00B758AF" w14:paraId="50C58E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A0F4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Seguridad de la Información / Lógica de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9BAB7"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5. Definición e implementación de Reglas de Seguridad en Firestore.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CCBBB"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Consola de Firebase, Lenguaje de Reglas de Firestore.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0A93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2.5 Semanas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7719F" w14:textId="02270B6A" w:rsidR="00B758AF" w:rsidRPr="00B758AF" w:rsidRDefault="00834C02" w:rsidP="00B758AF">
            <w:pPr>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Mauricio Pina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EE322"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Esta actividad es </w:t>
            </w:r>
            <w:r w:rsidRPr="00B758AF">
              <w:rPr>
                <w:rFonts w:asciiTheme="minorHAnsi" w:eastAsiaTheme="minorEastAsia" w:hAnsiTheme="minorHAnsi" w:cstheme="minorBidi"/>
                <w:b/>
                <w:bCs/>
                <w:color w:val="000000"/>
                <w:sz w:val="22"/>
                <w:szCs w:val="22"/>
                <w:lang w:val="es-CL"/>
              </w:rPr>
              <w:t>crítica y no iniciada</w:t>
            </w:r>
            <w:r w:rsidRPr="00B758AF">
              <w:rPr>
                <w:rFonts w:asciiTheme="minorHAnsi" w:eastAsiaTheme="minorEastAsia" w:hAnsiTheme="minorHAnsi" w:cstheme="minorBidi"/>
                <w:color w:val="000000"/>
                <w:sz w:val="22"/>
                <w:szCs w:val="22"/>
                <w:lang w:val="es-CL"/>
              </w:rPr>
              <w:t xml:space="preserve"> y debe ser la máxima prioridad para desbloquear la funcionalidad de canje segura.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C91A6"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No iniciado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C88B7"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AJUSTADA</w:t>
            </w:r>
            <w:r w:rsidRPr="00B758AF">
              <w:rPr>
                <w:rFonts w:asciiTheme="minorHAnsi" w:eastAsiaTheme="minorEastAsia" w:hAnsiTheme="minorHAnsi" w:cstheme="minorBidi"/>
                <w:color w:val="000000"/>
                <w:sz w:val="22"/>
                <w:szCs w:val="22"/>
                <w:lang w:val="es-CL"/>
              </w:rPr>
              <w:t xml:space="preserve"> (Se eleva la prioridad al inicio de la siguiente fase).</w:t>
            </w:r>
          </w:p>
        </w:tc>
      </w:tr>
    </w:tbl>
    <w:p w14:paraId="45EC28F1"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2.5 Factores y Acciones Correctivas</w:t>
      </w:r>
    </w:p>
    <w:p w14:paraId="0FEB822A"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Factores que han facilitado el desarrollo</w:t>
      </w:r>
    </w:p>
    <w:p w14:paraId="58ED4C37" w14:textId="77777777" w:rsidR="00B758AF" w:rsidRPr="00B758AF" w:rsidRDefault="00B758AF" w:rsidP="00B758AF">
      <w:pPr>
        <w:numPr>
          <w:ilvl w:val="0"/>
          <w:numId w:val="34"/>
        </w:num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Tecnología y Sencillez:</w:t>
      </w:r>
      <w:r w:rsidRPr="00B758AF">
        <w:rPr>
          <w:rFonts w:asciiTheme="minorHAnsi" w:eastAsiaTheme="minorEastAsia" w:hAnsiTheme="minorHAnsi" w:cstheme="minorBidi"/>
          <w:color w:val="000000"/>
          <w:sz w:val="22"/>
          <w:szCs w:val="22"/>
          <w:lang w:val="es-CL"/>
        </w:rPr>
        <w:t xml:space="preserve"> La combinación de </w:t>
      </w:r>
      <w:r w:rsidRPr="00B758AF">
        <w:rPr>
          <w:rFonts w:asciiTheme="minorHAnsi" w:eastAsiaTheme="minorEastAsia" w:hAnsiTheme="minorHAnsi" w:cstheme="minorBidi"/>
          <w:b/>
          <w:bCs/>
          <w:color w:val="000000"/>
          <w:sz w:val="22"/>
          <w:szCs w:val="22"/>
          <w:lang w:val="es-CL"/>
        </w:rPr>
        <w:t>Tailwind CSS</w:t>
      </w:r>
      <w:r w:rsidRPr="00B758AF">
        <w:rPr>
          <w:rFonts w:asciiTheme="minorHAnsi" w:eastAsiaTheme="minorEastAsia" w:hAnsiTheme="minorHAnsi" w:cstheme="minorBidi"/>
          <w:color w:val="000000"/>
          <w:sz w:val="22"/>
          <w:szCs w:val="22"/>
          <w:lang w:val="es-CL"/>
        </w:rPr>
        <w:t xml:space="preserve"> y </w:t>
      </w:r>
      <w:r w:rsidRPr="00B758AF">
        <w:rPr>
          <w:rFonts w:asciiTheme="minorHAnsi" w:eastAsiaTheme="minorEastAsia" w:hAnsiTheme="minorHAnsi" w:cstheme="minorBidi"/>
          <w:b/>
          <w:bCs/>
          <w:color w:val="000000"/>
          <w:sz w:val="22"/>
          <w:szCs w:val="22"/>
          <w:lang w:val="es-CL"/>
        </w:rPr>
        <w:t>JS Vanilla</w:t>
      </w:r>
      <w:r w:rsidRPr="00B758AF">
        <w:rPr>
          <w:rFonts w:asciiTheme="minorHAnsi" w:eastAsiaTheme="minorEastAsia" w:hAnsiTheme="minorHAnsi" w:cstheme="minorBidi"/>
          <w:color w:val="000000"/>
          <w:sz w:val="22"/>
          <w:szCs w:val="22"/>
          <w:lang w:val="es-CL"/>
        </w:rPr>
        <w:t xml:space="preserve"> facilitó la creación rápida de un frontend responsive y el uso de </w:t>
      </w:r>
      <w:r w:rsidRPr="00B758AF">
        <w:rPr>
          <w:rFonts w:asciiTheme="minorHAnsi" w:eastAsiaTheme="minorEastAsia" w:hAnsiTheme="minorHAnsi" w:cstheme="minorBidi"/>
          <w:b/>
          <w:bCs/>
          <w:color w:val="000000"/>
          <w:sz w:val="22"/>
          <w:szCs w:val="22"/>
          <w:lang w:val="es-CL"/>
        </w:rPr>
        <w:t>Firebase</w:t>
      </w:r>
      <w:r w:rsidRPr="00B758AF">
        <w:rPr>
          <w:rFonts w:asciiTheme="minorHAnsi" w:eastAsiaTheme="minorEastAsia" w:hAnsiTheme="minorHAnsi" w:cstheme="minorBidi"/>
          <w:color w:val="000000"/>
          <w:sz w:val="22"/>
          <w:szCs w:val="22"/>
          <w:lang w:val="es-CL"/>
        </w:rPr>
        <w:t xml:space="preserve"> simplificó la implementación de la capa de datos en tiempo real (onSnapshot).</w:t>
      </w:r>
    </w:p>
    <w:p w14:paraId="2291B459" w14:textId="77777777" w:rsidR="00B758AF" w:rsidRPr="00B758AF" w:rsidRDefault="00B758AF" w:rsidP="00B758AF">
      <w:pPr>
        <w:numPr>
          <w:ilvl w:val="0"/>
          <w:numId w:val="34"/>
        </w:num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Adaptabilidad:</w:t>
      </w:r>
      <w:r w:rsidRPr="00B758AF">
        <w:rPr>
          <w:rFonts w:asciiTheme="minorHAnsi" w:eastAsiaTheme="minorEastAsia" w:hAnsiTheme="minorHAnsi" w:cstheme="minorBidi"/>
          <w:color w:val="000000"/>
          <w:sz w:val="22"/>
          <w:szCs w:val="22"/>
          <w:lang w:val="es-CL"/>
        </w:rPr>
        <w:t xml:space="preserve"> La rápida decisión de migrar a </w:t>
      </w:r>
      <w:r w:rsidRPr="00B758AF">
        <w:rPr>
          <w:rFonts w:asciiTheme="minorHAnsi" w:eastAsiaTheme="minorEastAsia" w:hAnsiTheme="minorHAnsi" w:cstheme="minorBidi"/>
          <w:b/>
          <w:bCs/>
          <w:color w:val="000000"/>
          <w:sz w:val="22"/>
          <w:szCs w:val="22"/>
          <w:lang w:val="es-CL"/>
        </w:rPr>
        <w:t>Leaflet.js</w:t>
      </w:r>
      <w:r w:rsidRPr="00B758AF">
        <w:rPr>
          <w:rFonts w:asciiTheme="minorHAnsi" w:eastAsiaTheme="minorEastAsia" w:hAnsiTheme="minorHAnsi" w:cstheme="minorBidi"/>
          <w:color w:val="000000"/>
          <w:sz w:val="22"/>
          <w:szCs w:val="22"/>
          <w:lang w:val="es-CL"/>
        </w:rPr>
        <w:t xml:space="preserve"> permitió recuperar el tiempo que se habría perdido en configuraciones complejas de Mapbox.</w:t>
      </w:r>
    </w:p>
    <w:p w14:paraId="4AC0700E"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Factores que han dificultado el desarrollo y acciones correctivas</w:t>
      </w:r>
    </w:p>
    <w:tbl>
      <w:tblPr>
        <w:tblW w:w="0" w:type="auto"/>
        <w:tblCellSpacing w:w="15" w:type="dxa"/>
        <w:tblCellMar>
          <w:left w:w="0" w:type="dxa"/>
          <w:right w:w="0" w:type="dxa"/>
        </w:tblCellMar>
        <w:tblLook w:val="04A0" w:firstRow="1" w:lastRow="0" w:firstColumn="1" w:lastColumn="0" w:noHBand="0" w:noVBand="1"/>
      </w:tblPr>
      <w:tblGrid>
        <w:gridCol w:w="3134"/>
        <w:gridCol w:w="9854"/>
      </w:tblGrid>
      <w:tr w:rsidR="00B758AF" w:rsidRPr="00B758AF" w14:paraId="3A477E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7ABF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Dificultad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001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Acción Tomada/a Tomar</w:t>
            </w:r>
          </w:p>
        </w:tc>
      </w:tr>
      <w:tr w:rsidR="00B758AF" w:rsidRPr="00B758AF" w14:paraId="1B5C4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57AE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Riesgo de Seguridad (Autenticación Anónima)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93894"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La </w:t>
            </w:r>
            <w:r w:rsidRPr="00B758AF">
              <w:rPr>
                <w:rFonts w:asciiTheme="minorHAnsi" w:eastAsiaTheme="minorEastAsia" w:hAnsiTheme="minorHAnsi" w:cstheme="minorBidi"/>
                <w:b/>
                <w:bCs/>
                <w:color w:val="000000"/>
                <w:sz w:val="22"/>
                <w:szCs w:val="22"/>
                <w:lang w:val="es-CL"/>
              </w:rPr>
              <w:t>Actividad 5 (Seguridad)</w:t>
            </w:r>
            <w:r w:rsidRPr="00B758AF">
              <w:rPr>
                <w:rFonts w:asciiTheme="minorHAnsi" w:eastAsiaTheme="minorEastAsia" w:hAnsiTheme="minorHAnsi" w:cstheme="minorBidi"/>
                <w:color w:val="000000"/>
                <w:sz w:val="22"/>
                <w:szCs w:val="22"/>
                <w:lang w:val="es-CL"/>
              </w:rPr>
              <w:t xml:space="preserve"> ha sido </w:t>
            </w:r>
            <w:r w:rsidRPr="00B758AF">
              <w:rPr>
                <w:rFonts w:asciiTheme="minorHAnsi" w:eastAsiaTheme="minorEastAsia" w:hAnsiTheme="minorHAnsi" w:cstheme="minorBidi"/>
                <w:b/>
                <w:bCs/>
                <w:color w:val="000000"/>
                <w:sz w:val="22"/>
                <w:szCs w:val="22"/>
                <w:lang w:val="es-CL"/>
              </w:rPr>
              <w:t>AJUSTADA en su prioridad</w:t>
            </w:r>
            <w:r w:rsidRPr="00B758AF">
              <w:rPr>
                <w:rFonts w:asciiTheme="minorHAnsi" w:eastAsiaTheme="minorEastAsia" w:hAnsiTheme="minorHAnsi" w:cstheme="minorBidi"/>
                <w:color w:val="000000"/>
                <w:sz w:val="22"/>
                <w:szCs w:val="22"/>
                <w:lang w:val="es-CL"/>
              </w:rPr>
              <w:t xml:space="preserve"> para ser la primera a abordar en la siguiente etapa. Esto asegurará la identificación de usuario y la protección de los saldos de puntos.</w:t>
            </w:r>
          </w:p>
        </w:tc>
      </w:tr>
      <w:tr w:rsidR="00B758AF" w:rsidRPr="00B758AF" w14:paraId="5DFA56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F47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Falta de Definición de Contratos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21847"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Se programará una </w:t>
            </w:r>
            <w:r w:rsidRPr="00B758AF">
              <w:rPr>
                <w:rFonts w:asciiTheme="minorHAnsi" w:eastAsiaTheme="minorEastAsia" w:hAnsiTheme="minorHAnsi" w:cstheme="minorBidi"/>
                <w:b/>
                <w:bCs/>
                <w:color w:val="000000"/>
                <w:sz w:val="22"/>
                <w:szCs w:val="22"/>
                <w:lang w:val="es-CL"/>
              </w:rPr>
              <w:t>revisión cruzada</w:t>
            </w:r>
            <w:r w:rsidRPr="00B758AF">
              <w:rPr>
                <w:rFonts w:asciiTheme="minorHAnsi" w:eastAsiaTheme="minorEastAsia" w:hAnsiTheme="minorHAnsi" w:cstheme="minorBidi"/>
                <w:color w:val="000000"/>
                <w:sz w:val="22"/>
                <w:szCs w:val="22"/>
                <w:lang w:val="es-CL"/>
              </w:rPr>
              <w:t xml:space="preserve"> (pair review) de los esquemas de Firestore entre los responsables (Elias e Ignacio) antes de implementar el canje final.</w:t>
            </w:r>
          </w:p>
        </w:tc>
      </w:tr>
      <w:tr w:rsidR="00B758AF" w:rsidRPr="00B758AF" w14:paraId="041875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1C061"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Complejidad de la Lógica de Transacción Segura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E405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Se decidió </w:t>
            </w:r>
            <w:r w:rsidRPr="00B758AF">
              <w:rPr>
                <w:rFonts w:asciiTheme="minorHAnsi" w:eastAsiaTheme="minorEastAsia" w:hAnsiTheme="minorHAnsi" w:cstheme="minorBidi"/>
                <w:b/>
                <w:bCs/>
                <w:color w:val="000000"/>
                <w:sz w:val="22"/>
                <w:szCs w:val="22"/>
                <w:lang w:val="es-CL"/>
              </w:rPr>
              <w:t>retrasar deliberadamente la lógica de canje real</w:t>
            </w:r>
            <w:r w:rsidRPr="00B758AF">
              <w:rPr>
                <w:rFonts w:asciiTheme="minorHAnsi" w:eastAsiaTheme="minorEastAsia" w:hAnsiTheme="minorHAnsi" w:cstheme="minorBidi"/>
                <w:color w:val="000000"/>
                <w:sz w:val="22"/>
                <w:szCs w:val="22"/>
                <w:lang w:val="es-CL"/>
              </w:rPr>
              <w:t xml:space="preserve"> (resta de puntos) hasta que la Actividad 5 (Seguridad) esté completada. La interfaz está lista con una simulación para no detener el avance del frontend.</w:t>
            </w:r>
          </w:p>
        </w:tc>
      </w:tr>
    </w:tbl>
    <w:p w14:paraId="395B96D4"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2.6 Actividades ajustadas o eliminadas</w:t>
      </w:r>
    </w:p>
    <w:p w14:paraId="09B60A47"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lastRenderedPageBreak/>
        <w:t xml:space="preserve">El plan de trabajo no ha requerido la </w:t>
      </w:r>
      <w:r w:rsidRPr="00B758AF">
        <w:rPr>
          <w:rFonts w:asciiTheme="minorHAnsi" w:eastAsiaTheme="minorEastAsia" w:hAnsiTheme="minorHAnsi" w:cstheme="minorBidi"/>
          <w:b/>
          <w:bCs/>
          <w:color w:val="000000"/>
          <w:sz w:val="22"/>
          <w:szCs w:val="22"/>
          <w:lang w:val="es-CL"/>
        </w:rPr>
        <w:t>eliminación</w:t>
      </w:r>
      <w:r w:rsidRPr="00B758AF">
        <w:rPr>
          <w:rFonts w:asciiTheme="minorHAnsi" w:eastAsiaTheme="minorEastAsia" w:hAnsiTheme="minorHAnsi" w:cstheme="minorBidi"/>
          <w:color w:val="000000"/>
          <w:sz w:val="22"/>
          <w:szCs w:val="22"/>
          <w:lang w:val="es-CL"/>
        </w:rPr>
        <w:t xml:space="preserve"> de actividades. Se han realizado </w:t>
      </w:r>
      <w:r w:rsidRPr="00B758AF">
        <w:rPr>
          <w:rFonts w:asciiTheme="minorHAnsi" w:eastAsiaTheme="minorEastAsia" w:hAnsiTheme="minorHAnsi" w:cstheme="minorBidi"/>
          <w:b/>
          <w:bCs/>
          <w:color w:val="000000"/>
          <w:sz w:val="22"/>
          <w:szCs w:val="22"/>
          <w:lang w:val="es-CL"/>
        </w:rPr>
        <w:t>ajustes de priorización y tecnológicos</w:t>
      </w:r>
      <w:r w:rsidRPr="00B758AF">
        <w:rPr>
          <w:rFonts w:asciiTheme="minorHAnsi" w:eastAsiaTheme="minorEastAsia" w:hAnsiTheme="minorHAnsi" w:cstheme="minorBidi"/>
          <w:color w:val="000000"/>
          <w:sz w:val="22"/>
          <w:szCs w:val="22"/>
          <w:lang w:val="es-CL"/>
        </w:rPr>
        <w:t xml:space="preserve"> que justifican la adaptabilidad del proyecto:</w:t>
      </w:r>
    </w:p>
    <w:p w14:paraId="27B4EF4E" w14:textId="77777777" w:rsidR="00B758AF" w:rsidRPr="00B758AF" w:rsidRDefault="00B758AF" w:rsidP="00B758AF">
      <w:pPr>
        <w:numPr>
          <w:ilvl w:val="0"/>
          <w:numId w:val="35"/>
        </w:num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Ajuste Tecnológico (Actividad 2):</w:t>
      </w:r>
      <w:r w:rsidRPr="00B758AF">
        <w:rPr>
          <w:rFonts w:asciiTheme="minorHAnsi" w:eastAsiaTheme="minorEastAsia" w:hAnsiTheme="minorHAnsi" w:cstheme="minorBidi"/>
          <w:color w:val="000000"/>
          <w:sz w:val="22"/>
          <w:szCs w:val="22"/>
          <w:lang w:val="es-CL"/>
        </w:rPr>
        <w:t xml:space="preserve"> Migración de </w:t>
      </w:r>
      <w:r w:rsidRPr="00B758AF">
        <w:rPr>
          <w:rFonts w:asciiTheme="minorHAnsi" w:eastAsiaTheme="minorEastAsia" w:hAnsiTheme="minorHAnsi" w:cstheme="minorBidi"/>
          <w:b/>
          <w:bCs/>
          <w:color w:val="000000"/>
          <w:sz w:val="22"/>
          <w:szCs w:val="22"/>
          <w:lang w:val="es-CL"/>
        </w:rPr>
        <w:t>Mapbox GL JS a Leaflet.js</w:t>
      </w:r>
      <w:r w:rsidRPr="00B758AF">
        <w:rPr>
          <w:rFonts w:asciiTheme="minorHAnsi" w:eastAsiaTheme="minorEastAsia" w:hAnsiTheme="minorHAnsi" w:cstheme="minorBidi"/>
          <w:color w:val="000000"/>
          <w:sz w:val="22"/>
          <w:szCs w:val="22"/>
          <w:lang w:val="es-CL"/>
        </w:rPr>
        <w:t>. Justificación: Leaflet.js demostró ser más pertinente con el requerimiento de una arquitectura ligera de un solo archivo HTML/JS, cumpliendo el mismo objetivo de dinamismo de datos.</w:t>
      </w:r>
    </w:p>
    <w:p w14:paraId="634D4EF0" w14:textId="77777777" w:rsidR="00B758AF" w:rsidRPr="00B758AF" w:rsidRDefault="00B758AF" w:rsidP="00B758AF">
      <w:pPr>
        <w:numPr>
          <w:ilvl w:val="0"/>
          <w:numId w:val="35"/>
        </w:num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Ajuste de Prioridad (Actividades 1 y 5):</w:t>
      </w:r>
      <w:r w:rsidRPr="00B758AF">
        <w:rPr>
          <w:rFonts w:asciiTheme="minorHAnsi" w:eastAsiaTheme="minorEastAsia" w:hAnsiTheme="minorHAnsi" w:cstheme="minorBidi"/>
          <w:color w:val="000000"/>
          <w:sz w:val="22"/>
          <w:szCs w:val="22"/>
          <w:lang w:val="es-CL"/>
        </w:rPr>
        <w:t xml:space="preserve"> Se elevó la </w:t>
      </w:r>
      <w:r w:rsidRPr="00B758AF">
        <w:rPr>
          <w:rFonts w:asciiTheme="minorHAnsi" w:eastAsiaTheme="minorEastAsia" w:hAnsiTheme="minorHAnsi" w:cstheme="minorBidi"/>
          <w:b/>
          <w:bCs/>
          <w:color w:val="000000"/>
          <w:sz w:val="22"/>
          <w:szCs w:val="22"/>
          <w:lang w:val="es-CL"/>
        </w:rPr>
        <w:t>Actividad 5 (Seguridad de Firestore)</w:t>
      </w:r>
      <w:r w:rsidRPr="00B758AF">
        <w:rPr>
          <w:rFonts w:asciiTheme="minorHAnsi" w:eastAsiaTheme="minorEastAsia" w:hAnsiTheme="minorHAnsi" w:cstheme="minorBidi"/>
          <w:color w:val="000000"/>
          <w:sz w:val="22"/>
          <w:szCs w:val="22"/>
          <w:lang w:val="es-CL"/>
        </w:rPr>
        <w:t xml:space="preserve"> a prioridad máxima. Justificación: Este ajuste es esencial para cumplir con los </w:t>
      </w:r>
      <w:r w:rsidRPr="00B758AF">
        <w:rPr>
          <w:rFonts w:asciiTheme="minorHAnsi" w:eastAsiaTheme="minorEastAsia" w:hAnsiTheme="minorHAnsi" w:cstheme="minorBidi"/>
          <w:b/>
          <w:bCs/>
          <w:color w:val="000000"/>
          <w:sz w:val="22"/>
          <w:szCs w:val="22"/>
          <w:lang w:val="es-CL"/>
        </w:rPr>
        <w:t>indicadores de calidad disciplinar</w:t>
      </w:r>
      <w:r w:rsidRPr="00B758AF">
        <w:rPr>
          <w:rFonts w:asciiTheme="minorHAnsi" w:eastAsiaTheme="minorEastAsia" w:hAnsiTheme="minorHAnsi" w:cstheme="minorBidi"/>
          <w:color w:val="000000"/>
          <w:sz w:val="22"/>
          <w:szCs w:val="22"/>
          <w:lang w:val="es-CL"/>
        </w:rPr>
        <w:t xml:space="preserve"> (Seguridad y Persistencia). El valor del proyecto (puntos) requiere protección antes de ser funcionalmente activado.</w:t>
      </w:r>
    </w:p>
    <w:p w14:paraId="27DA3198"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3. Evidencias que dan cuenta del avance</w:t>
      </w:r>
    </w:p>
    <w:p w14:paraId="78AD56F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Las evidencias del avance se encuentran en los siguientes archivos, los cuales demuestran la arquitectura de datos dinámica y la interfaz de valor:</w:t>
      </w:r>
    </w:p>
    <w:tbl>
      <w:tblPr>
        <w:tblW w:w="0" w:type="auto"/>
        <w:tblCellSpacing w:w="15" w:type="dxa"/>
        <w:tblCellMar>
          <w:left w:w="0" w:type="dxa"/>
          <w:right w:w="0" w:type="dxa"/>
        </w:tblCellMar>
        <w:tblLook w:val="04A0" w:firstRow="1" w:lastRow="0" w:firstColumn="1" w:lastColumn="0" w:noHBand="0" w:noVBand="1"/>
      </w:tblPr>
      <w:tblGrid>
        <w:gridCol w:w="1424"/>
        <w:gridCol w:w="7973"/>
        <w:gridCol w:w="3591"/>
      </w:tblGrid>
      <w:tr w:rsidR="00B758AF" w:rsidRPr="00B758AF" w14:paraId="019CE8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EAEF4"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Archivo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AA37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Evidencia del Avance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E5B2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Requerimiento Disciplinar (Calidad)</w:t>
            </w:r>
          </w:p>
        </w:tc>
      </w:tr>
      <w:tr w:rsidR="00B758AF" w:rsidRPr="00B758AF" w14:paraId="64533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FE1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index.html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476E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Estructura de la aplicación. Muestra las secciones de </w:t>
            </w:r>
            <w:r w:rsidRPr="00B758AF">
              <w:rPr>
                <w:rFonts w:asciiTheme="minorHAnsi" w:eastAsiaTheme="minorEastAsia" w:hAnsiTheme="minorHAnsi" w:cstheme="minorBidi"/>
                <w:b/>
                <w:bCs/>
                <w:color w:val="000000"/>
                <w:sz w:val="22"/>
                <w:szCs w:val="22"/>
                <w:lang w:val="es-CL"/>
              </w:rPr>
              <w:t>Mapa Dinámico</w:t>
            </w:r>
            <w:r w:rsidRPr="00B758AF">
              <w:rPr>
                <w:rFonts w:asciiTheme="minorHAnsi" w:eastAsiaTheme="minorEastAsia" w:hAnsiTheme="minorHAnsi" w:cstheme="minorBidi"/>
                <w:color w:val="000000"/>
                <w:sz w:val="22"/>
                <w:szCs w:val="22"/>
                <w:lang w:val="es-CL"/>
              </w:rPr>
              <w:t xml:space="preserve"> y el </w:t>
            </w:r>
            <w:r w:rsidRPr="00B758AF">
              <w:rPr>
                <w:rFonts w:asciiTheme="minorHAnsi" w:eastAsiaTheme="minorEastAsia" w:hAnsiTheme="minorHAnsi" w:cstheme="minorBidi"/>
                <w:b/>
                <w:bCs/>
                <w:color w:val="000000"/>
                <w:sz w:val="22"/>
                <w:szCs w:val="22"/>
                <w:lang w:val="es-CL"/>
              </w:rPr>
              <w:t>Catálogo de Recompensas</w:t>
            </w:r>
            <w:r w:rsidRPr="00B758AF">
              <w:rPr>
                <w:rFonts w:asciiTheme="minorHAnsi" w:eastAsiaTheme="minorEastAsia" w:hAnsiTheme="minorHAnsi" w:cstheme="minorBidi"/>
                <w:color w:val="000000"/>
                <w:sz w:val="22"/>
                <w:szCs w:val="22"/>
                <w:lang w:val="es-CL"/>
              </w:rPr>
              <w:t>, ambas con un diseño responsive gracias a Tailwind 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15AB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Cumplimiento de Usabilidad y Arquitectura Frontend.</w:t>
            </w:r>
          </w:p>
        </w:tc>
      </w:tr>
      <w:tr w:rsidR="00B758AF" w:rsidRPr="00B758AF" w14:paraId="58697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D4E6B"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script.js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63AE3"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Contiene la lógica central de la aplicación. Muestra la </w:t>
            </w:r>
            <w:r w:rsidRPr="00B758AF">
              <w:rPr>
                <w:rFonts w:asciiTheme="minorHAnsi" w:eastAsiaTheme="minorEastAsia" w:hAnsiTheme="minorHAnsi" w:cstheme="minorBidi"/>
                <w:b/>
                <w:bCs/>
                <w:color w:val="000000"/>
                <w:sz w:val="22"/>
                <w:szCs w:val="22"/>
                <w:lang w:val="es-CL"/>
              </w:rPr>
              <w:t>conexión en tiempo real</w:t>
            </w:r>
            <w:r w:rsidRPr="00B758AF">
              <w:rPr>
                <w:rFonts w:asciiTheme="minorHAnsi" w:eastAsiaTheme="minorEastAsia" w:hAnsiTheme="minorHAnsi" w:cstheme="minorBidi"/>
                <w:color w:val="000000"/>
                <w:sz w:val="22"/>
                <w:szCs w:val="22"/>
                <w:lang w:val="es-CL"/>
              </w:rPr>
              <w:t xml:space="preserve"> con Firestore para cargar los puntos de Leaflet (onSnapshot) y la función de simulación de canje (handleCanje), validando la persistencia de datos y la lógica de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DCC0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Correcta Aplicación de Metodologías (Gestión de Estado y Datos en Tiempo Real).</w:t>
            </w:r>
          </w:p>
        </w:tc>
      </w:tr>
    </w:tbl>
    <w:p w14:paraId="6011A893"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4. Conclusiones y Reflexiones Individuales (Solo en Inglés)</w:t>
      </w:r>
    </w:p>
    <w:p w14:paraId="207CE712"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4.1 Conclusions</w:t>
      </w:r>
    </w:p>
    <w:p w14:paraId="72B964F1"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The </w:t>
      </w:r>
      <w:r w:rsidRPr="00B758AF">
        <w:rPr>
          <w:rFonts w:asciiTheme="minorHAnsi" w:eastAsiaTheme="minorEastAsia" w:hAnsiTheme="minorHAnsi" w:cstheme="minorBidi"/>
          <w:b/>
          <w:bCs/>
          <w:color w:val="000000"/>
          <w:sz w:val="22"/>
          <w:szCs w:val="22"/>
          <w:lang w:val="es-CL"/>
        </w:rPr>
        <w:t>EcoFinder</w:t>
      </w:r>
      <w:r w:rsidRPr="00B758AF">
        <w:rPr>
          <w:rFonts w:asciiTheme="minorHAnsi" w:eastAsiaTheme="minorEastAsia" w:hAnsiTheme="minorHAnsi" w:cstheme="minorBidi"/>
          <w:color w:val="000000"/>
          <w:sz w:val="22"/>
          <w:szCs w:val="22"/>
          <w:lang w:val="es-CL"/>
        </w:rPr>
        <w:t xml:space="preserve"> project successfully completed the initial phase of core infrastructure development. The most critical achievement is the implementation of </w:t>
      </w:r>
      <w:r w:rsidRPr="00B758AF">
        <w:rPr>
          <w:rFonts w:asciiTheme="minorHAnsi" w:eastAsiaTheme="minorEastAsia" w:hAnsiTheme="minorHAnsi" w:cstheme="minorBidi"/>
          <w:b/>
          <w:bCs/>
          <w:color w:val="000000"/>
          <w:sz w:val="22"/>
          <w:szCs w:val="22"/>
          <w:lang w:val="es-CL"/>
        </w:rPr>
        <w:t>real-time data persistence</w:t>
      </w:r>
      <w:r w:rsidRPr="00B758AF">
        <w:rPr>
          <w:rFonts w:asciiTheme="minorHAnsi" w:eastAsiaTheme="minorEastAsia" w:hAnsiTheme="minorHAnsi" w:cstheme="minorBidi"/>
          <w:color w:val="000000"/>
          <w:sz w:val="22"/>
          <w:szCs w:val="22"/>
          <w:lang w:val="es-CL"/>
        </w:rPr>
        <w:t xml:space="preserve"> using Firebase Firestore, ensuring that the dynamic map, powered by Leaflet.js, always reflects the current state of recycling points. We managed to create the full user interface for the rewards catalog, which validates the project's primary value proposition. However, this progress highlighted an immediate need for pivoting resources towards security. The decision to </w:t>
      </w:r>
      <w:r w:rsidRPr="00B758AF">
        <w:rPr>
          <w:rFonts w:asciiTheme="minorHAnsi" w:eastAsiaTheme="minorEastAsia" w:hAnsiTheme="minorHAnsi" w:cstheme="minorBidi"/>
          <w:b/>
          <w:bCs/>
          <w:color w:val="000000"/>
          <w:sz w:val="22"/>
          <w:szCs w:val="22"/>
          <w:lang w:val="es-CL"/>
        </w:rPr>
        <w:t>reprioritize Activity 5 (Firestore Security Rules)</w:t>
      </w:r>
      <w:r w:rsidRPr="00B758AF">
        <w:rPr>
          <w:rFonts w:asciiTheme="minorHAnsi" w:eastAsiaTheme="minorEastAsia" w:hAnsiTheme="minorHAnsi" w:cstheme="minorBidi"/>
          <w:color w:val="000000"/>
          <w:sz w:val="22"/>
          <w:szCs w:val="22"/>
          <w:lang w:val="es-CL"/>
        </w:rPr>
        <w:t xml:space="preserve"> is paramount, as it directly addresses the vulnerability of user point balances and ensures transactional integrity, meeting the highest quality indicators required by the discipline.</w:t>
      </w:r>
    </w:p>
    <w:p w14:paraId="4D6275B9"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4.2 Reflection</w:t>
      </w:r>
    </w:p>
    <w:p w14:paraId="7B6D98D5" w14:textId="74167978" w:rsidR="00B758AF" w:rsidRPr="00A514F7" w:rsidRDefault="00B758AF" w:rsidP="759784BE">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The development process revealed the necessity of dynamic planning over rigid adherence to the initial schedule. Specifically, the early identification of the security risk posed by anonymous authentication was a critical moment. Instead of postponing the security discussion, the team made the strategic decision to </w:t>
      </w:r>
      <w:r w:rsidRPr="00B758AF">
        <w:rPr>
          <w:rFonts w:asciiTheme="minorHAnsi" w:eastAsiaTheme="minorEastAsia" w:hAnsiTheme="minorHAnsi" w:cstheme="minorBidi"/>
          <w:b/>
          <w:bCs/>
          <w:color w:val="000000"/>
          <w:sz w:val="22"/>
          <w:szCs w:val="22"/>
          <w:lang w:val="es-CL"/>
        </w:rPr>
        <w:t>simulate the complex business logic</w:t>
      </w:r>
      <w:r w:rsidRPr="00B758AF">
        <w:rPr>
          <w:rFonts w:asciiTheme="minorHAnsi" w:eastAsiaTheme="minorEastAsia" w:hAnsiTheme="minorHAnsi" w:cstheme="minorBidi"/>
          <w:color w:val="000000"/>
          <w:sz w:val="22"/>
          <w:szCs w:val="22"/>
          <w:lang w:val="es-CL"/>
        </w:rPr>
        <w:t xml:space="preserve"> (the point exchange) in the frontend, while simultaneously elevating the backend security task. This action demonstrates a strong alignment with </w:t>
      </w:r>
      <w:r w:rsidRPr="00B758AF">
        <w:rPr>
          <w:rFonts w:asciiTheme="minorHAnsi" w:eastAsiaTheme="minorEastAsia" w:hAnsiTheme="minorHAnsi" w:cstheme="minorBidi"/>
          <w:b/>
          <w:bCs/>
          <w:color w:val="000000"/>
          <w:sz w:val="22"/>
          <w:szCs w:val="22"/>
          <w:lang w:val="es-CL"/>
        </w:rPr>
        <w:t>Software Engineering principles</w:t>
      </w:r>
      <w:r w:rsidRPr="00B758AF">
        <w:rPr>
          <w:rFonts w:asciiTheme="minorHAnsi" w:eastAsiaTheme="minorEastAsia" w:hAnsiTheme="minorHAnsi" w:cstheme="minorBidi"/>
          <w:color w:val="000000"/>
          <w:sz w:val="22"/>
          <w:szCs w:val="22"/>
          <w:lang w:val="es-CL"/>
        </w:rPr>
        <w:t xml:space="preserve"> (risk mitigation and security first approach). Moving forward, the focus must shift entirely to solidifying the </w:t>
      </w:r>
      <w:r w:rsidRPr="00B758AF">
        <w:rPr>
          <w:rFonts w:asciiTheme="minorHAnsi" w:eastAsiaTheme="minorEastAsia" w:hAnsiTheme="minorHAnsi" w:cstheme="minorBidi"/>
          <w:b/>
          <w:bCs/>
          <w:color w:val="000000"/>
          <w:sz w:val="22"/>
          <w:szCs w:val="22"/>
          <w:lang w:val="es-CL"/>
        </w:rPr>
        <w:t>security layer</w:t>
      </w:r>
      <w:r w:rsidRPr="00B758AF">
        <w:rPr>
          <w:rFonts w:asciiTheme="minorHAnsi" w:eastAsiaTheme="minorEastAsia" w:hAnsiTheme="minorHAnsi" w:cstheme="minorBidi"/>
          <w:color w:val="000000"/>
          <w:sz w:val="22"/>
          <w:szCs w:val="22"/>
          <w:lang w:val="es-CL"/>
        </w:rPr>
        <w:t xml:space="preserve"> and establishing clear </w:t>
      </w:r>
      <w:r w:rsidRPr="00B758AF">
        <w:rPr>
          <w:rFonts w:asciiTheme="minorHAnsi" w:eastAsiaTheme="minorEastAsia" w:hAnsiTheme="minorHAnsi" w:cstheme="minorBidi"/>
          <w:b/>
          <w:bCs/>
          <w:color w:val="000000"/>
          <w:sz w:val="22"/>
          <w:szCs w:val="22"/>
          <w:lang w:val="es-CL"/>
        </w:rPr>
        <w:t>data contracts</w:t>
      </w:r>
      <w:r w:rsidRPr="00B758AF">
        <w:rPr>
          <w:rFonts w:asciiTheme="minorHAnsi" w:eastAsiaTheme="minorEastAsia" w:hAnsiTheme="minorHAnsi" w:cstheme="minorBidi"/>
          <w:color w:val="000000"/>
          <w:sz w:val="22"/>
          <w:szCs w:val="22"/>
          <w:lang w:val="es-CL"/>
        </w:rPr>
        <w:t xml:space="preserve"> to enable seamless collaboration between backend data modeling and frontend transactional logic. The project is technically sound, but its business viability hinges on the secure implementation of the next phase.</w:t>
      </w:r>
    </w:p>
    <w:sectPr w:rsidR="00B758AF" w:rsidRPr="00A514F7"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28149" w14:textId="77777777" w:rsidR="00F80CF7" w:rsidRDefault="00F80CF7" w:rsidP="00B2162E">
      <w:r>
        <w:separator/>
      </w:r>
    </w:p>
  </w:endnote>
  <w:endnote w:type="continuationSeparator" w:id="0">
    <w:p w14:paraId="5E366C51" w14:textId="77777777" w:rsidR="00F80CF7" w:rsidRDefault="00F80CF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5D2F1" w14:textId="77777777" w:rsidR="00F80CF7" w:rsidRDefault="00F80CF7" w:rsidP="00B2162E">
      <w:r>
        <w:separator/>
      </w:r>
    </w:p>
  </w:footnote>
  <w:footnote w:type="continuationSeparator" w:id="0">
    <w:p w14:paraId="5930EA6D" w14:textId="77777777" w:rsidR="00F80CF7" w:rsidRDefault="00F80CF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003794C"/>
    <w:multiLevelType w:val="multilevel"/>
    <w:tmpl w:val="37D2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1"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2"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3"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4"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5"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6"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7"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C956DAD"/>
    <w:multiLevelType w:val="multilevel"/>
    <w:tmpl w:val="C4B0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C17AFC6"/>
    <w:multiLevelType w:val="multilevel"/>
    <w:tmpl w:val="CF904E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DDC4B7D"/>
    <w:multiLevelType w:val="multilevel"/>
    <w:tmpl w:val="A97EBC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9"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31" w15:restartNumberingAfterBreak="0">
    <w:nsid w:val="6CA3F29B"/>
    <w:multiLevelType w:val="multilevel"/>
    <w:tmpl w:val="286053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4"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2072576135">
    <w:abstractNumId w:val="31"/>
  </w:num>
  <w:num w:numId="2" w16cid:durableId="224486338">
    <w:abstractNumId w:val="22"/>
  </w:num>
  <w:num w:numId="3" w16cid:durableId="1698700243">
    <w:abstractNumId w:val="23"/>
  </w:num>
  <w:num w:numId="4" w16cid:durableId="845294098">
    <w:abstractNumId w:val="14"/>
  </w:num>
  <w:num w:numId="5" w16cid:durableId="874654686">
    <w:abstractNumId w:val="12"/>
  </w:num>
  <w:num w:numId="6" w16cid:durableId="1797217923">
    <w:abstractNumId w:val="8"/>
  </w:num>
  <w:num w:numId="7" w16cid:durableId="759527468">
    <w:abstractNumId w:val="30"/>
  </w:num>
  <w:num w:numId="8" w16cid:durableId="1780222732">
    <w:abstractNumId w:val="3"/>
  </w:num>
  <w:num w:numId="9" w16cid:durableId="555093509">
    <w:abstractNumId w:val="13"/>
  </w:num>
  <w:num w:numId="10" w16cid:durableId="1621916719">
    <w:abstractNumId w:val="0"/>
  </w:num>
  <w:num w:numId="11" w16cid:durableId="847062788">
    <w:abstractNumId w:val="11"/>
  </w:num>
  <w:num w:numId="12" w16cid:durableId="494148072">
    <w:abstractNumId w:val="24"/>
  </w:num>
  <w:num w:numId="13" w16cid:durableId="1966111132">
    <w:abstractNumId w:val="28"/>
  </w:num>
  <w:num w:numId="14" w16cid:durableId="1970672095">
    <w:abstractNumId w:val="26"/>
  </w:num>
  <w:num w:numId="15" w16cid:durableId="1611207185">
    <w:abstractNumId w:val="34"/>
  </w:num>
  <w:num w:numId="16" w16cid:durableId="2026010353">
    <w:abstractNumId w:val="33"/>
  </w:num>
  <w:num w:numId="17" w16cid:durableId="1754469005">
    <w:abstractNumId w:val="5"/>
  </w:num>
  <w:num w:numId="18" w16cid:durableId="346641716">
    <w:abstractNumId w:val="17"/>
  </w:num>
  <w:num w:numId="19" w16cid:durableId="952856893">
    <w:abstractNumId w:val="16"/>
  </w:num>
  <w:num w:numId="20" w16cid:durableId="1556895551">
    <w:abstractNumId w:val="9"/>
  </w:num>
  <w:num w:numId="21" w16cid:durableId="1988824542">
    <w:abstractNumId w:val="21"/>
  </w:num>
  <w:num w:numId="22" w16cid:durableId="804003005">
    <w:abstractNumId w:val="15"/>
  </w:num>
  <w:num w:numId="23" w16cid:durableId="1797795998">
    <w:abstractNumId w:val="10"/>
  </w:num>
  <w:num w:numId="24" w16cid:durableId="29959260">
    <w:abstractNumId w:val="19"/>
  </w:num>
  <w:num w:numId="25" w16cid:durableId="1267226243">
    <w:abstractNumId w:val="6"/>
  </w:num>
  <w:num w:numId="26" w16cid:durableId="356201648">
    <w:abstractNumId w:val="2"/>
  </w:num>
  <w:num w:numId="27" w16cid:durableId="503009703">
    <w:abstractNumId w:val="1"/>
  </w:num>
  <w:num w:numId="28" w16cid:durableId="974414118">
    <w:abstractNumId w:val="25"/>
  </w:num>
  <w:num w:numId="29" w16cid:durableId="1929925184">
    <w:abstractNumId w:val="29"/>
  </w:num>
  <w:num w:numId="30" w16cid:durableId="741179050">
    <w:abstractNumId w:val="27"/>
  </w:num>
  <w:num w:numId="31" w16cid:durableId="973024893">
    <w:abstractNumId w:val="18"/>
  </w:num>
  <w:num w:numId="32" w16cid:durableId="1135218474">
    <w:abstractNumId w:val="4"/>
  </w:num>
  <w:num w:numId="33" w16cid:durableId="685136213">
    <w:abstractNumId w:val="32"/>
  </w:num>
  <w:num w:numId="34" w16cid:durableId="2138251892">
    <w:abstractNumId w:val="20"/>
  </w:num>
  <w:num w:numId="35" w16cid:durableId="1874729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3AD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4C02"/>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514F7"/>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8AF"/>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1351"/>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3A2"/>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0CF7"/>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3475</Words>
  <Characters>19183</Characters>
  <Application>Microsoft Office Word</Application>
  <DocSecurity>0</DocSecurity>
  <Lines>1198</Lines>
  <Paragraphs>298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IGNACIO ESTEBAN MORALES AROSTICA</cp:lastModifiedBy>
  <cp:revision>71</cp:revision>
  <cp:lastPrinted>2021-11-25T12:30:00Z</cp:lastPrinted>
  <dcterms:created xsi:type="dcterms:W3CDTF">2022-08-25T15:56:00Z</dcterms:created>
  <dcterms:modified xsi:type="dcterms:W3CDTF">2025-10-15T20:40:00Z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