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FA0A" w14:textId="0C3B4536" w:rsidR="004E3C71" w:rsidRDefault="00AE4484" w:rsidP="00F85454">
      <w:pPr>
        <w:ind w:firstLine="420"/>
      </w:pPr>
      <w:r w:rsidRPr="00A64E55">
        <w:rPr>
          <w:rFonts w:hint="eastAsia"/>
          <w:b/>
          <w:bCs/>
        </w:rPr>
        <w:t>1.</w:t>
      </w:r>
      <w:r w:rsidR="00073E43" w:rsidRPr="00A64E55">
        <w:rPr>
          <w:rFonts w:hint="eastAsia"/>
          <w:b/>
          <w:bCs/>
        </w:rPr>
        <w:t>交流</w:t>
      </w:r>
      <w:r w:rsidR="00073E43">
        <w:rPr>
          <w:rFonts w:hint="eastAsia"/>
        </w:rPr>
        <w:t>，并且需要多轮对话，应当采用开放域对话模型，指完全</w:t>
      </w:r>
      <w:r w:rsidR="00073E43" w:rsidRPr="00073E43">
        <w:rPr>
          <w:rFonts w:hint="eastAsia"/>
        </w:rPr>
        <w:t>趋于数据驱动的方式进行训练的聊天系统</w:t>
      </w:r>
      <w:r w:rsidR="00073E43">
        <w:rPr>
          <w:rFonts w:hint="eastAsia"/>
        </w:rPr>
        <w:t>，直接使用语言模型，用大量已有对话进行模拟训练</w:t>
      </w:r>
      <w:r w:rsidR="00F85454">
        <w:rPr>
          <w:rFonts w:hint="eastAsia"/>
        </w:rPr>
        <w:t>，</w:t>
      </w:r>
      <w:r w:rsidR="00F85454" w:rsidRPr="00F85454">
        <w:rPr>
          <w:rFonts w:hint="eastAsia"/>
        </w:rPr>
        <w:t>其逻辑结构简单，因此可以扩展到各种开放领域的数据集进行训练</w:t>
      </w:r>
      <w:r w:rsidR="00F85454">
        <w:rPr>
          <w:rFonts w:hint="eastAsia"/>
        </w:rPr>
        <w:t>；</w:t>
      </w:r>
    </w:p>
    <w:p w14:paraId="46BF3C21" w14:textId="77777777" w:rsidR="00AE4484" w:rsidRDefault="00AE4484" w:rsidP="00F85454">
      <w:pPr>
        <w:ind w:firstLine="420"/>
      </w:pPr>
    </w:p>
    <w:p w14:paraId="14F80907" w14:textId="77777777" w:rsidR="00AE4484" w:rsidRDefault="00AE4484" w:rsidP="00F85454">
      <w:pPr>
        <w:ind w:firstLine="420"/>
        <w:rPr>
          <w:rFonts w:hint="eastAsia"/>
        </w:rPr>
      </w:pPr>
    </w:p>
    <w:p w14:paraId="53F52160" w14:textId="5F121833" w:rsidR="001046F8" w:rsidRDefault="00AE4484" w:rsidP="001046F8">
      <w:pPr>
        <w:ind w:firstLine="420"/>
      </w:pPr>
      <w:r w:rsidRPr="00A64E55">
        <w:rPr>
          <w:rFonts w:hint="eastAsia"/>
          <w:b/>
          <w:bCs/>
        </w:rPr>
        <w:t>2.</w:t>
      </w:r>
      <w:r w:rsidR="001046F8" w:rsidRPr="00A64E55">
        <w:rPr>
          <w:rFonts w:hint="eastAsia"/>
          <w:b/>
          <w:bCs/>
        </w:rPr>
        <w:t>对于模型的输入</w:t>
      </w:r>
      <w:r w:rsidR="001046F8" w:rsidRPr="001046F8">
        <w:rPr>
          <w:rFonts w:hint="eastAsia"/>
        </w:rPr>
        <w:t>，由于模型无法处理结构化数据，首先进行知识文本的拼接，我们在其中加入字符</w:t>
      </w:r>
      <w:proofErr w:type="gramStart"/>
      <w:r w:rsidR="001046F8">
        <w:rPr>
          <w:rFonts w:hint="eastAsia"/>
        </w:rPr>
        <w:t>“</w:t>
      </w:r>
      <w:proofErr w:type="gramEnd"/>
      <w:r w:rsidR="001046F8" w:rsidRPr="001046F8">
        <w:rPr>
          <w:rFonts w:hint="eastAsia"/>
        </w:rPr>
        <w:t>的</w:t>
      </w:r>
      <w:proofErr w:type="gramStart"/>
      <w:r w:rsidR="001046F8">
        <w:rPr>
          <w:rFonts w:hint="eastAsia"/>
        </w:rPr>
        <w:t>“</w:t>
      </w:r>
      <w:proofErr w:type="gramEnd"/>
      <w:r w:rsidR="001046F8" w:rsidRPr="001046F8">
        <w:rPr>
          <w:rFonts w:hint="eastAsia"/>
        </w:rPr>
        <w:t>去连接主题实体和主题问题，加入字符</w:t>
      </w:r>
      <w:r w:rsidR="001046F8">
        <w:rPr>
          <w:rFonts w:hint="eastAsia"/>
        </w:rPr>
        <w:t>“</w:t>
      </w:r>
      <w:r w:rsidR="001046F8" w:rsidRPr="001046F8">
        <w:rPr>
          <w:rFonts w:hint="eastAsia"/>
        </w:rPr>
        <w:t>是</w:t>
      </w:r>
      <w:r w:rsidR="001046F8">
        <w:rPr>
          <w:rFonts w:hint="eastAsia"/>
        </w:rPr>
        <w:t>”</w:t>
      </w:r>
      <w:r w:rsidR="001046F8" w:rsidRPr="001046F8">
        <w:rPr>
          <w:rFonts w:hint="eastAsia"/>
        </w:rPr>
        <w:t>去连接主题问题和知识值，使之顺化语句并且符合人类对话得到字符序列</w:t>
      </w:r>
      <w:r w:rsidR="001046F8">
        <w:rPr>
          <w:rFonts w:hint="eastAsia"/>
        </w:rPr>
        <w:t>s</w:t>
      </w:r>
      <w:r w:rsidR="001046F8">
        <w:t>tr</w:t>
      </w:r>
      <w:r w:rsidR="001046F8" w:rsidRPr="001046F8">
        <w:rPr>
          <w:rFonts w:hint="eastAsia"/>
        </w:rPr>
        <w:t>，如</w:t>
      </w:r>
      <w:r w:rsidR="001046F8">
        <w:rPr>
          <w:rFonts w:hint="eastAsia"/>
        </w:rPr>
        <w:t>下列</w:t>
      </w:r>
      <w:r w:rsidR="001046F8" w:rsidRPr="001046F8">
        <w:rPr>
          <w:rFonts w:hint="eastAsia"/>
        </w:rPr>
        <w:t>所示：</w:t>
      </w:r>
    </w:p>
    <w:p w14:paraId="27DDDDBC" w14:textId="45CBA277" w:rsidR="00073E43" w:rsidRDefault="00EB1F84" w:rsidP="00EB1F84">
      <w:pPr>
        <w:ind w:firstLine="420"/>
      </w:pPr>
      <w:r>
        <w:rPr>
          <w:rFonts w:hint="eastAsia"/>
        </w:rPr>
        <w:t>{</w:t>
      </w:r>
      <w:r w:rsidR="001046F8" w:rsidRPr="001046F8">
        <w:rPr>
          <w:rFonts w:hint="eastAsia"/>
        </w:rPr>
        <w:t>＜主题实体＞，</w:t>
      </w:r>
      <w:r w:rsidR="001046F8">
        <w:rPr>
          <w:rFonts w:hint="eastAsia"/>
        </w:rPr>
        <w:t>&lt;</w:t>
      </w:r>
      <w:r w:rsidR="001046F8">
        <w:t xml:space="preserve">  </w:t>
      </w:r>
      <w:r w:rsidR="001046F8" w:rsidRPr="001046F8">
        <w:rPr>
          <w:rFonts w:hint="eastAsia"/>
        </w:rPr>
        <w:t>的＞，</w:t>
      </w:r>
      <w:r w:rsidR="001046F8">
        <w:rPr>
          <w:rFonts w:hint="eastAsia"/>
        </w:rPr>
        <w:t>&lt;</w:t>
      </w:r>
      <w:r w:rsidR="001046F8">
        <w:t xml:space="preserve">  </w:t>
      </w:r>
      <w:r w:rsidR="001046F8" w:rsidRPr="001046F8">
        <w:rPr>
          <w:rFonts w:hint="eastAsia"/>
        </w:rPr>
        <w:t>主题问题＞，</w:t>
      </w:r>
      <w:r w:rsidR="001046F8">
        <w:rPr>
          <w:rFonts w:hint="eastAsia"/>
        </w:rPr>
        <w:t>&lt;</w:t>
      </w:r>
      <w:r w:rsidR="001046F8">
        <w:t xml:space="preserve">  </w:t>
      </w:r>
      <w:r w:rsidR="001046F8" w:rsidRPr="001046F8">
        <w:rPr>
          <w:rFonts w:hint="eastAsia"/>
        </w:rPr>
        <w:t>是＞，</w:t>
      </w:r>
      <w:r w:rsidR="001046F8">
        <w:rPr>
          <w:rFonts w:hint="eastAsia"/>
        </w:rPr>
        <w:t>&lt;</w:t>
      </w:r>
      <w:r w:rsidR="001046F8" w:rsidRPr="001046F8">
        <w:rPr>
          <w:rFonts w:hint="eastAsia"/>
        </w:rPr>
        <w:t>知识值＞｝</w:t>
      </w:r>
    </w:p>
    <w:p w14:paraId="637478B5" w14:textId="12964839" w:rsidR="001046F8" w:rsidRDefault="001046F8" w:rsidP="001046F8">
      <w:pPr>
        <w:ind w:firstLine="420"/>
      </w:pPr>
      <w:r>
        <w:rPr>
          <w:rFonts w:hint="eastAsia"/>
        </w:rPr>
        <w:t>将历史的对话文本和知识信息文本</w:t>
      </w:r>
      <w:r w:rsidR="00EB1F84">
        <w:rPr>
          <w:rFonts w:hint="eastAsia"/>
        </w:rPr>
        <w:t>拼接成加入带入特殊标记的符号的一个序列；</w:t>
      </w:r>
    </w:p>
    <w:p w14:paraId="5AF53874" w14:textId="67F42346" w:rsidR="00EB1F84" w:rsidRDefault="00EB1F84" w:rsidP="001046F8">
      <w:pPr>
        <w:ind w:firstLine="420"/>
      </w:pPr>
      <w:r>
        <w:rPr>
          <w:rFonts w:hint="eastAsia"/>
        </w:rPr>
        <w:t>{[确认信息编码的开始</w:t>
      </w:r>
      <w:r>
        <w:t>]</w:t>
      </w:r>
      <w:r>
        <w:rPr>
          <w:rFonts w:hint="eastAsia"/>
        </w:rPr>
        <w:t>，知识信息文本信息，[链接两种不同意义</w:t>
      </w:r>
      <w:r>
        <w:t>]</w:t>
      </w:r>
      <w:r>
        <w:rPr>
          <w:rFonts w:hint="eastAsia"/>
        </w:rPr>
        <w:t>，}</w:t>
      </w:r>
    </w:p>
    <w:p w14:paraId="329598F0" w14:textId="77777777" w:rsidR="00AE4484" w:rsidRDefault="00AE4484" w:rsidP="001046F8">
      <w:pPr>
        <w:ind w:firstLine="420"/>
      </w:pPr>
    </w:p>
    <w:p w14:paraId="5EF1B14F" w14:textId="77777777" w:rsidR="00A64E55" w:rsidRDefault="00A64E55" w:rsidP="001046F8">
      <w:pPr>
        <w:ind w:firstLine="420"/>
        <w:rPr>
          <w:rFonts w:hint="eastAsia"/>
        </w:rPr>
      </w:pPr>
    </w:p>
    <w:p w14:paraId="485FE70A" w14:textId="3CDFB245" w:rsidR="00AE4484" w:rsidRPr="00A64E55" w:rsidRDefault="00AE4484" w:rsidP="001046F8">
      <w:pPr>
        <w:ind w:firstLine="420"/>
        <w:rPr>
          <w:b/>
          <w:bCs/>
        </w:rPr>
      </w:pPr>
      <w:r w:rsidRPr="00A64E55">
        <w:rPr>
          <w:rFonts w:hint="eastAsia"/>
          <w:b/>
          <w:bCs/>
        </w:rPr>
        <w:t>3.</w:t>
      </w:r>
      <w:proofErr w:type="gramStart"/>
      <w:r w:rsidRPr="00A64E55">
        <w:rPr>
          <w:rFonts w:hint="eastAsia"/>
          <w:b/>
          <w:bCs/>
        </w:rPr>
        <w:t>预训练</w:t>
      </w:r>
      <w:proofErr w:type="gramEnd"/>
      <w:r w:rsidRPr="00A64E55">
        <w:rPr>
          <w:rFonts w:hint="eastAsia"/>
          <w:b/>
          <w:bCs/>
        </w:rPr>
        <w:t>文本生成模型</w:t>
      </w:r>
      <w:r w:rsidR="00D07051" w:rsidRPr="00A64E55">
        <w:rPr>
          <w:rFonts w:hint="eastAsia"/>
          <w:b/>
          <w:bCs/>
        </w:rPr>
        <w:t>有</w:t>
      </w:r>
      <w:r w:rsidRPr="00A64E55">
        <w:rPr>
          <w:rFonts w:hint="eastAsia"/>
          <w:b/>
          <w:bCs/>
        </w:rPr>
        <w:t>四个框架：</w:t>
      </w:r>
    </w:p>
    <w:p w14:paraId="6CACDDD0" w14:textId="7B21CB2F" w:rsidR="00AE4484" w:rsidRDefault="00AE4484" w:rsidP="001046F8">
      <w:pPr>
        <w:ind w:firstLine="420"/>
      </w:pPr>
      <w:r>
        <w:rPr>
          <w:rFonts w:hint="eastAsia"/>
        </w:rPr>
        <w:t>（</w:t>
      </w:r>
      <w:r w:rsidRPr="00AE4484">
        <w:rPr>
          <w:rFonts w:hint="eastAsia"/>
        </w:rPr>
        <w:t>１）Ｔｒａｎｓｆｏｒｍｅｒ－ＥＤ</w:t>
      </w:r>
    </w:p>
    <w:p w14:paraId="6C178C63" w14:textId="5A7CCDF2" w:rsidR="00AE4484" w:rsidRDefault="00AE4484" w:rsidP="001046F8">
      <w:pPr>
        <w:ind w:firstLine="420"/>
      </w:pPr>
      <w:r w:rsidRPr="00AE4484">
        <w:rPr>
          <w:rFonts w:hint="eastAsia"/>
        </w:rPr>
        <w:t>Ｔｒａｎｓｆｏｒｍｅｒ－ＥＤ是一种编码器－解码器架构，分别使用Ｔｒａｎｓｆｏｒｍｅｒ编码器和解码器来处理源语句和目标语句。它利用生成</w:t>
      </w:r>
      <w:proofErr w:type="gramStart"/>
      <w:r w:rsidRPr="00AE4484">
        <w:rPr>
          <w:rFonts w:hint="eastAsia"/>
        </w:rPr>
        <w:t>预训练</w:t>
      </w:r>
      <w:proofErr w:type="gramEnd"/>
      <w:r w:rsidRPr="00AE4484">
        <w:rPr>
          <w:rFonts w:hint="eastAsia"/>
        </w:rPr>
        <w:t>模型（ＧＰＴ）来初始化编码器和解码器。ＧＰＴ</w:t>
      </w:r>
      <w:proofErr w:type="gramStart"/>
      <w:r w:rsidRPr="00AE4484">
        <w:rPr>
          <w:rFonts w:hint="eastAsia"/>
        </w:rPr>
        <w:t>基于从</w:t>
      </w:r>
      <w:proofErr w:type="gramEnd"/>
      <w:r w:rsidRPr="00AE4484">
        <w:rPr>
          <w:rFonts w:hint="eastAsia"/>
        </w:rPr>
        <w:t>左到右的注意力，其中每个位置只能关注每个变压器块的屏蔽多头注意力层中的先前位置。Ｔｒａｎｓｆｏｒｍｅｒ－ＥＤ首先对对话历史进行编码，然后将编码器的最终输出输入解码器以生成响应。编码器使用双向注意，而解码器使用从左到右的注意。在之前的研究中已经注意到独立编码器和解码器潜在的问题，即编码步骤可以直接合并到解码器中，模型作为整体去更新参数。并且这是唯一倾向于生成安全响应的模型，例如“我不确定你在说什么”，“好的”，“谢谢”等回复。显著较低的Ｄｉｓｔｉｎｃｔ分数也揭示了这一现象。生成的响应几乎是平淡的，生活中使用频率高的词语，而且在生成时观察到Ｔｒａｎｓｆｏｒｍｅｒ－ＥＤ架构可能是冗余的，可能不需要单独的编码器，这也使模型很难去优化</w:t>
      </w:r>
      <w:r>
        <w:rPr>
          <w:rFonts w:hint="eastAsia"/>
        </w:rPr>
        <w:t>。</w:t>
      </w:r>
    </w:p>
    <w:p w14:paraId="22CB328C" w14:textId="77777777" w:rsidR="00AE4484" w:rsidRDefault="00AE4484" w:rsidP="001046F8">
      <w:pPr>
        <w:ind w:firstLine="420"/>
      </w:pPr>
      <w:r>
        <w:rPr>
          <w:rFonts w:hint="eastAsia"/>
        </w:rPr>
        <w:t>（2）</w:t>
      </w:r>
      <w:r w:rsidRPr="00AE4484">
        <w:rPr>
          <w:rFonts w:hint="eastAsia"/>
        </w:rPr>
        <w:t>Ｔｒａｎｓｆｏｒｍｅｒ－Ｄｅｃ</w:t>
      </w:r>
    </w:p>
    <w:p w14:paraId="437BC493" w14:textId="77777777" w:rsidR="00AE4484" w:rsidRDefault="00AE4484" w:rsidP="001046F8">
      <w:pPr>
        <w:ind w:firstLine="420"/>
      </w:pPr>
      <w:r w:rsidRPr="00AE4484">
        <w:rPr>
          <w:rFonts w:hint="eastAsia"/>
        </w:rPr>
        <w:t>Ｔｒａｎｓｆｏｒｍｅｒ－Ｄｅｃ为源语句和目标语句使用Ｔｒａｎｓｆｏｒｍｅｒ解码器，是一种仅使用ＧＰＴ的解码器架构。它只使用从左到右的注意力对对话历史进行编码，与ＧＰＴ预培训中的方式相同。然而，仅使用左向右注意的事实可能会限制生成响应时的上下文范围。许多先前的研究表明，标记后的上下文对于标记的编码很有用，最好使用双向注意力编码，这能够产生最多样化的响应。可能</w:t>
      </w:r>
      <w:proofErr w:type="gramStart"/>
      <w:r w:rsidRPr="00AE4484">
        <w:rPr>
          <w:rFonts w:hint="eastAsia"/>
        </w:rPr>
        <w:t>归因于源端从</w:t>
      </w:r>
      <w:proofErr w:type="gramEnd"/>
      <w:r w:rsidRPr="00AE4484">
        <w:rPr>
          <w:rFonts w:hint="eastAsia"/>
        </w:rPr>
        <w:t>左到右的关注，这可以为生成带来更大的灵活性，因为它没有来自右侧的约束。此外，当微调数据有限时，在数据集上都具有很好性能。</w:t>
      </w:r>
    </w:p>
    <w:p w14:paraId="6C990E43" w14:textId="4D16D33E" w:rsidR="00AE4484" w:rsidRDefault="00AE4484" w:rsidP="001046F8">
      <w:pPr>
        <w:ind w:firstLine="420"/>
      </w:pPr>
      <w:r w:rsidRPr="00AE4484">
        <w:rPr>
          <w:rFonts w:hint="eastAsia"/>
        </w:rPr>
        <w:t>（３）Ｔｒａｎｓｆｏｒｍｅｒ</w:t>
      </w:r>
      <w:r w:rsidR="00D07051">
        <w:t>- MLM</w:t>
      </w:r>
      <w:r w:rsidR="00D07051">
        <w:tab/>
      </w:r>
    </w:p>
    <w:p w14:paraId="09729D7C" w14:textId="690AB74D" w:rsidR="00D07051" w:rsidRDefault="00D07051" w:rsidP="001046F8">
      <w:pPr>
        <w:ind w:firstLine="420"/>
      </w:pPr>
      <w:r w:rsidRPr="00D07051">
        <w:rPr>
          <w:rFonts w:hint="eastAsia"/>
        </w:rPr>
        <w:t>Ｔｒａｎｓｆｏｒｍｅｒ－ＭＬＭ使用Ｔｒａｎｓｆｏｒｍｅｒ解码器，该解码器</w:t>
      </w:r>
      <w:proofErr w:type="gramStart"/>
      <w:r w:rsidRPr="00D07051">
        <w:rPr>
          <w:rFonts w:hint="eastAsia"/>
        </w:rPr>
        <w:t>在源端应用</w:t>
      </w:r>
      <w:proofErr w:type="gramEnd"/>
      <w:r w:rsidRPr="00D07051">
        <w:rPr>
          <w:rFonts w:hint="eastAsia"/>
        </w:rPr>
        <w:t>双向注意力机制，在目标端应用从左到右的注意，具有屏蔽语言模型目标，因为该架构不是明确的编码器－解码器结构，所以将其归类为解码器。源编码器和目标解码器采用不同类型嵌入和自我注意掩码：它们</w:t>
      </w:r>
      <w:proofErr w:type="gramStart"/>
      <w:r w:rsidRPr="00D07051">
        <w:rPr>
          <w:rFonts w:hint="eastAsia"/>
        </w:rPr>
        <w:t>在源端使用</w:t>
      </w:r>
      <w:proofErr w:type="gramEnd"/>
      <w:r w:rsidRPr="00D07051">
        <w:rPr>
          <w:rFonts w:hint="eastAsia"/>
        </w:rPr>
        <w:t>双向注意，在目标端使用从左到右的注意。预先训练的ＢＥＲＴ是一种双向架构，可以使用ＭＬＭ作为其预先训练目标。同样Ｔｒａｎｓｆｏｒｍｅｒ－ＭＬＭ的编码器部分使用了相同的注意机制，但解码器部分使用从左到右的注意。在损失函数上，Ｔｒａｎｓｆｏｒｍｅｒ－ＭＬＭ使用ＢＥＲＴ模型参数进行微调，从而在目标端去屏蔽一定百分比的词汇并尝试预测它们。当微调数据有限时，在ＢＬＥＵ度量方面优于其他框架，这可能得益于源端的双向关注。总的来说，模型架构与微调预先训练</w:t>
      </w:r>
      <w:r w:rsidRPr="00D07051">
        <w:rPr>
          <w:rFonts w:hint="eastAsia"/>
        </w:rPr>
        <w:lastRenderedPageBreak/>
        <w:t>的对话生成模型的成功密切相关</w:t>
      </w:r>
    </w:p>
    <w:p w14:paraId="7A656530" w14:textId="77777777" w:rsidR="00D07051" w:rsidRDefault="00D07051" w:rsidP="001046F8">
      <w:pPr>
        <w:ind w:firstLine="420"/>
      </w:pPr>
      <w:r w:rsidRPr="00D07051">
        <w:rPr>
          <w:rFonts w:hint="eastAsia"/>
        </w:rPr>
        <w:t>（４）Ｔｒａｎｓｆｏｒｍｅｒ－ＡＲ</w:t>
      </w:r>
    </w:p>
    <w:p w14:paraId="7E2D387F" w14:textId="55E596E9" w:rsidR="00D07051" w:rsidRDefault="00D07051" w:rsidP="001046F8">
      <w:pPr>
        <w:ind w:firstLine="420"/>
      </w:pPr>
      <w:r w:rsidRPr="00D07051">
        <w:rPr>
          <w:rFonts w:hint="eastAsia"/>
        </w:rPr>
        <w:t>Ｔｒａｎｓｆｏｒｍｅｒ－ＡＲ使用自回归目标的变压器由于与Ｔｒａｎｓｆｏｒｍｅｒ－Ｄｅ的唯一区别是Ｔｒａｎｓｆｏｒｍｅｒ－ＡＲ</w:t>
      </w:r>
      <w:proofErr w:type="gramStart"/>
      <w:r w:rsidRPr="00D07051">
        <w:rPr>
          <w:rFonts w:hint="eastAsia"/>
        </w:rPr>
        <w:t>在源端应用</w:t>
      </w:r>
      <w:proofErr w:type="gramEnd"/>
      <w:r w:rsidRPr="00D07051">
        <w:rPr>
          <w:rFonts w:hint="eastAsia"/>
        </w:rPr>
        <w:t>双向注意，因此可以通过注意机制来解释性能上的差异。这表明源端的双向关注有助于模型更好对对话历史进行编码，从而产生更好的响应。人类评估结果还表明，Ｔｒａｎｓｆｏｒｍｅｒ－ＡＲ在使用百万级数据进行微调时表现良好。然而，对于小规模数据集，Ｔｒａｎｓｆｏｒｍｅｒ－ＡＲ并没有很强的优势，变得不如Ｔｒａｎｓｆｏｒｍｅｒ－Ｄｅ和Ｔｒａｎｓｆｏｒｍｅｒ－ＭＬＭ有效</w:t>
      </w:r>
    </w:p>
    <w:p w14:paraId="25C2B132" w14:textId="7C94FDCA" w:rsidR="00D07051" w:rsidRPr="00A64E55" w:rsidRDefault="00D07051" w:rsidP="001046F8">
      <w:pPr>
        <w:ind w:firstLine="420"/>
        <w:rPr>
          <w:b/>
          <w:bCs/>
        </w:rPr>
      </w:pPr>
      <w:r w:rsidRPr="00A64E55">
        <w:rPr>
          <w:rFonts w:hint="eastAsia"/>
          <w:b/>
          <w:bCs/>
        </w:rPr>
        <w:t>4.对于判断对话文本的质量也有多种指标</w:t>
      </w:r>
    </w:p>
    <w:p w14:paraId="1CE8A044" w14:textId="77777777" w:rsidR="00D07051" w:rsidRDefault="00D07051" w:rsidP="001046F8">
      <w:pPr>
        <w:ind w:firstLine="420"/>
      </w:pPr>
      <w:r w:rsidRPr="00D07051">
        <w:rPr>
          <w:rFonts w:hint="eastAsia"/>
        </w:rPr>
        <w:t>（１）ＢＬＥＵ</w:t>
      </w:r>
    </w:p>
    <w:p w14:paraId="16E13BD3" w14:textId="77777777" w:rsidR="00D07051" w:rsidRDefault="00D07051" w:rsidP="001046F8">
      <w:pPr>
        <w:ind w:firstLine="420"/>
      </w:pPr>
      <w:r w:rsidRPr="00D07051">
        <w:rPr>
          <w:rFonts w:hint="eastAsia"/>
        </w:rPr>
        <w:t>ＢＬＥＵ（ＢｉｌｉｎｇｕａｌＥｖａｌｕａｔｉｏｎＵｎｄｅｒｓｔｕｄｙ）用于衡量两个句子之间相似性的指标之一，它最初是为机器翻译提出的，将文本的候选翻译与一个或多个参考翻译进行比较。除此之外，ＢＬＥＵ还用于其他文本生成任务，如文档摘要、图像说明、人机对话和语言生成等，具体计算方法如公式所示：</w:t>
      </w:r>
    </w:p>
    <w:p w14:paraId="75594ACA" w14:textId="2C0E35F8" w:rsidR="00D07051" w:rsidRDefault="00D07051" w:rsidP="00D07051">
      <w:pPr>
        <w:ind w:firstLine="420"/>
        <w:jc w:val="center"/>
      </w:pPr>
      <w:r>
        <w:rPr>
          <w:noProof/>
        </w:rPr>
        <w:drawing>
          <wp:inline distT="0" distB="0" distL="0" distR="0" wp14:anchorId="3839478E" wp14:editId="087AF1F9">
            <wp:extent cx="2621507" cy="1089754"/>
            <wp:effectExtent l="0" t="0" r="7620" b="0"/>
            <wp:docPr id="165634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45642" name=""/>
                    <pic:cNvPicPr/>
                  </pic:nvPicPr>
                  <pic:blipFill>
                    <a:blip r:embed="rId4"/>
                    <a:stretch>
                      <a:fillRect/>
                    </a:stretch>
                  </pic:blipFill>
                  <pic:spPr>
                    <a:xfrm>
                      <a:off x="0" y="0"/>
                      <a:ext cx="2621507" cy="1089754"/>
                    </a:xfrm>
                    <a:prstGeom prst="rect">
                      <a:avLst/>
                    </a:prstGeom>
                  </pic:spPr>
                </pic:pic>
              </a:graphicData>
            </a:graphic>
          </wp:inline>
        </w:drawing>
      </w:r>
      <w:r w:rsidRPr="00D07051">
        <w:rPr>
          <w:rFonts w:hint="eastAsia"/>
        </w:rPr>
        <w:t></w:t>
      </w:r>
    </w:p>
    <w:p w14:paraId="01E5A7BD" w14:textId="22F6CD4B" w:rsidR="00D07051" w:rsidRDefault="00D07051" w:rsidP="00D07051">
      <w:pPr>
        <w:jc w:val="left"/>
      </w:pPr>
      <w:r>
        <w:tab/>
      </w:r>
      <w:r>
        <w:tab/>
      </w:r>
      <w:r w:rsidRPr="00D07051">
        <w:rPr>
          <w:rFonts w:hint="eastAsia"/>
        </w:rPr>
        <w:t>其中ｌｃ代表模型生成文本的长度，ｌ</w:t>
      </w:r>
      <w:r>
        <w:rPr>
          <w:rFonts w:hint="eastAsia"/>
        </w:rPr>
        <w:t>r</w:t>
      </w:r>
      <w:r w:rsidRPr="00D07051">
        <w:rPr>
          <w:rFonts w:hint="eastAsia"/>
        </w:rPr>
        <w:t>代表最短参考文本长度。上面介绍了ＢＬＥＵ计算ｎ－ｇｒａｍ精确率的方法，但是仍然存在一些问题，ＢＬＥＵ与人类评估的相关性最强，但并没有显著优于表现最好的ＲＯＵＧＥ变体。尽管它可以作为机器翻译任务的一个很好的度量标准，但它与其他生成任务，如图像字幕或对话响应生成，与人类判断没有很好的相关性。而且Ｃａｃｃｉａ等人Ｍ发现，具有完美ＢＬＥＵ分数的生成文本通常在语法上是正确的，但缺乏语义或全局连贯性，从而得出生成文本的信息内容较差的结论</w:t>
      </w:r>
    </w:p>
    <w:p w14:paraId="3B81F532" w14:textId="77777777" w:rsidR="00D07051" w:rsidRDefault="00D07051" w:rsidP="00D07051">
      <w:pPr>
        <w:jc w:val="left"/>
      </w:pPr>
      <w:r>
        <w:tab/>
      </w:r>
      <w:r w:rsidRPr="00D07051">
        <w:rPr>
          <w:rFonts w:hint="eastAsia"/>
        </w:rPr>
        <w:t>（２）ＲＯＵＧＥ</w:t>
      </w:r>
    </w:p>
    <w:p w14:paraId="10068CAD" w14:textId="77777777" w:rsidR="00D07051" w:rsidRDefault="00D07051" w:rsidP="00D07051">
      <w:pPr>
        <w:ind w:firstLine="420"/>
        <w:jc w:val="left"/>
      </w:pPr>
      <w:r w:rsidRPr="00D07051">
        <w:rPr>
          <w:rFonts w:hint="eastAsia"/>
        </w:rPr>
        <w:t>ＲＯＵＧＥ（Ｒｅｃａｌｌ－ＯｒｉｅｎｔｅｄＵｎｄｅｒｓｔｕｄｙｆｏｒＧｉｓｔｉｘｉｇＥｖａｌｕａｔｉｏｎ）可以看作是ＢＬＥＵ的改进版，专注于召回率而非精度。虽然主要用于评估单个或多文档摘要，但它也被用于评估短文本生成，如机器翻译、图像字幕和问题生成。ＲＯＵＧＥ包括大量不同的变体，包括八种不同的ｎ－ｇｒａｍ计数方法，用于测量生成的文本和参考文本之间的ｎ－ｇｒａｍ重叠：Ｒｏｕｇｅ－｛ｌ／２／３／４｝测量参考文本和生成文本（例如，摘要，对话）之间的ｕｎｉｇｒａｍｓ／ｂｉｇｒａｍｓ／ｔｒｉｇｒａｍｓ／ｆｏｕｒ－ｇｒａｍ单个标记的重叠。然而，ｒｏｕｇｅ对ｎ－ｇｒａｍ匹配的依赖可能是一个问题，特别是对于长文本生成任务，因为它不提供关于生成文本的叙事流、语法或主题流的信息，也不评估文本与生成文本的语料库相比的事实正确性。计算公式</w:t>
      </w:r>
    </w:p>
    <w:p w14:paraId="1D866547" w14:textId="1C34084D" w:rsidR="00D07051" w:rsidRDefault="00D07051" w:rsidP="00D07051">
      <w:pPr>
        <w:ind w:firstLine="420"/>
        <w:jc w:val="left"/>
      </w:pPr>
      <w:r w:rsidRPr="00D07051">
        <w:rPr>
          <w:rFonts w:hint="eastAsia"/>
        </w:rPr>
        <w:t></w:t>
      </w:r>
      <w:r>
        <w:rPr>
          <w:noProof/>
        </w:rPr>
        <w:drawing>
          <wp:inline distT="0" distB="0" distL="0" distR="0" wp14:anchorId="132F2168" wp14:editId="12214570">
            <wp:extent cx="4473328" cy="525826"/>
            <wp:effectExtent l="0" t="0" r="3810" b="7620"/>
            <wp:docPr id="453687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87779" name=""/>
                    <pic:cNvPicPr/>
                  </pic:nvPicPr>
                  <pic:blipFill>
                    <a:blip r:embed="rId5"/>
                    <a:stretch>
                      <a:fillRect/>
                    </a:stretch>
                  </pic:blipFill>
                  <pic:spPr>
                    <a:xfrm>
                      <a:off x="0" y="0"/>
                      <a:ext cx="4473328" cy="525826"/>
                    </a:xfrm>
                    <a:prstGeom prst="rect">
                      <a:avLst/>
                    </a:prstGeom>
                  </pic:spPr>
                </pic:pic>
              </a:graphicData>
            </a:graphic>
          </wp:inline>
        </w:drawing>
      </w:r>
    </w:p>
    <w:p w14:paraId="1B0AE3E6" w14:textId="3702C6AD" w:rsidR="00D07051" w:rsidRDefault="00D07051" w:rsidP="00D07051">
      <w:pPr>
        <w:ind w:firstLine="420"/>
        <w:jc w:val="left"/>
      </w:pPr>
      <w:r w:rsidRPr="00D07051">
        <w:rPr>
          <w:rFonts w:hint="eastAsia"/>
        </w:rPr>
        <w:t>公式的分母是统计在参考文本中Ｎ－ｇｒａｍ的个数，</w:t>
      </w:r>
      <w:proofErr w:type="gramStart"/>
      <w:r w:rsidRPr="00D07051">
        <w:rPr>
          <w:rFonts w:hint="eastAsia"/>
        </w:rPr>
        <w:t>而分子</w:t>
      </w:r>
      <w:proofErr w:type="gramEnd"/>
      <w:r w:rsidRPr="00D07051">
        <w:rPr>
          <w:rFonts w:hint="eastAsia"/>
        </w:rPr>
        <w:t>是统计参考文本与模型生成文本共有的Ｎ－ｇｒａｍ个数。如果给定多个参考译文Ｓｊ，ＲＯＵＧＥ－Ｎ也给出</w:t>
      </w:r>
      <w:r w:rsidRPr="00D07051">
        <w:rPr>
          <w:rFonts w:hint="eastAsia"/>
        </w:rPr>
        <w:lastRenderedPageBreak/>
        <w:t>了一种计算方法，假设有Ｍ</w:t>
      </w:r>
      <w:proofErr w:type="gramStart"/>
      <w:r w:rsidRPr="00D07051">
        <w:rPr>
          <w:rFonts w:hint="eastAsia"/>
        </w:rPr>
        <w:t>个</w:t>
      </w:r>
      <w:proofErr w:type="gramEnd"/>
      <w:r w:rsidRPr="00D07051">
        <w:rPr>
          <w:rFonts w:hint="eastAsia"/>
        </w:rPr>
        <w:t>译文Ｓｉ</w:t>
      </w:r>
      <w:r>
        <w:t>………</w:t>
      </w:r>
      <w:r w:rsidRPr="00D07051">
        <w:rPr>
          <w:rFonts w:hint="eastAsia"/>
        </w:rPr>
        <w:t>ＳＭ，ＲＯＵＧＥ－Ｎ会分别计算模型生成文本和这些参考文本的ＲＯＵＧＥ－Ｎ分数，并取其最大值，公式</w:t>
      </w:r>
    </w:p>
    <w:p w14:paraId="2F110BBA" w14:textId="4F8AA669" w:rsidR="00D07051" w:rsidRDefault="00D07051" w:rsidP="00D07051">
      <w:pPr>
        <w:ind w:firstLine="420"/>
        <w:jc w:val="center"/>
      </w:pPr>
      <w:r>
        <w:rPr>
          <w:noProof/>
        </w:rPr>
        <w:drawing>
          <wp:inline distT="0" distB="0" distL="0" distR="0" wp14:anchorId="151EF2E6" wp14:editId="5F59127B">
            <wp:extent cx="3246401" cy="297206"/>
            <wp:effectExtent l="0" t="0" r="0" b="7620"/>
            <wp:docPr id="2123165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65987" name=""/>
                    <pic:cNvPicPr/>
                  </pic:nvPicPr>
                  <pic:blipFill>
                    <a:blip r:embed="rId6"/>
                    <a:stretch>
                      <a:fillRect/>
                    </a:stretch>
                  </pic:blipFill>
                  <pic:spPr>
                    <a:xfrm>
                      <a:off x="0" y="0"/>
                      <a:ext cx="3246401" cy="297206"/>
                    </a:xfrm>
                    <a:prstGeom prst="rect">
                      <a:avLst/>
                    </a:prstGeom>
                  </pic:spPr>
                </pic:pic>
              </a:graphicData>
            </a:graphic>
          </wp:inline>
        </w:drawing>
      </w:r>
    </w:p>
    <w:p w14:paraId="3F54429A" w14:textId="4662AC35" w:rsidR="00A64E55" w:rsidRDefault="00A64E55" w:rsidP="00D07051">
      <w:pPr>
        <w:ind w:firstLine="420"/>
        <w:jc w:val="left"/>
      </w:pPr>
      <w:r w:rsidRPr="00A64E55">
        <w:rPr>
          <w:rFonts w:hint="eastAsia"/>
        </w:rPr>
        <w:t>（</w:t>
      </w:r>
      <w:r>
        <w:rPr>
          <w:rFonts w:hint="eastAsia"/>
        </w:rPr>
        <w:t>3</w:t>
      </w:r>
      <w:r w:rsidRPr="00A64E55">
        <w:rPr>
          <w:rFonts w:hint="eastAsia"/>
        </w:rPr>
        <w:t>）ＰＰＬ</w:t>
      </w:r>
    </w:p>
    <w:p w14:paraId="2AEAE7E0" w14:textId="26CE2728" w:rsidR="00D07051" w:rsidRDefault="00A64E55" w:rsidP="00D07051">
      <w:pPr>
        <w:ind w:firstLine="420"/>
        <w:jc w:val="left"/>
      </w:pPr>
      <w:r w:rsidRPr="00A64E55">
        <w:rPr>
          <w:rFonts w:hint="eastAsia"/>
        </w:rPr>
        <w:t>ＰＰＬ（ｐｅｒｐｌｅｘｉｔｙ）也可以用来比较两个语言模型在预测样本上的优劣。困惑度越高的句子人们理解或阅读会觉得不合逻辑或者杂糅难懂，造成这种现象可能是语法错误或者指向不明，但也有可能意味着句子复杂，多重逻辑，而非简单的无意义序列，困惑</w:t>
      </w:r>
      <w:proofErr w:type="gramStart"/>
      <w:r w:rsidRPr="00A64E55">
        <w:rPr>
          <w:rFonts w:hint="eastAsia"/>
        </w:rPr>
        <w:t>低代表</w:t>
      </w:r>
      <w:proofErr w:type="gramEnd"/>
      <w:r w:rsidRPr="00A64E55">
        <w:rPr>
          <w:rFonts w:hint="eastAsia"/>
        </w:rPr>
        <w:t>句子语义流畅，语言模型的建模能力强。具体计算公式如所示</w:t>
      </w:r>
    </w:p>
    <w:p w14:paraId="7F2CD661" w14:textId="3AAA7F6E" w:rsidR="00A64E55" w:rsidRDefault="00A64E55" w:rsidP="00A64E55">
      <w:pPr>
        <w:ind w:firstLine="420"/>
        <w:jc w:val="center"/>
      </w:pPr>
      <w:r>
        <w:rPr>
          <w:noProof/>
        </w:rPr>
        <w:drawing>
          <wp:inline distT="0" distB="0" distL="0" distR="0" wp14:anchorId="39E769BD" wp14:editId="7DD05C23">
            <wp:extent cx="3314987" cy="693480"/>
            <wp:effectExtent l="0" t="0" r="0" b="0"/>
            <wp:docPr id="1430295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95582" name=""/>
                    <pic:cNvPicPr/>
                  </pic:nvPicPr>
                  <pic:blipFill>
                    <a:blip r:embed="rId7"/>
                    <a:stretch>
                      <a:fillRect/>
                    </a:stretch>
                  </pic:blipFill>
                  <pic:spPr>
                    <a:xfrm>
                      <a:off x="0" y="0"/>
                      <a:ext cx="3314987" cy="693480"/>
                    </a:xfrm>
                    <a:prstGeom prst="rect">
                      <a:avLst/>
                    </a:prstGeom>
                  </pic:spPr>
                </pic:pic>
              </a:graphicData>
            </a:graphic>
          </wp:inline>
        </w:drawing>
      </w:r>
    </w:p>
    <w:p w14:paraId="641EC6D9" w14:textId="19821327" w:rsidR="00A64E55" w:rsidRDefault="00A64E55" w:rsidP="00A64E55">
      <w:pPr>
        <w:ind w:firstLine="420"/>
        <w:jc w:val="left"/>
      </w:pPr>
      <w:r w:rsidRPr="00A64E55">
        <w:rPr>
          <w:rFonts w:hint="eastAsia"/>
        </w:rPr>
        <w:t>这里之所以除以Ｎ，是为了考虑长短句的平衡问题，也可以单纯的不评价模型，而考虑生成句子的质量。这个时候的概率就不是ｄｅｃｏｄｅｒ解码过ＳｏｆｔＭａｘ之后的概率了，而是语料库里面的ｎ元组：</w:t>
      </w:r>
    </w:p>
    <w:p w14:paraId="350D3A83" w14:textId="77D659A8" w:rsidR="00A64E55" w:rsidRDefault="00A64E55" w:rsidP="00A64E55">
      <w:pPr>
        <w:ind w:firstLine="420"/>
        <w:jc w:val="left"/>
      </w:pPr>
      <w:r w:rsidRPr="00A64E55">
        <w:rPr>
          <w:rFonts w:hint="eastAsia"/>
        </w:rPr>
        <w:t>（</w:t>
      </w:r>
      <w:r>
        <w:rPr>
          <w:rFonts w:hint="eastAsia"/>
        </w:rPr>
        <w:t>4</w:t>
      </w:r>
      <w:r w:rsidRPr="00A64E55">
        <w:rPr>
          <w:rFonts w:hint="eastAsia"/>
        </w:rPr>
        <w:t>）ＢＥＲＴＳｃｏｒｅ</w:t>
      </w:r>
    </w:p>
    <w:p w14:paraId="6F72212D" w14:textId="06FBA59F" w:rsidR="00A64E55" w:rsidRDefault="00A64E55" w:rsidP="00A64E55">
      <w:pPr>
        <w:ind w:firstLine="420"/>
        <w:jc w:val="left"/>
      </w:pPr>
      <w:r w:rsidRPr="00A64E55">
        <w:rPr>
          <w:rFonts w:hint="eastAsia"/>
        </w:rPr>
        <w:t>最近的大规模</w:t>
      </w:r>
      <w:proofErr w:type="gramStart"/>
      <w:r w:rsidRPr="00A64E55">
        <w:rPr>
          <w:rFonts w:hint="eastAsia"/>
        </w:rPr>
        <w:t>预训练</w:t>
      </w:r>
      <w:proofErr w:type="gramEnd"/>
      <w:r w:rsidRPr="00A64E55">
        <w:rPr>
          <w:rFonts w:hint="eastAsia"/>
        </w:rPr>
        <w:t>语言模型（ＰＬＭｓ），如ｅｌｍｏ和ｂｅｒｔ使用上下文化词嵌入来表示句子。使用ｂｅｒｔ模型来获得句子表示，在顶层使用基于距离的相似度度量作为学习信号，如类似于ｄｓｓｍ的余弦相似度。但是两者在计算上都比ｄｓｓｍ要昂贵得多，因为它们使用了更深层次的神经网络架构，并且需要针对不同的任务进行微调。该模型可用于各种ＮＬＧ任务的评估。专注于机器翻译任务，还可以从ｂｅｒｔ嵌入计算句子表示（没有微调然后使用其参考文献的平均召回率等指标计算翻译文本与其参考文献之间的相似性。在大量丰富的实验验证鲁棒性和有效性，公式</w:t>
      </w:r>
    </w:p>
    <w:p w14:paraId="43C1C2B6" w14:textId="41187929" w:rsidR="00A64E55" w:rsidRDefault="00A64E55" w:rsidP="00A64E55">
      <w:pPr>
        <w:ind w:firstLine="420"/>
        <w:jc w:val="center"/>
      </w:pPr>
      <w:r>
        <w:rPr>
          <w:noProof/>
        </w:rPr>
        <w:drawing>
          <wp:inline distT="0" distB="0" distL="0" distR="0" wp14:anchorId="62ECE9B1" wp14:editId="35CE164D">
            <wp:extent cx="2484335" cy="1478408"/>
            <wp:effectExtent l="0" t="0" r="0" b="7620"/>
            <wp:docPr id="2137073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73269" name=""/>
                    <pic:cNvPicPr/>
                  </pic:nvPicPr>
                  <pic:blipFill>
                    <a:blip r:embed="rId8"/>
                    <a:stretch>
                      <a:fillRect/>
                    </a:stretch>
                  </pic:blipFill>
                  <pic:spPr>
                    <a:xfrm>
                      <a:off x="0" y="0"/>
                      <a:ext cx="2484335" cy="1478408"/>
                    </a:xfrm>
                    <a:prstGeom prst="rect">
                      <a:avLst/>
                    </a:prstGeom>
                  </pic:spPr>
                </pic:pic>
              </a:graphicData>
            </a:graphic>
          </wp:inline>
        </w:drawing>
      </w:r>
    </w:p>
    <w:p w14:paraId="5D3AE31A" w14:textId="574C0602" w:rsidR="00A64E55" w:rsidRPr="00A64E55" w:rsidRDefault="00A64E55" w:rsidP="00A64E55">
      <w:pPr>
        <w:ind w:firstLine="420"/>
        <w:jc w:val="left"/>
        <w:rPr>
          <w:b/>
          <w:bCs/>
        </w:rPr>
      </w:pPr>
      <w:r w:rsidRPr="00A64E55">
        <w:rPr>
          <w:rFonts w:hint="eastAsia"/>
          <w:b/>
          <w:bCs/>
        </w:rPr>
        <w:t>5</w:t>
      </w:r>
      <w:r w:rsidRPr="00A64E55">
        <w:rPr>
          <w:b/>
          <w:bCs/>
        </w:rPr>
        <w:t>.</w:t>
      </w:r>
      <w:r w:rsidRPr="00A64E55">
        <w:rPr>
          <w:rFonts w:hint="eastAsia"/>
          <w:b/>
          <w:bCs/>
        </w:rPr>
        <w:t>模型结构</w:t>
      </w:r>
    </w:p>
    <w:p w14:paraId="65F0C1D0" w14:textId="39772C90" w:rsidR="00A64E55" w:rsidRDefault="00A64E55" w:rsidP="00A64E55">
      <w:pPr>
        <w:ind w:firstLine="420"/>
        <w:jc w:val="left"/>
      </w:pPr>
      <w:r w:rsidRPr="00A64E55">
        <w:rPr>
          <w:rFonts w:hint="eastAsia"/>
        </w:rPr>
        <w:t>（１）句子编码器：句子编码器负责将对话上文和主题问题进行拼接将其编码为对应的语义表示向量ｘ，并分别输入到问题解码器和主题解码器中。对于问题解码器，只取Ｘ第一个字符的向量表示作为输入，而对于主题解码器，使用ｘｋ向量用于初始化</w:t>
      </w:r>
      <w:proofErr w:type="gramStart"/>
      <w:r w:rsidRPr="00A64E55">
        <w:rPr>
          <w:rFonts w:hint="eastAsia"/>
        </w:rPr>
        <w:t>隐</w:t>
      </w:r>
      <w:proofErr w:type="gramEnd"/>
      <w:r w:rsidRPr="00A64E55">
        <w:rPr>
          <w:rFonts w:hint="eastAsia"/>
        </w:rPr>
        <w:t>状态。</w:t>
      </w:r>
    </w:p>
    <w:p w14:paraId="4B8C875A" w14:textId="68AA3CF0" w:rsidR="00A64E55" w:rsidRDefault="00A64E55" w:rsidP="00A64E55">
      <w:pPr>
        <w:ind w:firstLine="420"/>
        <w:jc w:val="left"/>
      </w:pPr>
      <w:r w:rsidRPr="00A64E55">
        <w:rPr>
          <w:rFonts w:hint="eastAsia"/>
        </w:rPr>
        <w:t>（２）主题解码器：主题解码器根据对话上下文的信息，计算主题概率分布，为每一条候选主题赋予不同的分数。</w:t>
      </w:r>
    </w:p>
    <w:p w14:paraId="07D44E8A" w14:textId="448F225C" w:rsidR="00A64E55" w:rsidRDefault="00A64E55" w:rsidP="00A64E55">
      <w:pPr>
        <w:ind w:firstLine="420"/>
        <w:jc w:val="left"/>
      </w:pPr>
      <w:r w:rsidRPr="00A64E55">
        <w:rPr>
          <w:rFonts w:hint="eastAsia"/>
        </w:rPr>
        <w:t>（３）问题解码器：问题解码器对Ｘ的第一个向量进行编码，与标准标签</w:t>
      </w:r>
      <w:proofErr w:type="gramStart"/>
      <w:r w:rsidRPr="00A64E55">
        <w:rPr>
          <w:rFonts w:hint="eastAsia"/>
        </w:rPr>
        <w:t>做对</w:t>
      </w:r>
      <w:proofErr w:type="gramEnd"/>
      <w:r w:rsidRPr="00A64E55">
        <w:rPr>
          <w:rFonts w:hint="eastAsia"/>
        </w:rPr>
        <w:t>比计算损</w:t>
      </w:r>
      <w:r>
        <w:rPr>
          <w:rFonts w:hint="eastAsia"/>
        </w:rPr>
        <w:t>失</w:t>
      </w:r>
      <w:r w:rsidRPr="00A64E55">
        <w:rPr>
          <w:rFonts w:hint="eastAsia"/>
        </w:rPr>
        <w:t></w:t>
      </w:r>
    </w:p>
    <w:p w14:paraId="7E050DB8" w14:textId="08B9AE7E" w:rsidR="00A64E55" w:rsidRDefault="00A64E55" w:rsidP="00A64E55">
      <w:pPr>
        <w:ind w:firstLine="420"/>
        <w:jc w:val="left"/>
        <w:rPr>
          <w:b/>
          <w:bCs/>
        </w:rPr>
      </w:pPr>
      <w:r w:rsidRPr="00A64E55">
        <w:rPr>
          <w:rFonts w:hint="eastAsia"/>
          <w:b/>
          <w:bCs/>
        </w:rPr>
        <w:t>6.主题解码器</w:t>
      </w:r>
    </w:p>
    <w:p w14:paraId="6799A029" w14:textId="035547B3" w:rsidR="00A64E55" w:rsidRDefault="00A64E55" w:rsidP="00A64E55">
      <w:pPr>
        <w:ind w:firstLine="420"/>
        <w:jc w:val="left"/>
      </w:pPr>
      <w:r w:rsidRPr="00A64E55">
        <w:rPr>
          <w:rFonts w:hint="eastAsia"/>
        </w:rPr>
        <w:t>主题解码器主要是识别出对话数据中的对话主题，但对话上下文中包含大量与对话主题相关的实体信息，同时，可用于回复生成的主题实体数量很少，大多数情况只有一</w:t>
      </w:r>
      <w:proofErr w:type="gramStart"/>
      <w:r w:rsidRPr="00A64E55">
        <w:rPr>
          <w:rFonts w:hint="eastAsia"/>
        </w:rPr>
        <w:t>个</w:t>
      </w:r>
      <w:proofErr w:type="gramEnd"/>
      <w:r w:rsidRPr="00A64E55">
        <w:rPr>
          <w:rFonts w:hint="eastAsia"/>
        </w:rPr>
        <w:t>，很少有多个主题的情况，因此需要对候选所有主题进行过滤与选择。简单理解就</w:t>
      </w:r>
      <w:r w:rsidRPr="00A64E55">
        <w:rPr>
          <w:rFonts w:hint="eastAsia"/>
        </w:rPr>
        <w:lastRenderedPageBreak/>
        <w:t>是从可选的主题标注序列中，选择概率最大的一个序列，因此可以通过有监督学习的方式训练一个分类器作为实体选择器，因此知识实体选择可以当作命名实体识别任务（ＮＥＲ）看待，即把主题当作实体去识别出来，属于序列标注任务。主流的方法一般采用ｂｅｒｔ＋ｂｉ－ｌｓｔａ＋ｃｒｆ５４１模型去识别文本中的实体，但其在使用情况下有很大的局限性，必须实体的所有标注都预测正确才算正确，所以在面对语音转写文本（ＣＲＳ）的语料时，当实体语音部分转写错误得到错误的实体表达，模型可能无法检测出实体，并且针对文本多个实体时，无法得到实体优先级信息。针对以上情况，本实验采用全局指针网络（ＧｌｏｂａｌＰｏｉｎｔｅｒ</w:t>
      </w:r>
      <w:r w:rsidR="005C31FF">
        <w:t>）</w:t>
      </w:r>
      <w:r w:rsidRPr="00A64E55">
        <w:rPr>
          <w:rFonts w:hint="eastAsia"/>
        </w:rPr>
        <w:t>做实体识别模型，原因有二：其一全局指针网络仅通过判断的实体头和</w:t>
      </w:r>
      <w:proofErr w:type="gramStart"/>
      <w:r w:rsidRPr="00A64E55">
        <w:rPr>
          <w:rFonts w:hint="eastAsia"/>
        </w:rPr>
        <w:t>尾位置</w:t>
      </w:r>
      <w:proofErr w:type="gramEnd"/>
      <w:r w:rsidRPr="00A64E55">
        <w:rPr>
          <w:rFonts w:hint="eastAsia"/>
        </w:rPr>
        <w:t>的概率，可以有效避免实体丢字、错字、多字的情况，其二，对于判断出的实体都存在一个置信分数，根据情况不同可以用置信分数去判断实体优先级顺序，解决</w:t>
      </w:r>
      <w:r w:rsidR="005C31FF" w:rsidRPr="005C31FF">
        <w:rPr>
          <w:rFonts w:hint="eastAsia"/>
        </w:rPr>
        <w:t>了多实体问题</w:t>
      </w:r>
      <w:r w:rsidR="005C31FF">
        <w:rPr>
          <w:rFonts w:hint="eastAsia"/>
        </w:rPr>
        <w:t>.</w:t>
      </w:r>
    </w:p>
    <w:p w14:paraId="62DF321D" w14:textId="5035A11A" w:rsidR="005C31FF" w:rsidRDefault="005C31FF" w:rsidP="005C31FF">
      <w:pPr>
        <w:ind w:firstLine="420"/>
        <w:jc w:val="center"/>
      </w:pPr>
      <w:r>
        <w:rPr>
          <w:noProof/>
        </w:rPr>
        <w:drawing>
          <wp:inline distT="0" distB="0" distL="0" distR="0" wp14:anchorId="3472467A" wp14:editId="1F067C9B">
            <wp:extent cx="3025402" cy="2949196"/>
            <wp:effectExtent l="0" t="0" r="3810" b="3810"/>
            <wp:docPr id="380556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56629" name=""/>
                    <pic:cNvPicPr/>
                  </pic:nvPicPr>
                  <pic:blipFill>
                    <a:blip r:embed="rId9"/>
                    <a:stretch>
                      <a:fillRect/>
                    </a:stretch>
                  </pic:blipFill>
                  <pic:spPr>
                    <a:xfrm>
                      <a:off x="0" y="0"/>
                      <a:ext cx="3025402" cy="2949196"/>
                    </a:xfrm>
                    <a:prstGeom prst="rect">
                      <a:avLst/>
                    </a:prstGeom>
                  </pic:spPr>
                </pic:pic>
              </a:graphicData>
            </a:graphic>
          </wp:inline>
        </w:drawing>
      </w:r>
    </w:p>
    <w:p w14:paraId="335C1905" w14:textId="77777777" w:rsidR="005C31FF" w:rsidRDefault="005C31FF" w:rsidP="005C31FF">
      <w:pPr>
        <w:ind w:firstLine="420"/>
        <w:jc w:val="left"/>
      </w:pPr>
      <w:r w:rsidRPr="005C31FF">
        <w:rPr>
          <w:rFonts w:hint="eastAsia"/>
        </w:rPr>
        <w:t>具体来讲，经过句子编码器得到的语义表示向量ｘｅｎｅ作为该模块的输入，经过模型学习头实体和</w:t>
      </w:r>
      <w:proofErr w:type="gramStart"/>
      <w:r w:rsidRPr="005C31FF">
        <w:rPr>
          <w:rFonts w:hint="eastAsia"/>
        </w:rPr>
        <w:t>尾实体</w:t>
      </w:r>
      <w:proofErr w:type="gramEnd"/>
      <w:r w:rsidRPr="005C31FF">
        <w:rPr>
          <w:rFonts w:hint="eastAsia"/>
        </w:rPr>
        <w:t>位置分布从而根据指针标注规则得到该句子在该潜在关系类型下的头实体和</w:t>
      </w:r>
      <w:proofErr w:type="gramStart"/>
      <w:r w:rsidRPr="005C31FF">
        <w:rPr>
          <w:rFonts w:hint="eastAsia"/>
        </w:rPr>
        <w:t>尾实体</w:t>
      </w:r>
      <w:proofErr w:type="gramEnd"/>
      <w:r w:rsidRPr="005C31FF">
        <w:rPr>
          <w:rFonts w:hint="eastAsia"/>
        </w:rPr>
        <w:t>。具体来说，如图所示。假定待确定的文本序列的长度为ｎ，由于只需要一个实体类型来确定，</w:t>
      </w:r>
      <w:proofErr w:type="gramStart"/>
      <w:r w:rsidRPr="005C31FF">
        <w:rPr>
          <w:rFonts w:hint="eastAsia"/>
        </w:rPr>
        <w:t>且各待识别</w:t>
      </w:r>
      <w:proofErr w:type="gramEnd"/>
      <w:r w:rsidRPr="005C31FF">
        <w:rPr>
          <w:rFonts w:hint="eastAsia"/>
        </w:rPr>
        <w:t>实体均为序列中连续的片段，其长度没有限制，并可互相嵌套（这两实体是相交的），然后，这个序列有ｎ＊（ｎ＋ｌ）／２个个不一样的连</w:t>
      </w:r>
      <w:proofErr w:type="gramStart"/>
      <w:r w:rsidRPr="005C31FF">
        <w:rPr>
          <w:rFonts w:hint="eastAsia"/>
        </w:rPr>
        <w:t>续子序列</w:t>
      </w:r>
      <w:proofErr w:type="gramEnd"/>
      <w:r w:rsidRPr="005C31FF">
        <w:rPr>
          <w:rFonts w:hint="eastAsia"/>
        </w:rPr>
        <w:t>，这些子序列中包括全部可能存在的实体，而且我们只需要从这ｎ＊（ｎ＋ｌ）／２个候选实体中挑选出真实的实体即可，它实际上是多标签分类的问题。而只是空间复杂度的提高，在并行性能良好的情况下，甚至可将时间复杂度降至０（ｎ）以下，由此该任务的输出为其中ｎ表示输入句子ｘ的编码长度，Ｋ时包含０和１组成的二维矩阵，横轴位置坐标代表实体起始位置，纵轴位置坐标代表实体结束位置，并且横轴位置坐标数值小于等于纵轴位置坐标数值。值为１时代表该坐标下为一个实体，为０则代表无意义。设对话文本经过句子编码器的编码后得到向量序列Ｘ＝</w:t>
      </w:r>
      <w:r>
        <w:rPr>
          <w:rFonts w:hint="eastAsia"/>
        </w:rPr>
        <w:t>{</w:t>
      </w:r>
      <w:r>
        <w:t>x0,x1……</w:t>
      </w:r>
      <w:proofErr w:type="gramStart"/>
      <w:r>
        <w:t>…</w:t>
      </w:r>
      <w:proofErr w:type="spellStart"/>
      <w:proofErr w:type="gramEnd"/>
      <w:r>
        <w:t>xn</w:t>
      </w:r>
      <w:proofErr w:type="spellEnd"/>
      <w:r>
        <w:t xml:space="preserve"> }</w:t>
      </w:r>
      <w:r w:rsidRPr="005C31FF">
        <w:rPr>
          <w:rFonts w:hint="eastAsia"/>
        </w:rPr>
        <w:t>，通过公式</w:t>
      </w:r>
    </w:p>
    <w:p w14:paraId="219CD4EF" w14:textId="77777777" w:rsidR="005C31FF" w:rsidRDefault="005C31FF" w:rsidP="005C31FF">
      <w:pPr>
        <w:ind w:firstLine="420"/>
        <w:jc w:val="center"/>
      </w:pPr>
      <w:r>
        <w:rPr>
          <w:noProof/>
        </w:rPr>
        <w:drawing>
          <wp:inline distT="0" distB="0" distL="0" distR="0" wp14:anchorId="178FDC46" wp14:editId="0502302A">
            <wp:extent cx="1486029" cy="556308"/>
            <wp:effectExtent l="0" t="0" r="0" b="0"/>
            <wp:docPr id="1401907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07750" name=""/>
                    <pic:cNvPicPr/>
                  </pic:nvPicPr>
                  <pic:blipFill>
                    <a:blip r:embed="rId10"/>
                    <a:stretch>
                      <a:fillRect/>
                    </a:stretch>
                  </pic:blipFill>
                  <pic:spPr>
                    <a:xfrm>
                      <a:off x="0" y="0"/>
                      <a:ext cx="1486029" cy="556308"/>
                    </a:xfrm>
                    <a:prstGeom prst="rect">
                      <a:avLst/>
                    </a:prstGeom>
                  </pic:spPr>
                </pic:pic>
              </a:graphicData>
            </a:graphic>
          </wp:inline>
        </w:drawing>
      </w:r>
    </w:p>
    <w:p w14:paraId="78370C99" w14:textId="5DF7C70B" w:rsidR="005C31FF" w:rsidRDefault="005C31FF" w:rsidP="005C31FF">
      <w:pPr>
        <w:ind w:firstLine="420"/>
        <w:jc w:val="left"/>
      </w:pPr>
      <w:r w:rsidRPr="005C31FF">
        <w:rPr>
          <w:rFonts w:hint="eastAsia"/>
        </w:rPr>
        <w:t>得到序列向量序列和Ｘｋ，Ｘｑ，其中Ｗｑ、ｂｑ、Ｗｋ和ｂｋ是模型可学习的参数，此时我们可以定义每个实体分数，如公式所示</w:t>
      </w:r>
    </w:p>
    <w:p w14:paraId="460616CD" w14:textId="1E322BB0" w:rsidR="005C31FF" w:rsidRDefault="005C31FF" w:rsidP="005C31FF">
      <w:pPr>
        <w:ind w:firstLine="420"/>
        <w:jc w:val="center"/>
      </w:pPr>
      <w:r>
        <w:rPr>
          <w:noProof/>
        </w:rPr>
        <w:drawing>
          <wp:inline distT="0" distB="0" distL="0" distR="0" wp14:anchorId="05C2B38B" wp14:editId="196E7C3E">
            <wp:extent cx="1699407" cy="274344"/>
            <wp:effectExtent l="0" t="0" r="0" b="0"/>
            <wp:docPr id="351764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64725" name=""/>
                    <pic:cNvPicPr/>
                  </pic:nvPicPr>
                  <pic:blipFill>
                    <a:blip r:embed="rId11"/>
                    <a:stretch>
                      <a:fillRect/>
                    </a:stretch>
                  </pic:blipFill>
                  <pic:spPr>
                    <a:xfrm>
                      <a:off x="0" y="0"/>
                      <a:ext cx="1699407" cy="274344"/>
                    </a:xfrm>
                    <a:prstGeom prst="rect">
                      <a:avLst/>
                    </a:prstGeom>
                  </pic:spPr>
                </pic:pic>
              </a:graphicData>
            </a:graphic>
          </wp:inline>
        </w:drawing>
      </w:r>
    </w:p>
    <w:p w14:paraId="45343AB6" w14:textId="2DF220EF" w:rsidR="005C31FF" w:rsidRDefault="005C31FF" w:rsidP="005C31FF">
      <w:pPr>
        <w:ind w:firstLine="420"/>
        <w:jc w:val="left"/>
      </w:pPr>
      <w:r w:rsidRPr="005C31FF">
        <w:rPr>
          <w:rFonts w:hint="eastAsia"/>
        </w:rPr>
        <w:lastRenderedPageBreak/>
        <w:t>同时加入旋转</w:t>
      </w:r>
      <w:proofErr w:type="gramStart"/>
      <w:r w:rsidRPr="005C31FF">
        <w:rPr>
          <w:rFonts w:hint="eastAsia"/>
        </w:rPr>
        <w:t>式位置</w:t>
      </w:r>
      <w:proofErr w:type="gramEnd"/>
      <w:r w:rsidRPr="005C31FF">
        <w:rPr>
          <w:rFonts w:hint="eastAsia"/>
        </w:rPr>
        <w:t>编码（ＲｏＰＥ）来提升对实体的长度和跨度的敏感度，因此能更好地分辨出真正的实体出来，通过设置一个变换矩阵Ｒｉ，满足关系</w:t>
      </w:r>
      <w:r>
        <w:rPr>
          <w:rFonts w:hint="eastAsia"/>
        </w:rPr>
        <w:t>R</w:t>
      </w:r>
      <w:r>
        <w:t>i*</w:t>
      </w:r>
      <w:proofErr w:type="spellStart"/>
      <w:r>
        <w:t>Rj</w:t>
      </w:r>
      <w:proofErr w:type="spellEnd"/>
      <w:r w:rsidRPr="005C31FF">
        <w:rPr>
          <w:rFonts w:hint="eastAsia"/>
        </w:rPr>
        <w:t>＝Ｒｊ－ｉ，这样一来我们分别应用到Ｘｋ，Ｘｑ中，如公式所示：</w:t>
      </w:r>
    </w:p>
    <w:p w14:paraId="651F633A" w14:textId="4856B8D7" w:rsidR="005C31FF" w:rsidRDefault="005C31FF" w:rsidP="005C31FF">
      <w:pPr>
        <w:ind w:firstLine="420"/>
        <w:jc w:val="center"/>
      </w:pPr>
      <w:r>
        <w:rPr>
          <w:noProof/>
        </w:rPr>
        <w:drawing>
          <wp:inline distT="0" distB="0" distL="0" distR="0" wp14:anchorId="41FDE30D" wp14:editId="43FC467C">
            <wp:extent cx="4206605" cy="365792"/>
            <wp:effectExtent l="0" t="0" r="3810" b="0"/>
            <wp:docPr id="35291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11582" name=""/>
                    <pic:cNvPicPr/>
                  </pic:nvPicPr>
                  <pic:blipFill>
                    <a:blip r:embed="rId12"/>
                    <a:stretch>
                      <a:fillRect/>
                    </a:stretch>
                  </pic:blipFill>
                  <pic:spPr>
                    <a:xfrm>
                      <a:off x="0" y="0"/>
                      <a:ext cx="4206605" cy="365792"/>
                    </a:xfrm>
                    <a:prstGeom prst="rect">
                      <a:avLst/>
                    </a:prstGeom>
                  </pic:spPr>
                </pic:pic>
              </a:graphicData>
            </a:graphic>
          </wp:inline>
        </w:drawing>
      </w:r>
    </w:p>
    <w:p w14:paraId="79F10AAB" w14:textId="12AC1776" w:rsidR="005C31FF" w:rsidRDefault="005C31FF" w:rsidP="005C31FF">
      <w:pPr>
        <w:ind w:firstLine="420"/>
        <w:jc w:val="left"/>
      </w:pPr>
      <w:r w:rsidRPr="005C31FF">
        <w:rPr>
          <w:rFonts w:hint="eastAsia"/>
        </w:rPr>
        <w:t>如公式，在该实验情境中，它的形式并不繁杂。实例说明了这种方法的有效性和优越性</w:t>
      </w:r>
      <w:proofErr w:type="gramStart"/>
      <w:r w:rsidRPr="005C31FF">
        <w:rPr>
          <w:rFonts w:hint="eastAsia"/>
        </w:rPr>
        <w:t>个</w:t>
      </w:r>
      <w:proofErr w:type="gramEnd"/>
      <w:r w:rsidRPr="005C31FF">
        <w:rPr>
          <w:rFonts w:hint="eastAsia"/>
        </w:rPr>
        <w:t>具体一通过。针对目标类别数少的多标签分类、尤其适用于总类别数较多的情况，展是交叉熵在</w:t>
      </w:r>
      <w:proofErr w:type="gramStart"/>
      <w:r w:rsidRPr="005C31FF">
        <w:rPr>
          <w:rFonts w:hint="eastAsia"/>
        </w:rPr>
        <w:t>单目多分类</w:t>
      </w:r>
      <w:proofErr w:type="gramEnd"/>
      <w:r w:rsidRPr="005C31FF">
        <w:rPr>
          <w:rFonts w:hint="eastAsia"/>
        </w:rPr>
        <w:t>中的一种扩，采用多标签分类损失函数，当计算目标损失时</w:t>
      </w:r>
    </w:p>
    <w:p w14:paraId="5AC7FC99" w14:textId="57C1291A" w:rsidR="005C31FF" w:rsidRDefault="005C31FF" w:rsidP="005C31FF">
      <w:pPr>
        <w:ind w:firstLine="420"/>
        <w:jc w:val="center"/>
      </w:pPr>
      <w:r>
        <w:rPr>
          <w:noProof/>
        </w:rPr>
        <w:drawing>
          <wp:inline distT="0" distB="0" distL="0" distR="0" wp14:anchorId="2852BBBD" wp14:editId="08F90DB7">
            <wp:extent cx="4153260" cy="632515"/>
            <wp:effectExtent l="0" t="0" r="0" b="0"/>
            <wp:docPr id="1936963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3729" name=""/>
                    <pic:cNvPicPr/>
                  </pic:nvPicPr>
                  <pic:blipFill>
                    <a:blip r:embed="rId13"/>
                    <a:stretch>
                      <a:fillRect/>
                    </a:stretch>
                  </pic:blipFill>
                  <pic:spPr>
                    <a:xfrm>
                      <a:off x="0" y="0"/>
                      <a:ext cx="4153260" cy="632515"/>
                    </a:xfrm>
                    <a:prstGeom prst="rect">
                      <a:avLst/>
                    </a:prstGeom>
                  </pic:spPr>
                </pic:pic>
              </a:graphicData>
            </a:graphic>
          </wp:inline>
        </w:drawing>
      </w:r>
    </w:p>
    <w:p w14:paraId="0C9C887F" w14:textId="51F03553" w:rsidR="005C31FF" w:rsidRDefault="005C31FF" w:rsidP="005C31FF">
      <w:pPr>
        <w:ind w:firstLine="420"/>
        <w:jc w:val="left"/>
      </w:pPr>
      <w:r w:rsidRPr="005C31FF">
        <w:rPr>
          <w:rFonts w:hint="eastAsia"/>
        </w:rPr>
        <w:t>其中４是该样本的所有实体的首尾集合，是该样本的所有非实体首尾集合，并且只需要考虑ｉ</w:t>
      </w:r>
      <w:r>
        <w:rPr>
          <w:rFonts w:hint="eastAsia"/>
        </w:rPr>
        <w:t>&lt;</w:t>
      </w:r>
      <w:r>
        <w:t>=</w:t>
      </w:r>
      <w:r w:rsidRPr="005C31FF">
        <w:rPr>
          <w:rFonts w:hint="eastAsia"/>
        </w:rPr>
        <w:t>ｊ的组合</w:t>
      </w:r>
    </w:p>
    <w:p w14:paraId="6F685C1C" w14:textId="5D2BC547" w:rsidR="005C31FF" w:rsidRDefault="005C31FF" w:rsidP="005C31FF">
      <w:pPr>
        <w:ind w:firstLine="420"/>
        <w:jc w:val="center"/>
      </w:pPr>
      <w:r>
        <w:rPr>
          <w:noProof/>
        </w:rPr>
        <w:drawing>
          <wp:inline distT="0" distB="0" distL="0" distR="0" wp14:anchorId="733C29D4" wp14:editId="661D9F93">
            <wp:extent cx="2354784" cy="762066"/>
            <wp:effectExtent l="0" t="0" r="7620" b="0"/>
            <wp:docPr id="1660726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26279" name=""/>
                    <pic:cNvPicPr/>
                  </pic:nvPicPr>
                  <pic:blipFill>
                    <a:blip r:embed="rId14"/>
                    <a:stretch>
                      <a:fillRect/>
                    </a:stretch>
                  </pic:blipFill>
                  <pic:spPr>
                    <a:xfrm>
                      <a:off x="0" y="0"/>
                      <a:ext cx="2354784" cy="762066"/>
                    </a:xfrm>
                    <a:prstGeom prst="rect">
                      <a:avLst/>
                    </a:prstGeom>
                  </pic:spPr>
                </pic:pic>
              </a:graphicData>
            </a:graphic>
          </wp:inline>
        </w:drawing>
      </w:r>
    </w:p>
    <w:p w14:paraId="5686AE3D" w14:textId="77777777" w:rsidR="005C31FF" w:rsidRPr="005C31FF" w:rsidRDefault="005C31FF" w:rsidP="005C31FF">
      <w:pPr>
        <w:ind w:firstLine="420"/>
        <w:jc w:val="left"/>
        <w:rPr>
          <w:rFonts w:hint="eastAsia"/>
        </w:rPr>
      </w:pPr>
    </w:p>
    <w:sectPr w:rsidR="005C31FF" w:rsidRPr="005C3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16"/>
    <w:rsid w:val="00014E48"/>
    <w:rsid w:val="00073E43"/>
    <w:rsid w:val="001046F8"/>
    <w:rsid w:val="004E3C71"/>
    <w:rsid w:val="005C31FF"/>
    <w:rsid w:val="00871916"/>
    <w:rsid w:val="00A64E55"/>
    <w:rsid w:val="00AE4484"/>
    <w:rsid w:val="00D07051"/>
    <w:rsid w:val="00EB1F84"/>
    <w:rsid w:val="00F8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093D"/>
  <w15:chartTrackingRefBased/>
  <w15:docId w15:val="{359965F6-4DF3-4E76-A903-BAB0A976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Javelin king</dc:creator>
  <cp:keywords/>
  <dc:description/>
  <cp:lastModifiedBy>Javelin king</cp:lastModifiedBy>
  <cp:revision>3</cp:revision>
  <dcterms:created xsi:type="dcterms:W3CDTF">2024-03-07T04:52:00Z</dcterms:created>
  <dcterms:modified xsi:type="dcterms:W3CDTF">2024-03-07T10:06:00Z</dcterms:modified>
</cp:coreProperties>
</file>