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7588D" w14:textId="77777777" w:rsidR="00E26B12" w:rsidRDefault="00E26B12" w:rsidP="00E26B12">
      <w:pPr>
        <w:tabs>
          <w:tab w:val="right" w:pos="15026"/>
        </w:tabs>
        <w:spacing w:after="180"/>
        <w:ind w:hanging="284"/>
        <w:rPr>
          <w:b/>
          <w:bCs/>
          <w:sz w:val="22"/>
        </w:rPr>
      </w:pPr>
    </w:p>
    <w:p w14:paraId="0B95B59A" w14:textId="7055BE87" w:rsidR="00E965F2" w:rsidRDefault="00E965F2" w:rsidP="002F482D">
      <w:pPr>
        <w:tabs>
          <w:tab w:val="right" w:pos="15026"/>
        </w:tabs>
        <w:ind w:hanging="284"/>
      </w:pPr>
      <w:r w:rsidRPr="00AA6C5A">
        <w:rPr>
          <w:b/>
          <w:bCs/>
          <w:sz w:val="22"/>
        </w:rPr>
        <w:t xml:space="preserve">Energiekonzept </w:t>
      </w:r>
      <w:r w:rsidR="00B026BA" w:rsidRPr="00AA6C5A">
        <w:rPr>
          <w:b/>
          <w:bCs/>
          <w:sz w:val="22"/>
        </w:rPr>
        <w:t>2026</w:t>
      </w:r>
      <w:r w:rsidR="00B026BA" w:rsidRPr="00F26C51">
        <w:rPr>
          <w:rFonts w:ascii="Arial Narrow" w:hAnsi="Arial Narrow"/>
          <w:b/>
          <w:bCs/>
          <w:sz w:val="10"/>
          <w:szCs w:val="10"/>
        </w:rPr>
        <w:t xml:space="preserve"> </w:t>
      </w:r>
      <w:r w:rsidR="00B026BA">
        <w:rPr>
          <w:b/>
          <w:bCs/>
          <w:sz w:val="22"/>
        </w:rPr>
        <w:t>–</w:t>
      </w:r>
      <w:r w:rsidR="00B026BA" w:rsidRPr="00F26C51">
        <w:rPr>
          <w:rFonts w:ascii="Arial Narrow" w:hAnsi="Arial Narrow"/>
          <w:b/>
          <w:bCs/>
          <w:sz w:val="10"/>
          <w:szCs w:val="10"/>
        </w:rPr>
        <w:t xml:space="preserve"> </w:t>
      </w:r>
      <w:r w:rsidR="00B026BA" w:rsidRPr="00AA6C5A">
        <w:rPr>
          <w:b/>
          <w:bCs/>
          <w:sz w:val="22"/>
        </w:rPr>
        <w:t>2035</w:t>
      </w:r>
      <w:r w:rsidR="00AA6C5A" w:rsidRPr="00AA6C5A">
        <w:rPr>
          <w:b/>
          <w:bCs/>
          <w:sz w:val="22"/>
        </w:rPr>
        <w:t>: Massnahmen</w:t>
      </w:r>
      <w:r w:rsidR="003F6BC2">
        <w:rPr>
          <w:b/>
          <w:bCs/>
          <w:sz w:val="22"/>
        </w:rPr>
        <w:t xml:space="preserve"> (Anhang 2)</w:t>
      </w:r>
      <w:r w:rsidR="00E16AC8">
        <w:rPr>
          <w:sz w:val="22"/>
        </w:rPr>
        <w:tab/>
      </w:r>
      <w:r w:rsidR="009B193A">
        <w:rPr>
          <w:b/>
          <w:bCs/>
          <w:sz w:val="22"/>
        </w:rPr>
        <w:t xml:space="preserve">Antworten </w:t>
      </w:r>
      <w:r w:rsidR="00E26B12">
        <w:rPr>
          <w:b/>
          <w:bCs/>
          <w:sz w:val="22"/>
        </w:rPr>
        <w:t>bis</w:t>
      </w:r>
      <w:r w:rsidR="009B193A">
        <w:rPr>
          <w:b/>
          <w:bCs/>
          <w:sz w:val="22"/>
        </w:rPr>
        <w:t xml:space="preserve"> </w:t>
      </w:r>
      <w:r w:rsidR="005A580B" w:rsidRPr="005A580B">
        <w:rPr>
          <w:b/>
          <w:bCs/>
          <w:sz w:val="22"/>
        </w:rPr>
        <w:t>6</w:t>
      </w:r>
      <w:r w:rsidR="00E4084B" w:rsidRPr="005A580B">
        <w:rPr>
          <w:b/>
          <w:bCs/>
          <w:sz w:val="22"/>
        </w:rPr>
        <w:t>. Februar</w:t>
      </w:r>
      <w:r w:rsidR="009B193A">
        <w:rPr>
          <w:b/>
          <w:bCs/>
          <w:sz w:val="22"/>
        </w:rPr>
        <w:t xml:space="preserve"> 2026 an </w:t>
      </w:r>
      <w:hyperlink r:id="rId8" w:history="1">
        <w:r w:rsidR="00E26B12" w:rsidRPr="00ED2C60">
          <w:rPr>
            <w:rStyle w:val="Hyperlink"/>
            <w:b/>
            <w:bCs/>
            <w:sz w:val="22"/>
          </w:rPr>
          <w:t>afu@ar.ch</w:t>
        </w:r>
      </w:hyperlink>
    </w:p>
    <w:p w14:paraId="7B6C36AC" w14:textId="77777777" w:rsidR="002F482D" w:rsidRDefault="002F482D" w:rsidP="002F482D">
      <w:pPr>
        <w:ind w:hanging="284"/>
      </w:pPr>
      <w:bookmarkStart w:id="0" w:name="_Hlk212471141"/>
    </w:p>
    <w:p w14:paraId="6F921547" w14:textId="10670DFE" w:rsidR="002F482D" w:rsidRDefault="002F482D" w:rsidP="002F482D">
      <w:pPr>
        <w:tabs>
          <w:tab w:val="right" w:pos="15026"/>
        </w:tabs>
        <w:ind w:hanging="284"/>
        <w:rPr>
          <w:shd w:val="clear" w:color="auto" w:fill="FFFFCD"/>
        </w:rPr>
      </w:pPr>
      <w:r w:rsidRPr="006300EE">
        <w:rPr>
          <w:b/>
          <w:bCs/>
        </w:rPr>
        <w:t>Vernehmlassungsteilnehme</w:t>
      </w:r>
      <w:r w:rsidR="008A7322">
        <w:rPr>
          <w:b/>
          <w:bCs/>
        </w:rPr>
        <w:t>nde</w:t>
      </w:r>
      <w:r w:rsidRPr="006300EE">
        <w:rPr>
          <w:b/>
          <w:bCs/>
        </w:rPr>
        <w:t xml:space="preserve"> </w:t>
      </w:r>
      <w:r>
        <w:t>(</w:t>
      </w:r>
      <w:r w:rsidRPr="006300EE">
        <w:t>Gemeinde, Partei, Verband/Organisation, Unternehmen):</w:t>
      </w:r>
      <w:r>
        <w:t xml:space="preserve"> </w:t>
      </w:r>
      <w:r>
        <w:tab/>
      </w:r>
      <w:sdt>
        <w:sdtPr>
          <w:rPr>
            <w:shd w:val="clear" w:color="auto" w:fill="FFFFCD"/>
          </w:rPr>
          <w:tag w:val="Vernehmlassungsteilnehmende"/>
          <w:id w:val="-1294217103"/>
          <w:placeholder>
            <w:docPart w:val="5EA3D0B45A194F409FABD76D0A79C705"/>
          </w:placeholder>
          <w:showingPlcHdr/>
          <w:text/>
        </w:sdtPr>
        <w:sdtEndPr/>
        <w:sdtContent>
          <w:r w:rsidRPr="006300EE">
            <w:rPr>
              <w:rStyle w:val="Platzhaltertext"/>
              <w:shd w:val="clear" w:color="auto" w:fill="FFFFCD"/>
            </w:rPr>
            <w:t>Klicken oder tippen Sie hier, um Text einzugeben.</w:t>
          </w:r>
        </w:sdtContent>
      </w:sdt>
      <w:bookmarkEnd w:id="0"/>
    </w:p>
    <w:p w14:paraId="4BB1C23B" w14:textId="77777777" w:rsidR="002F482D" w:rsidRDefault="002F482D" w:rsidP="002F482D">
      <w:pPr>
        <w:tabs>
          <w:tab w:val="right" w:pos="15026"/>
        </w:tabs>
        <w:ind w:hanging="284"/>
        <w:rPr>
          <w:b/>
          <w:bCs/>
          <w:sz w:val="22"/>
        </w:rPr>
      </w:pPr>
    </w:p>
    <w:tbl>
      <w:tblPr>
        <w:tblStyle w:val="Tabellenraster"/>
        <w:tblW w:w="15310" w:type="dxa"/>
        <w:tblInd w:w="-289" w:type="dxa"/>
        <w:tblLayout w:type="fixed"/>
        <w:tblLook w:val="04A0" w:firstRow="1" w:lastRow="0" w:firstColumn="1" w:lastColumn="0" w:noHBand="0" w:noVBand="1"/>
      </w:tblPr>
      <w:tblGrid>
        <w:gridCol w:w="3261"/>
        <w:gridCol w:w="5812"/>
        <w:gridCol w:w="6237"/>
      </w:tblGrid>
      <w:tr w:rsidR="00B026BA" w14:paraId="4F9BE2EF" w14:textId="77777777" w:rsidTr="00A64A05">
        <w:trPr>
          <w:trHeight w:val="164"/>
        </w:trPr>
        <w:tc>
          <w:tcPr>
            <w:tcW w:w="15310" w:type="dxa"/>
            <w:gridSpan w:val="3"/>
            <w:shd w:val="clear" w:color="auto" w:fill="6FA0DB"/>
          </w:tcPr>
          <w:p w14:paraId="29927634" w14:textId="327636FA" w:rsidR="00B026BA" w:rsidRPr="00D8692C" w:rsidRDefault="00B026BA" w:rsidP="00A64A05">
            <w:pPr>
              <w:tabs>
                <w:tab w:val="left" w:pos="5860"/>
              </w:tabs>
              <w:spacing w:before="40" w:after="40"/>
              <w:rPr>
                <w:b/>
                <w:bCs/>
              </w:rPr>
            </w:pPr>
            <w:r w:rsidRPr="00A64A05">
              <w:rPr>
                <w:color w:val="auto"/>
                <w:sz w:val="16"/>
                <w:szCs w:val="16"/>
              </w:rPr>
              <w:t>Schwerpunkt:</w:t>
            </w:r>
            <w:r w:rsidRPr="00A64A05">
              <w:rPr>
                <w:b/>
                <w:bCs/>
                <w:color w:val="auto"/>
              </w:rPr>
              <w:t xml:space="preserve"> Gebäude</w:t>
            </w:r>
            <w:r w:rsidRPr="00A64A05">
              <w:rPr>
                <w:rFonts w:cs="Arial"/>
                <w:b/>
                <w:bCs/>
                <w:color w:val="auto"/>
              </w:rPr>
              <w:t xml:space="preserve"> (G)</w:t>
            </w:r>
            <w:r w:rsidR="00A64A05">
              <w:rPr>
                <w:rFonts w:cs="Arial"/>
                <w:b/>
                <w:bCs/>
                <w:color w:val="FFFFFF" w:themeColor="background1"/>
              </w:rPr>
              <w:tab/>
            </w:r>
          </w:p>
        </w:tc>
      </w:tr>
      <w:tr w:rsidR="00B026BA" w14:paraId="2E39722B" w14:textId="77777777" w:rsidTr="004F0478">
        <w:trPr>
          <w:trHeight w:val="164"/>
        </w:trPr>
        <w:tc>
          <w:tcPr>
            <w:tcW w:w="3261" w:type="dxa"/>
            <w:shd w:val="clear" w:color="auto" w:fill="7F7F7F" w:themeFill="text1" w:themeFillTint="80"/>
          </w:tcPr>
          <w:p w14:paraId="43AD71E4" w14:textId="2FDD0887" w:rsidR="00B026BA" w:rsidRPr="00A64A05" w:rsidRDefault="00B026BA" w:rsidP="00B026BA">
            <w:pPr>
              <w:spacing w:before="40" w:after="40"/>
              <w:rPr>
                <w:color w:val="FFFFFF" w:themeColor="background1"/>
              </w:rPr>
            </w:pPr>
            <w:r w:rsidRPr="00A64A05">
              <w:rPr>
                <w:color w:val="FFFFFF" w:themeColor="background1"/>
              </w:rPr>
              <w:t>Massnahme</w:t>
            </w:r>
          </w:p>
        </w:tc>
        <w:tc>
          <w:tcPr>
            <w:tcW w:w="5812" w:type="dxa"/>
            <w:shd w:val="clear" w:color="auto" w:fill="7F7F7F" w:themeFill="text1" w:themeFillTint="80"/>
          </w:tcPr>
          <w:p w14:paraId="6FF7193B" w14:textId="71E7B448" w:rsidR="00B026BA" w:rsidRPr="00A64A05" w:rsidRDefault="00B026BA" w:rsidP="00B026BA">
            <w:pPr>
              <w:spacing w:before="40" w:after="40"/>
              <w:rPr>
                <w:color w:val="FFFFFF" w:themeColor="background1"/>
              </w:rPr>
            </w:pPr>
            <w:r w:rsidRPr="00A64A05">
              <w:rPr>
                <w:color w:val="FFFFFF" w:themeColor="background1"/>
              </w:rPr>
              <w:t>Massnahmenbeschreibung</w:t>
            </w:r>
          </w:p>
        </w:tc>
        <w:tc>
          <w:tcPr>
            <w:tcW w:w="6237" w:type="dxa"/>
            <w:shd w:val="clear" w:color="auto" w:fill="7F7F7F" w:themeFill="text1" w:themeFillTint="80"/>
          </w:tcPr>
          <w:p w14:paraId="758FF1BA" w14:textId="60FC201F" w:rsidR="00B026BA" w:rsidRPr="00A64A05" w:rsidRDefault="00B026BA" w:rsidP="00B026BA">
            <w:pPr>
              <w:spacing w:before="40" w:after="40"/>
              <w:rPr>
                <w:color w:val="FFFFFF" w:themeColor="background1"/>
              </w:rPr>
            </w:pPr>
            <w:r w:rsidRPr="00A64A05">
              <w:rPr>
                <w:color w:val="FFFFFF" w:themeColor="background1"/>
              </w:rPr>
              <w:t>Herleitung / Bemerkung</w:t>
            </w:r>
          </w:p>
        </w:tc>
      </w:tr>
      <w:tr w:rsidR="00ED285B" w14:paraId="66C34C3B" w14:textId="77777777" w:rsidTr="004F0478">
        <w:trPr>
          <w:cantSplit/>
          <w:trHeight w:val="1134"/>
        </w:trPr>
        <w:tc>
          <w:tcPr>
            <w:tcW w:w="3261" w:type="dxa"/>
            <w:shd w:val="clear" w:color="auto" w:fill="D9D9D9" w:themeFill="background1" w:themeFillShade="D9"/>
          </w:tcPr>
          <w:p w14:paraId="403F757E" w14:textId="451FD748" w:rsidR="00ED285B" w:rsidRDefault="001167CB" w:rsidP="00E965F2">
            <w:pPr>
              <w:spacing w:before="40" w:after="40"/>
            </w:pPr>
            <w:r w:rsidRPr="001167CB">
              <w:rPr>
                <w:b/>
                <w:bCs/>
              </w:rPr>
              <w:t>G1 –</w:t>
            </w:r>
            <w:r w:rsidR="00ED285B">
              <w:t xml:space="preserve"> </w:t>
            </w:r>
            <w:r w:rsidR="00ED285B" w:rsidRPr="001167CB">
              <w:rPr>
                <w:b/>
                <w:bCs/>
              </w:rPr>
              <w:t>Revision kantonales Energiegesetz</w:t>
            </w:r>
            <w:r w:rsidR="00ED285B">
              <w:t xml:space="preserve"> (kEnG)</w:t>
            </w:r>
          </w:p>
        </w:tc>
        <w:tc>
          <w:tcPr>
            <w:tcW w:w="5812" w:type="dxa"/>
            <w:shd w:val="clear" w:color="auto" w:fill="FFFFFF" w:themeFill="background1"/>
          </w:tcPr>
          <w:p w14:paraId="0A183F07" w14:textId="3E906BDA" w:rsidR="00A67557" w:rsidRPr="00216ED7" w:rsidRDefault="00A67557" w:rsidP="0010699A">
            <w:pPr>
              <w:spacing w:before="40" w:after="40"/>
              <w:ind w:left="142" w:right="142"/>
              <w:rPr>
                <w:szCs w:val="19"/>
              </w:rPr>
            </w:pPr>
            <w:r w:rsidRPr="009C6CC4">
              <w:rPr>
                <w:szCs w:val="19"/>
              </w:rPr>
              <w:t xml:space="preserve">Das kantonale Energiegesetz wird hinsichtlich der folgenden Schwerpunkte für Neubauten </w:t>
            </w:r>
            <w:r w:rsidRPr="009C6CC4">
              <w:rPr>
                <w:i/>
                <w:iCs/>
                <w:szCs w:val="19"/>
              </w:rPr>
              <w:t>und</w:t>
            </w:r>
            <w:r w:rsidRPr="009C6CC4">
              <w:rPr>
                <w:szCs w:val="19"/>
              </w:rPr>
              <w:t xml:space="preserve"> Altbauten angepasst:</w:t>
            </w:r>
          </w:p>
          <w:p w14:paraId="01BAC440" w14:textId="77777777" w:rsidR="00ED285B" w:rsidRDefault="00ED285B" w:rsidP="0098281E">
            <w:pPr>
              <w:pStyle w:val="Listenabsatz"/>
              <w:numPr>
                <w:ilvl w:val="0"/>
                <w:numId w:val="9"/>
              </w:numPr>
              <w:spacing w:before="40" w:after="40"/>
              <w:ind w:left="176" w:hanging="142"/>
              <w:contextualSpacing w:val="0"/>
            </w:pPr>
            <w:r>
              <w:t>energieeffiziente Gebäudehülle/Haustechnik;</w:t>
            </w:r>
          </w:p>
          <w:p w14:paraId="627EF1B1" w14:textId="77777777" w:rsidR="00ED285B" w:rsidRDefault="00ED285B" w:rsidP="0098281E">
            <w:pPr>
              <w:pStyle w:val="Listenabsatz"/>
              <w:numPr>
                <w:ilvl w:val="0"/>
                <w:numId w:val="9"/>
              </w:numPr>
              <w:spacing w:before="40" w:after="40"/>
              <w:ind w:left="176" w:hanging="142"/>
              <w:contextualSpacing w:val="0"/>
            </w:pPr>
            <w:r>
              <w:t xml:space="preserve">Wärme aus </w:t>
            </w:r>
            <w:r w:rsidRPr="00C245E3">
              <w:rPr>
                <w:i/>
                <w:iCs/>
              </w:rPr>
              <w:t>vollständig</w:t>
            </w:r>
            <w:r>
              <w:t xml:space="preserve"> erneuerbaren Energien (Raumwärme und Warmwasseraufbereitung);</w:t>
            </w:r>
          </w:p>
          <w:p w14:paraId="138EA41C" w14:textId="77777777" w:rsidR="00ED285B" w:rsidRDefault="00ED285B" w:rsidP="0098281E">
            <w:pPr>
              <w:pStyle w:val="Listenabsatz"/>
              <w:numPr>
                <w:ilvl w:val="0"/>
                <w:numId w:val="9"/>
              </w:numPr>
              <w:spacing w:before="40" w:after="40"/>
              <w:ind w:left="176" w:hanging="142"/>
              <w:contextualSpacing w:val="0"/>
            </w:pPr>
            <w:r>
              <w:t xml:space="preserve">Eigenstromproduktion aus erneuerbaren Quellen (in </w:t>
            </w:r>
            <w:r w:rsidRPr="00AA51A7">
              <w:rPr>
                <w:b/>
                <w:bCs/>
              </w:rPr>
              <w:t>E1</w:t>
            </w:r>
            <w:r>
              <w:t xml:space="preserve"> enthalten).</w:t>
            </w:r>
          </w:p>
          <w:p w14:paraId="43EE6A32" w14:textId="1FE35055" w:rsidR="00A67557" w:rsidRPr="0098281E" w:rsidRDefault="00A67557" w:rsidP="009C6CC4">
            <w:pPr>
              <w:spacing w:before="40" w:after="40"/>
              <w:ind w:left="34"/>
            </w:pPr>
            <w:r>
              <w:t>Der Kanton überträgt das Basismodul der "MuKEn 2025" bis 2030 ins kantonale Recht.</w:t>
            </w:r>
          </w:p>
        </w:tc>
        <w:tc>
          <w:tcPr>
            <w:tcW w:w="6237" w:type="dxa"/>
            <w:shd w:val="clear" w:color="auto" w:fill="D9D9D9" w:themeFill="background1" w:themeFillShade="D9"/>
          </w:tcPr>
          <w:p w14:paraId="778A976C" w14:textId="1685ED64" w:rsidR="00ED285B" w:rsidRDefault="0010699A" w:rsidP="00B73382">
            <w:pPr>
              <w:spacing w:before="40" w:after="40"/>
            </w:pPr>
            <w:r>
              <w:t xml:space="preserve">Der Kanton orientiert sich an den Mustervorschriften der Kantone im Energiebereich (MuKEn). Die </w:t>
            </w:r>
            <w:r w:rsidR="00C245E3">
              <w:t>Verabschiedung der MuKEn 2025 durch die</w:t>
            </w:r>
            <w:r w:rsidR="00ED285B">
              <w:t xml:space="preserve"> Energiedirektorenkonferenz</w:t>
            </w:r>
            <w:r w:rsidR="00C245E3">
              <w:t xml:space="preserve"> </w:t>
            </w:r>
            <w:r>
              <w:t xml:space="preserve">erfolgte </w:t>
            </w:r>
            <w:r w:rsidR="00C245E3">
              <w:t>am 29. August 2025. Die Erarbeitung der EnFK-Vollzugshilfen durch die Arbeitsgruppe MuKEn ist pendent</w:t>
            </w:r>
            <w:r w:rsidR="004F0478">
              <w:t>. Die Vollzugshilfen werden per 1. Januar 2027 erwartet.</w:t>
            </w:r>
          </w:p>
        </w:tc>
      </w:tr>
      <w:tr w:rsidR="00ED285B" w14:paraId="707B7F4B" w14:textId="77777777" w:rsidTr="004F0478">
        <w:trPr>
          <w:cantSplit/>
          <w:trHeight w:val="1134"/>
        </w:trPr>
        <w:tc>
          <w:tcPr>
            <w:tcW w:w="3261" w:type="dxa"/>
            <w:shd w:val="clear" w:color="auto" w:fill="D9D9D9" w:themeFill="background1" w:themeFillShade="D9"/>
          </w:tcPr>
          <w:p w14:paraId="43FFC99C" w14:textId="531FE218" w:rsidR="00ED285B" w:rsidRDefault="001167CB" w:rsidP="00E965F2">
            <w:pPr>
              <w:spacing w:before="40" w:after="40"/>
            </w:pPr>
            <w:r w:rsidRPr="001167CB">
              <w:rPr>
                <w:b/>
                <w:bCs/>
              </w:rPr>
              <w:t>G2 –</w:t>
            </w:r>
            <w:r w:rsidR="00ED285B">
              <w:t xml:space="preserve"> </w:t>
            </w:r>
            <w:r w:rsidR="00ED285B" w:rsidRPr="001167CB">
              <w:rPr>
                <w:b/>
                <w:bCs/>
              </w:rPr>
              <w:t>Förderung Gebäude</w:t>
            </w:r>
          </w:p>
        </w:tc>
        <w:tc>
          <w:tcPr>
            <w:tcW w:w="5812" w:type="dxa"/>
            <w:shd w:val="clear" w:color="auto" w:fill="FFFFFF" w:themeFill="background1"/>
          </w:tcPr>
          <w:p w14:paraId="797B8EFC" w14:textId="77777777" w:rsidR="00ED285B" w:rsidRPr="0098281E" w:rsidRDefault="00ED285B" w:rsidP="0098281E">
            <w:pPr>
              <w:spacing w:before="40" w:after="40"/>
            </w:pPr>
            <w:r w:rsidRPr="0098281E">
              <w:t>Das kantonale Förderprogramm unterstützt Massnahmen zur Effizienzsteigerung und zur verstärkten Nutzung von erneuerbaren Energien im Gebäudebereich. Finanzielle Anreize sind in erster Linie in folgenden Bereichen vorzusehen:</w:t>
            </w:r>
          </w:p>
          <w:p w14:paraId="2C24D7D6" w14:textId="08EECD4C" w:rsidR="00ED285B" w:rsidRPr="0098281E" w:rsidRDefault="00ED285B" w:rsidP="0098281E">
            <w:pPr>
              <w:pStyle w:val="Listenabsatz"/>
              <w:numPr>
                <w:ilvl w:val="0"/>
                <w:numId w:val="9"/>
              </w:numPr>
              <w:spacing w:before="40" w:after="40"/>
              <w:ind w:left="176" w:hanging="142"/>
              <w:contextualSpacing w:val="0"/>
            </w:pPr>
            <w:r w:rsidRPr="0098281E">
              <w:t xml:space="preserve">weniger wirtschaftliche Massnahmen </w:t>
            </w:r>
            <w:r w:rsidR="00A67557" w:rsidRPr="00794159">
              <w:rPr>
                <w:szCs w:val="19"/>
              </w:rPr>
              <w:t>(finanziell wenig attraktiv, da sich die Investition im Vergleich zur Energiekosteneinsparung meist erst nach langer Zeit lohnt) wie bspw. Gebäudehüllensanierungen (inkl. Gesamtsanierungs</w:t>
            </w:r>
            <w:r w:rsidR="00A67557" w:rsidRPr="00794159">
              <w:rPr>
                <w:szCs w:val="19"/>
              </w:rPr>
              <w:softHyphen/>
              <w:t>bonus) oder Sole/Wasser</w:t>
            </w:r>
            <w:r w:rsidR="00A67557" w:rsidRPr="00216ED7">
              <w:rPr>
                <w:szCs w:val="19"/>
              </w:rPr>
              <w:t>-Wärmepumpenheizungen</w:t>
            </w:r>
            <w:r w:rsidR="00A67557">
              <w:rPr>
                <w:szCs w:val="19"/>
              </w:rPr>
              <w:t>;</w:t>
            </w:r>
          </w:p>
          <w:p w14:paraId="6D39169D" w14:textId="77777777" w:rsidR="00ED285B" w:rsidRPr="0098281E" w:rsidRDefault="00ED285B" w:rsidP="0098281E">
            <w:pPr>
              <w:pStyle w:val="Listenabsatz"/>
              <w:numPr>
                <w:ilvl w:val="0"/>
                <w:numId w:val="9"/>
              </w:numPr>
              <w:spacing w:before="40" w:after="40"/>
              <w:ind w:left="176" w:hanging="142"/>
              <w:contextualSpacing w:val="0"/>
              <w:rPr>
                <w:szCs w:val="19"/>
              </w:rPr>
            </w:pPr>
            <w:r w:rsidRPr="0098281E">
              <w:t>Massnahmen, bei welchen die bisherige Förderung zu wenig greift (bspw. Ersatz grosser Öl-/ Gasheizungen oder dezentraler Elektrodirektheizungen);</w:t>
            </w:r>
          </w:p>
          <w:p w14:paraId="083F4BDD" w14:textId="422578E0" w:rsidR="00ED285B" w:rsidRPr="00F05250" w:rsidRDefault="00ED285B" w:rsidP="0098281E">
            <w:pPr>
              <w:pStyle w:val="Listenabsatz"/>
              <w:numPr>
                <w:ilvl w:val="0"/>
                <w:numId w:val="9"/>
              </w:numPr>
              <w:spacing w:before="40" w:after="40"/>
              <w:ind w:left="176" w:hanging="142"/>
              <w:contextualSpacing w:val="0"/>
              <w:rPr>
                <w:szCs w:val="19"/>
              </w:rPr>
            </w:pPr>
            <w:r w:rsidRPr="00095CC1">
              <w:rPr>
                <w:szCs w:val="19"/>
              </w:rPr>
              <w:t>Massnahmen, welche massgeblich zur Erreichung der kanto</w:t>
            </w:r>
            <w:r w:rsidRPr="00A22329">
              <w:rPr>
                <w:szCs w:val="19"/>
              </w:rPr>
              <w:t xml:space="preserve">nalen Ziele beitragen (bspw. Erhöhung Sanierungsrate, Senkung Raumwärmebedarf) und </w:t>
            </w:r>
            <w:r w:rsidRPr="00095CC1">
              <w:rPr>
                <w:szCs w:val="19"/>
              </w:rPr>
              <w:t xml:space="preserve">primär der Allgemeinheit dienen </w:t>
            </w:r>
            <w:r w:rsidRPr="00A22329">
              <w:rPr>
                <w:szCs w:val="19"/>
              </w:rPr>
              <w:t>(Stärkung Versorgungssicherheit, Reduktion CO</w:t>
            </w:r>
            <w:r w:rsidRPr="00A22329">
              <w:rPr>
                <w:szCs w:val="19"/>
                <w:vertAlign w:val="subscript"/>
              </w:rPr>
              <w:t>2</w:t>
            </w:r>
            <w:r w:rsidRPr="00A22329">
              <w:rPr>
                <w:szCs w:val="19"/>
              </w:rPr>
              <w:t>-Emmissionen, Ressourcenschonung und Kreislauffähigkeit).</w:t>
            </w:r>
          </w:p>
        </w:tc>
        <w:tc>
          <w:tcPr>
            <w:tcW w:w="6237" w:type="dxa"/>
            <w:shd w:val="clear" w:color="auto" w:fill="D9D9D9" w:themeFill="background1" w:themeFillShade="D9"/>
          </w:tcPr>
          <w:p w14:paraId="0B471E5C" w14:textId="54DEDFB8" w:rsidR="00C245E3" w:rsidRDefault="00ED285B" w:rsidP="00DD06B5">
            <w:pPr>
              <w:spacing w:before="40" w:after="40"/>
            </w:pPr>
            <w:r>
              <w:t>Der Fokus bei der Energieförderung soll künftig</w:t>
            </w:r>
            <w:r w:rsidR="00AB1721">
              <w:t xml:space="preserve"> auf Massnahmen gelegt werden, </w:t>
            </w:r>
            <w:r w:rsidR="00C245E3" w:rsidRPr="0098281E">
              <w:t>die ohne gezielte Förderung kaum umgesetzt würden</w:t>
            </w:r>
            <w:r w:rsidR="00C245E3">
              <w:t xml:space="preserve">. </w:t>
            </w:r>
            <w:r w:rsidR="00AB1721">
              <w:t>Gemeint sind bspw. Massnahmen mit einer</w:t>
            </w:r>
            <w:r w:rsidR="00C245E3">
              <w:t xml:space="preserve"> verminderte</w:t>
            </w:r>
            <w:r w:rsidR="00AB1721">
              <w:t>n</w:t>
            </w:r>
            <w:r w:rsidR="00C245E3">
              <w:t xml:space="preserve"> finanzielle</w:t>
            </w:r>
            <w:r w:rsidR="00AB1721">
              <w:t>n</w:t>
            </w:r>
            <w:r w:rsidR="00C245E3">
              <w:t xml:space="preserve"> Attraktivität</w:t>
            </w:r>
            <w:r w:rsidR="008E5077" w:rsidRPr="0098281E">
              <w:t>, da sich die Investition im Vergleich zur Energiekosteneinsparung meist erst nach langer Zeit lohnt</w:t>
            </w:r>
            <w:r w:rsidR="00C245E3">
              <w:t>.</w:t>
            </w:r>
            <w:r>
              <w:t xml:space="preserve"> </w:t>
            </w:r>
          </w:p>
          <w:p w14:paraId="1E8D4CFE" w14:textId="6549D779" w:rsidR="00AB1721" w:rsidRDefault="00C245E3" w:rsidP="00AB1721">
            <w:pPr>
              <w:spacing w:before="40" w:after="40"/>
            </w:pPr>
            <w:r>
              <w:t>Fokussiert wird somit auf einen effizienten Einsatz von Fördergeldern</w:t>
            </w:r>
            <w:r w:rsidR="00A64A05">
              <w:t xml:space="preserve"> und eine</w:t>
            </w:r>
            <w:r w:rsidR="001167CB">
              <w:t>r</w:t>
            </w:r>
            <w:r w:rsidR="00A64A05">
              <w:t xml:space="preserve"> Reduktion des Mitnahmeeffekts.</w:t>
            </w:r>
          </w:p>
        </w:tc>
      </w:tr>
      <w:tr w:rsidR="00ED285B" w14:paraId="7B315EDC" w14:textId="77777777" w:rsidTr="004F0478">
        <w:trPr>
          <w:cantSplit/>
          <w:trHeight w:val="1134"/>
        </w:trPr>
        <w:tc>
          <w:tcPr>
            <w:tcW w:w="3261" w:type="dxa"/>
            <w:shd w:val="clear" w:color="auto" w:fill="D9D9D9" w:themeFill="background1" w:themeFillShade="D9"/>
          </w:tcPr>
          <w:p w14:paraId="4EF933E2" w14:textId="5688CA0A" w:rsidR="00ED285B" w:rsidRDefault="001167CB" w:rsidP="00E965F2">
            <w:pPr>
              <w:spacing w:before="40" w:after="40"/>
            </w:pPr>
            <w:r w:rsidRPr="001167CB">
              <w:rPr>
                <w:b/>
                <w:bCs/>
              </w:rPr>
              <w:lastRenderedPageBreak/>
              <w:t>G3 –</w:t>
            </w:r>
            <w:r w:rsidR="00ED285B">
              <w:t xml:space="preserve"> </w:t>
            </w:r>
            <w:r w:rsidR="00ED285B" w:rsidRPr="001167CB">
              <w:rPr>
                <w:b/>
                <w:bCs/>
              </w:rPr>
              <w:t>Förderung Minergie</w:t>
            </w:r>
          </w:p>
        </w:tc>
        <w:tc>
          <w:tcPr>
            <w:tcW w:w="5812" w:type="dxa"/>
            <w:shd w:val="clear" w:color="auto" w:fill="FFFFFF" w:themeFill="background1"/>
          </w:tcPr>
          <w:p w14:paraId="16DC4BBB" w14:textId="247B2453" w:rsidR="006C439B" w:rsidRPr="006C439B" w:rsidRDefault="006C439B" w:rsidP="006C439B">
            <w:pPr>
              <w:spacing w:before="40" w:after="40"/>
              <w:rPr>
                <w:szCs w:val="19"/>
              </w:rPr>
            </w:pPr>
            <w:r w:rsidRPr="006C439B">
              <w:rPr>
                <w:szCs w:val="19"/>
              </w:rPr>
              <w:t xml:space="preserve">Minergie als breit akzeptierter Standard für vorbildliche, energieeffiziente Gebäude </w:t>
            </w:r>
            <w:proofErr w:type="gramStart"/>
            <w:r w:rsidRPr="006C439B">
              <w:rPr>
                <w:szCs w:val="19"/>
              </w:rPr>
              <w:t>mit hohem thermischen Komfort</w:t>
            </w:r>
            <w:proofErr w:type="gramEnd"/>
            <w:r w:rsidRPr="006C439B">
              <w:rPr>
                <w:szCs w:val="19"/>
              </w:rPr>
              <w:t xml:space="preserve"> und vorausschauenden Entwicklungen (z.</w:t>
            </w:r>
            <w:r w:rsidR="008A7322">
              <w:rPr>
                <w:szCs w:val="19"/>
              </w:rPr>
              <w:t xml:space="preserve"> </w:t>
            </w:r>
            <w:r w:rsidRPr="006C439B">
              <w:rPr>
                <w:szCs w:val="19"/>
              </w:rPr>
              <w:t xml:space="preserve">B. Betriebsoptimierung, kreislauffähige und ressourcenschonende Bauweise) wird unterstützt (Förderung in </w:t>
            </w:r>
            <w:r w:rsidRPr="006C439B">
              <w:rPr>
                <w:b/>
                <w:bCs/>
                <w:szCs w:val="19"/>
              </w:rPr>
              <w:t xml:space="preserve">G2 </w:t>
            </w:r>
            <w:r w:rsidRPr="006C439B">
              <w:rPr>
                <w:szCs w:val="19"/>
              </w:rPr>
              <w:t xml:space="preserve">enthalten). </w:t>
            </w:r>
          </w:p>
          <w:p w14:paraId="494856C4" w14:textId="253A1301" w:rsidR="00ED285B" w:rsidRDefault="006C439B" w:rsidP="006C439B">
            <w:pPr>
              <w:spacing w:before="40" w:after="40"/>
            </w:pPr>
            <w:r w:rsidRPr="006C439B">
              <w:rPr>
                <w:szCs w:val="19"/>
              </w:rPr>
              <w:t>Der Kanton bleibt Zertifizierungsstelle für Minergie-Bauten.</w:t>
            </w:r>
          </w:p>
        </w:tc>
        <w:tc>
          <w:tcPr>
            <w:tcW w:w="6237" w:type="dxa"/>
            <w:shd w:val="clear" w:color="auto" w:fill="D9D9D9" w:themeFill="background1" w:themeFillShade="D9"/>
          </w:tcPr>
          <w:p w14:paraId="77358C18" w14:textId="7D5498B2" w:rsidR="00ED285B" w:rsidRDefault="00ED285B" w:rsidP="00E965F2">
            <w:pPr>
              <w:spacing w:before="40" w:after="40"/>
            </w:pPr>
            <w:r>
              <w:t>Minergie</w:t>
            </w:r>
            <w:r w:rsidR="006C439B">
              <w:t xml:space="preserve"> ist der Vorreiter für weiterführende und künftige Gebäudestandards. </w:t>
            </w:r>
            <w:r>
              <w:t>Die kantonale</w:t>
            </w:r>
            <w:r w:rsidR="006C439B">
              <w:t>n</w:t>
            </w:r>
            <w:r>
              <w:t xml:space="preserve"> Energiefachstelle</w:t>
            </w:r>
            <w:r w:rsidR="006C439B">
              <w:t>n sind die Kompetenzzentren im Energiebereich</w:t>
            </w:r>
            <w:r>
              <w:t>.</w:t>
            </w:r>
          </w:p>
        </w:tc>
      </w:tr>
      <w:tr w:rsidR="00ED285B" w14:paraId="2B6FDCEB" w14:textId="77777777" w:rsidTr="004F0478">
        <w:trPr>
          <w:cantSplit/>
          <w:trHeight w:val="1134"/>
        </w:trPr>
        <w:tc>
          <w:tcPr>
            <w:tcW w:w="3261" w:type="dxa"/>
            <w:shd w:val="clear" w:color="auto" w:fill="D9D9D9" w:themeFill="background1" w:themeFillShade="D9"/>
          </w:tcPr>
          <w:p w14:paraId="1CC30904" w14:textId="3172DB0D" w:rsidR="00ED285B" w:rsidRDefault="001167CB" w:rsidP="00E965F2">
            <w:pPr>
              <w:spacing w:before="40" w:after="40"/>
            </w:pPr>
            <w:r w:rsidRPr="001167CB">
              <w:rPr>
                <w:b/>
                <w:bCs/>
              </w:rPr>
              <w:t>G4 –</w:t>
            </w:r>
            <w:r w:rsidR="00ED285B">
              <w:t xml:space="preserve"> </w:t>
            </w:r>
            <w:r w:rsidR="00ED285B" w:rsidRPr="001167CB">
              <w:rPr>
                <w:b/>
                <w:bCs/>
              </w:rPr>
              <w:t>Raumentwicklung</w:t>
            </w:r>
            <w:r w:rsidR="008E5077" w:rsidRPr="001167CB">
              <w:rPr>
                <w:b/>
                <w:bCs/>
              </w:rPr>
              <w:t xml:space="preserve"> </w:t>
            </w:r>
            <w:r w:rsidR="006C439B">
              <w:rPr>
                <w:b/>
                <w:bCs/>
              </w:rPr>
              <w:br/>
            </w:r>
            <w:r w:rsidR="008E5077">
              <w:t xml:space="preserve">(vgl. </w:t>
            </w:r>
            <w:r w:rsidR="008E5077" w:rsidRPr="008E5077">
              <w:rPr>
                <w:b/>
                <w:bCs/>
              </w:rPr>
              <w:t>E4</w:t>
            </w:r>
            <w:r w:rsidR="008E5077">
              <w:t xml:space="preserve"> und </w:t>
            </w:r>
            <w:r w:rsidR="008E5077" w:rsidRPr="008E5077">
              <w:rPr>
                <w:b/>
                <w:bCs/>
              </w:rPr>
              <w:t>E5</w:t>
            </w:r>
            <w:r w:rsidR="008E5077">
              <w:t>)</w:t>
            </w:r>
          </w:p>
        </w:tc>
        <w:tc>
          <w:tcPr>
            <w:tcW w:w="5812" w:type="dxa"/>
            <w:shd w:val="clear" w:color="auto" w:fill="FFFFFF" w:themeFill="background1"/>
          </w:tcPr>
          <w:p w14:paraId="465E06DA" w14:textId="77777777" w:rsidR="00ED285B" w:rsidRPr="0098281E" w:rsidRDefault="00ED285B" w:rsidP="001B50E0">
            <w:pPr>
              <w:spacing w:before="40" w:after="40"/>
              <w:ind w:right="142"/>
            </w:pPr>
            <w:r w:rsidRPr="0098281E">
              <w:t>Im Rahmen der planerischen und baurechtlichen Vorhaben wird den energetischen Aspekten Rech</w:t>
            </w:r>
            <w:r w:rsidRPr="0098281E">
              <w:softHyphen/>
              <w:t xml:space="preserve">nung getragen. </w:t>
            </w:r>
          </w:p>
          <w:p w14:paraId="4FAAA50E" w14:textId="77777777" w:rsidR="00ED285B" w:rsidRDefault="00ED285B" w:rsidP="001B50E0">
            <w:pPr>
              <w:pStyle w:val="Listenabsatz"/>
              <w:numPr>
                <w:ilvl w:val="0"/>
                <w:numId w:val="9"/>
              </w:numPr>
              <w:spacing w:before="40" w:after="40"/>
              <w:ind w:left="176" w:hanging="142"/>
              <w:contextualSpacing w:val="0"/>
            </w:pPr>
            <w:r w:rsidRPr="004323ED">
              <w:t xml:space="preserve">Der </w:t>
            </w:r>
            <w:r w:rsidRPr="0098281E">
              <w:rPr>
                <w:i/>
                <w:iCs/>
              </w:rPr>
              <w:t>Leitfaden Solarenergie</w:t>
            </w:r>
            <w:r w:rsidRPr="004323ED">
              <w:t xml:space="preserve"> schafft Klarheit bei den Anforderungen zur Befreiung der Bau</w:t>
            </w:r>
            <w:r>
              <w:softHyphen/>
            </w:r>
            <w:r w:rsidRPr="004323ED">
              <w:t>bewilligungspflicht und wird deshalb kontinuierlich aktualisiert.</w:t>
            </w:r>
          </w:p>
          <w:p w14:paraId="013D966E" w14:textId="3C02BA1C" w:rsidR="00ED285B" w:rsidRPr="0098281E" w:rsidRDefault="00ED285B" w:rsidP="001B50E0">
            <w:pPr>
              <w:pStyle w:val="Listenabsatz"/>
              <w:numPr>
                <w:ilvl w:val="0"/>
                <w:numId w:val="9"/>
              </w:numPr>
              <w:spacing w:before="40" w:after="40"/>
              <w:ind w:left="176" w:hanging="142"/>
              <w:contextualSpacing w:val="0"/>
            </w:pPr>
            <w:r w:rsidRPr="0098281E">
              <w:rPr>
                <w:i/>
                <w:iCs/>
              </w:rPr>
              <w:t>Vereinfachte Verfahren</w:t>
            </w:r>
            <w:r w:rsidRPr="004E71B4">
              <w:t xml:space="preserve"> bei der Bewilligung von Bauvorhaben für die Nutzung oder die Produktion von erneuerbaren Energien werden geprüft (Handeln wird erleichtert, indem Hürden gesenkt/beseitigt werden).</w:t>
            </w:r>
          </w:p>
        </w:tc>
        <w:tc>
          <w:tcPr>
            <w:tcW w:w="6237" w:type="dxa"/>
            <w:shd w:val="clear" w:color="auto" w:fill="D9D9D9" w:themeFill="background1" w:themeFillShade="D9"/>
          </w:tcPr>
          <w:p w14:paraId="424EBFD3" w14:textId="77777777" w:rsidR="00ED285B" w:rsidRDefault="00ED285B" w:rsidP="00E965F2">
            <w:pPr>
              <w:spacing w:before="40" w:after="40"/>
            </w:pPr>
            <w:r>
              <w:t xml:space="preserve">Mit dem </w:t>
            </w:r>
            <w:r w:rsidRPr="00005E27">
              <w:rPr>
                <w:i/>
                <w:iCs/>
              </w:rPr>
              <w:t>Leitfaden Solarenergie</w:t>
            </w:r>
            <w:r>
              <w:t xml:space="preserve"> </w:t>
            </w:r>
            <w:r w:rsidRPr="00005E27">
              <w:t>wird kantonsweit eine einheitliche Beurteilung angestrebt, in welchen Fällen die Meldepflicht ausreicht resp. bei welchen Projekten eine Baubewilligung erforderlich ist</w:t>
            </w:r>
            <w:r>
              <w:t>.</w:t>
            </w:r>
          </w:p>
          <w:p w14:paraId="4C2DD94B" w14:textId="4FF9EEE6" w:rsidR="00ED285B" w:rsidRDefault="00ED285B" w:rsidP="00E965F2">
            <w:pPr>
              <w:spacing w:before="40" w:after="40"/>
            </w:pPr>
            <w:r>
              <w:t xml:space="preserve">Das Baurecht soll den Umstieg auf erneuerbare Energien sowie verbrauchsreduzierende Massnahmen begünstigen, damit die Energiewende vorangetrieben werden kann. </w:t>
            </w:r>
          </w:p>
          <w:p w14:paraId="32C0A160" w14:textId="75A4B3C6" w:rsidR="00ED285B" w:rsidRDefault="00ED285B" w:rsidP="00E965F2">
            <w:pPr>
              <w:spacing w:before="40" w:after="40"/>
            </w:pPr>
          </w:p>
        </w:tc>
      </w:tr>
      <w:tr w:rsidR="00ED285B" w14:paraId="2E254E29" w14:textId="77777777" w:rsidTr="004F0478">
        <w:trPr>
          <w:cantSplit/>
          <w:trHeight w:val="1134"/>
        </w:trPr>
        <w:tc>
          <w:tcPr>
            <w:tcW w:w="3261" w:type="dxa"/>
            <w:tcBorders>
              <w:bottom w:val="single" w:sz="4" w:space="0" w:color="auto"/>
            </w:tcBorders>
            <w:shd w:val="clear" w:color="auto" w:fill="D9D9D9" w:themeFill="background1" w:themeFillShade="D9"/>
          </w:tcPr>
          <w:p w14:paraId="0CDF69EF" w14:textId="259BF581" w:rsidR="00ED285B" w:rsidRDefault="001167CB" w:rsidP="00E965F2">
            <w:pPr>
              <w:spacing w:before="40" w:after="40"/>
            </w:pPr>
            <w:r w:rsidRPr="001167CB">
              <w:rPr>
                <w:b/>
                <w:bCs/>
              </w:rPr>
              <w:t>G5 –</w:t>
            </w:r>
            <w:r w:rsidR="00ED285B">
              <w:t xml:space="preserve"> </w:t>
            </w:r>
            <w:r w:rsidR="00ED285B" w:rsidRPr="001167CB">
              <w:rPr>
                <w:b/>
                <w:bCs/>
              </w:rPr>
              <w:t>Vorbildwirkung Gebäude</w:t>
            </w:r>
            <w:r w:rsidR="006C439B">
              <w:br/>
            </w:r>
            <w:r w:rsidR="008E5077">
              <w:t xml:space="preserve">(vgl. </w:t>
            </w:r>
            <w:r w:rsidR="008E5077" w:rsidRPr="008E5077">
              <w:rPr>
                <w:b/>
                <w:bCs/>
              </w:rPr>
              <w:t>S4</w:t>
            </w:r>
            <w:r w:rsidR="008E5077">
              <w:t xml:space="preserve"> und </w:t>
            </w:r>
            <w:r w:rsidR="008E5077" w:rsidRPr="008E5077">
              <w:rPr>
                <w:b/>
                <w:bCs/>
              </w:rPr>
              <w:t>M4</w:t>
            </w:r>
            <w:r w:rsidR="008E5077">
              <w:t>)</w:t>
            </w:r>
          </w:p>
        </w:tc>
        <w:tc>
          <w:tcPr>
            <w:tcW w:w="5812" w:type="dxa"/>
            <w:tcBorders>
              <w:bottom w:val="single" w:sz="4" w:space="0" w:color="auto"/>
            </w:tcBorders>
          </w:tcPr>
          <w:p w14:paraId="71EF9C1C" w14:textId="23F8C9F5" w:rsidR="00ED285B" w:rsidRDefault="00ED285B" w:rsidP="001B50E0">
            <w:pPr>
              <w:spacing w:before="40" w:after="40"/>
            </w:pPr>
            <w:r w:rsidRPr="004E71B4">
              <w:rPr>
                <w:szCs w:val="19"/>
              </w:rPr>
              <w:t xml:space="preserve">Der Kanton </w:t>
            </w:r>
            <w:r>
              <w:rPr>
                <w:szCs w:val="19"/>
              </w:rPr>
              <w:t>sorgt dafür</w:t>
            </w:r>
            <w:r w:rsidRPr="004E71B4">
              <w:rPr>
                <w:szCs w:val="19"/>
              </w:rPr>
              <w:t>, dass sich Gebäude im kantonalen Verwaltungs- und Finanzvermögen durch eine hohe Energieeffizienz, einen hohen Anteil erneuerbarer Energien für die Wärme- und Stromversorgung sowie einen geringen Ressourcenbedarf bei der Erstellung und Entsorgung auszeichnen.</w:t>
            </w:r>
          </w:p>
        </w:tc>
        <w:tc>
          <w:tcPr>
            <w:tcW w:w="6237" w:type="dxa"/>
            <w:tcBorders>
              <w:bottom w:val="single" w:sz="4" w:space="0" w:color="auto"/>
            </w:tcBorders>
            <w:shd w:val="clear" w:color="auto" w:fill="D9D9D9" w:themeFill="background1" w:themeFillShade="D9"/>
          </w:tcPr>
          <w:p w14:paraId="1044D769" w14:textId="1C9E806A" w:rsidR="00ED285B" w:rsidRDefault="00ED285B" w:rsidP="00E965F2">
            <w:pPr>
              <w:spacing w:before="40" w:after="40"/>
            </w:pPr>
            <w:r>
              <w:t>Der Vorbildfunktion des Kantons gilt es Rechnung zu tragen (vgl. Art.</w:t>
            </w:r>
            <w:r w:rsidR="008A7322">
              <w:t xml:space="preserve"> </w:t>
            </w:r>
            <w:r>
              <w:t>14 kEnG).</w:t>
            </w:r>
          </w:p>
        </w:tc>
      </w:tr>
      <w:tr w:rsidR="001167CB" w14:paraId="0143C366" w14:textId="77777777" w:rsidTr="006C439B">
        <w:trPr>
          <w:trHeight w:val="667"/>
        </w:trPr>
        <w:tc>
          <w:tcPr>
            <w:tcW w:w="15310" w:type="dxa"/>
            <w:gridSpan w:val="3"/>
            <w:shd w:val="clear" w:color="auto" w:fill="F2F2F2" w:themeFill="background1" w:themeFillShade="F2"/>
          </w:tcPr>
          <w:p w14:paraId="000E6829" w14:textId="00B66736" w:rsidR="001167CB" w:rsidRPr="000D023F" w:rsidRDefault="001167CB" w:rsidP="001D1A16">
            <w:pPr>
              <w:tabs>
                <w:tab w:val="left" w:pos="10907"/>
                <w:tab w:val="left" w:pos="12199"/>
                <w:tab w:val="left" w:pos="13191"/>
              </w:tabs>
              <w:spacing w:before="40" w:after="120"/>
              <w:ind w:right="-40"/>
              <w:rPr>
                <w:i/>
                <w:iCs/>
              </w:rPr>
            </w:pPr>
            <w:r w:rsidRPr="000E4761">
              <w:rPr>
                <w:i/>
                <w:iCs/>
              </w:rPr>
              <w:t xml:space="preserve">Sind Sie mit den Massnahmen zum Schwerpunkt </w:t>
            </w:r>
            <w:r w:rsidR="006C439B">
              <w:rPr>
                <w:rFonts w:cs="Arial"/>
                <w:i/>
                <w:iCs/>
              </w:rPr>
              <w:t>«</w:t>
            </w:r>
            <w:r w:rsidRPr="000E4761">
              <w:rPr>
                <w:b/>
                <w:bCs/>
                <w:i/>
                <w:iCs/>
              </w:rPr>
              <w:t>Gebäude</w:t>
            </w:r>
            <w:r w:rsidR="006C439B" w:rsidRPr="006C439B">
              <w:rPr>
                <w:rFonts w:cs="Arial"/>
                <w:i/>
                <w:iCs/>
              </w:rPr>
              <w:t>»</w:t>
            </w:r>
            <w:r w:rsidRPr="006C439B">
              <w:rPr>
                <w:i/>
                <w:iCs/>
              </w:rPr>
              <w:t xml:space="preserve"> </w:t>
            </w:r>
            <w:r w:rsidRPr="000E4761">
              <w:rPr>
                <w:i/>
                <w:iCs/>
              </w:rPr>
              <w:t>einverstanden</w:t>
            </w:r>
            <w:r>
              <w:rPr>
                <w:i/>
                <w:iCs/>
              </w:rPr>
              <w:t>?</w:t>
            </w:r>
            <w:r>
              <w:rPr>
                <w:i/>
                <w:iCs/>
              </w:rPr>
              <w:tab/>
            </w:r>
            <w:r>
              <w:t xml:space="preserve"> </w:t>
            </w:r>
            <w:sdt>
              <w:sdtPr>
                <w:rPr>
                  <w:i/>
                  <w:iCs/>
                  <w:shd w:val="clear" w:color="auto" w:fill="FFFFCD"/>
                </w:rPr>
                <w:tag w:val="Gebaeude"/>
                <w:id w:val="1143477171"/>
                <w:placeholder>
                  <w:docPart w:val="B223923E71BE4B6DABADD1F500294D23"/>
                </w:placeholder>
                <w:showingPlcHdr/>
                <w15:color w:val="FFFF99"/>
                <w:dropDownList>
                  <w:listItem w:value="Wählen Sie ein Element aus."/>
                  <w:listItem w:displayText="Ja" w:value="Ja"/>
                  <w:listItem w:displayText="Nein" w:value="Nein"/>
                  <w:listItem w:displayText="unter Vorbehalt" w:value="unter Vorbehalt"/>
                </w:dropDownList>
              </w:sdtPr>
              <w:sdtEndPr/>
              <w:sdtContent>
                <w:r w:rsidR="002F482D" w:rsidRPr="00082A75">
                  <w:rPr>
                    <w:rStyle w:val="Platzhaltertext"/>
                    <w:shd w:val="clear" w:color="auto" w:fill="FFFFCD"/>
                  </w:rPr>
                  <w:t>Wählen Sie ein Element aus.</w:t>
                </w:r>
              </w:sdtContent>
            </w:sdt>
          </w:p>
          <w:p w14:paraId="43BE9415" w14:textId="58C46CF8" w:rsidR="001167CB" w:rsidRDefault="001167CB" w:rsidP="001D1A16">
            <w:pPr>
              <w:spacing w:before="40" w:after="40"/>
            </w:pPr>
            <w:r>
              <w:rPr>
                <w:i/>
                <w:iCs/>
              </w:rPr>
              <w:t xml:space="preserve">allfällige </w:t>
            </w:r>
            <w:r w:rsidRPr="000D023F">
              <w:rPr>
                <w:i/>
                <w:iCs/>
              </w:rPr>
              <w:t>Bemerkung</w:t>
            </w:r>
            <w:r>
              <w:rPr>
                <w:i/>
                <w:iCs/>
              </w:rPr>
              <w:t xml:space="preserve">: </w:t>
            </w:r>
            <w:sdt>
              <w:sdtPr>
                <w:rPr>
                  <w:i/>
                  <w:iCs/>
                </w:rPr>
                <w:tag w:val="Gebäude_Bemerkung"/>
                <w:id w:val="-532501314"/>
                <w:placeholder>
                  <w:docPart w:val="DefaultPlaceholder_-1854013440"/>
                </w:placeholder>
                <w:showingPlcHdr/>
              </w:sdtPr>
              <w:sdtEndPr>
                <w:rPr>
                  <w:color w:val="7F7F7F" w:themeColor="text1" w:themeTint="80"/>
                </w:rPr>
              </w:sdtEndPr>
              <w:sdtContent>
                <w:r w:rsidR="00ED0F29" w:rsidRPr="002F482D">
                  <w:rPr>
                    <w:rStyle w:val="Platzhaltertext"/>
                    <w:shd w:val="clear" w:color="auto" w:fill="FFFFCD"/>
                  </w:rPr>
                  <w:t>Klicken oder tippen Sie hier, um Text einzugeben.</w:t>
                </w:r>
              </w:sdtContent>
            </w:sdt>
          </w:p>
        </w:tc>
      </w:tr>
    </w:tbl>
    <w:p w14:paraId="7AFAC3E4" w14:textId="4E61DA31" w:rsidR="00C64527" w:rsidRDefault="00C64527" w:rsidP="001167CB">
      <w:pPr>
        <w:spacing w:line="240" w:lineRule="auto"/>
      </w:pPr>
    </w:p>
    <w:p w14:paraId="5EC3E50B" w14:textId="77777777" w:rsidR="001167CB" w:rsidRDefault="001167CB" w:rsidP="001167CB">
      <w:pPr>
        <w:spacing w:line="240" w:lineRule="auto"/>
      </w:pPr>
    </w:p>
    <w:p w14:paraId="153FED13" w14:textId="77777777" w:rsidR="00B40ED1" w:rsidRDefault="00B40ED1">
      <w:r>
        <w:br w:type="page"/>
      </w:r>
    </w:p>
    <w:tbl>
      <w:tblPr>
        <w:tblStyle w:val="Tabellenraster"/>
        <w:tblW w:w="15310" w:type="dxa"/>
        <w:tblInd w:w="-289" w:type="dxa"/>
        <w:tblLayout w:type="fixed"/>
        <w:tblLook w:val="04A0" w:firstRow="1" w:lastRow="0" w:firstColumn="1" w:lastColumn="0" w:noHBand="0" w:noVBand="1"/>
      </w:tblPr>
      <w:tblGrid>
        <w:gridCol w:w="3261"/>
        <w:gridCol w:w="5812"/>
        <w:gridCol w:w="6237"/>
      </w:tblGrid>
      <w:tr w:rsidR="001167CB" w14:paraId="479B02FD" w14:textId="77777777" w:rsidTr="001167CB">
        <w:trPr>
          <w:trHeight w:val="164"/>
        </w:trPr>
        <w:tc>
          <w:tcPr>
            <w:tcW w:w="15310" w:type="dxa"/>
            <w:gridSpan w:val="3"/>
            <w:shd w:val="clear" w:color="auto" w:fill="F6F06E"/>
          </w:tcPr>
          <w:p w14:paraId="0D45BE1C" w14:textId="58C19362" w:rsidR="001167CB" w:rsidRPr="00D8692C" w:rsidRDefault="001167CB" w:rsidP="001167CB">
            <w:pPr>
              <w:spacing w:before="80" w:after="80"/>
              <w:rPr>
                <w:b/>
                <w:bCs/>
              </w:rPr>
            </w:pPr>
            <w:r w:rsidRPr="001167CB">
              <w:rPr>
                <w:sz w:val="16"/>
                <w:szCs w:val="16"/>
              </w:rPr>
              <w:lastRenderedPageBreak/>
              <w:t>Schwerpunkt</w:t>
            </w:r>
            <w:r w:rsidRPr="001167CB">
              <w:rPr>
                <w:color w:val="auto"/>
                <w:sz w:val="16"/>
                <w:szCs w:val="16"/>
              </w:rPr>
              <w:t>:</w:t>
            </w:r>
            <w:r w:rsidRPr="001167CB">
              <w:rPr>
                <w:b/>
                <w:bCs/>
                <w:color w:val="auto"/>
              </w:rPr>
              <w:t xml:space="preserve"> </w:t>
            </w:r>
            <w:r w:rsidRPr="001167CB">
              <w:rPr>
                <w:b/>
                <w:bCs/>
                <w:color w:val="auto"/>
                <w:shd w:val="clear" w:color="auto" w:fill="F6F06E"/>
              </w:rPr>
              <w:t>Erneuerbare</w:t>
            </w:r>
            <w:r w:rsidRPr="001167CB">
              <w:rPr>
                <w:b/>
                <w:bCs/>
                <w:color w:val="auto"/>
              </w:rPr>
              <w:t xml:space="preserve"> Energien</w:t>
            </w:r>
            <w:r w:rsidRPr="001167CB">
              <w:rPr>
                <w:rFonts w:cs="Arial"/>
                <w:b/>
                <w:bCs/>
                <w:color w:val="auto"/>
              </w:rPr>
              <w:t xml:space="preserve"> (E)</w:t>
            </w:r>
          </w:p>
        </w:tc>
      </w:tr>
      <w:tr w:rsidR="001167CB" w14:paraId="34207155" w14:textId="77777777" w:rsidTr="004F0478">
        <w:trPr>
          <w:trHeight w:val="164"/>
        </w:trPr>
        <w:tc>
          <w:tcPr>
            <w:tcW w:w="3261" w:type="dxa"/>
            <w:shd w:val="clear" w:color="auto" w:fill="7F7F7F" w:themeFill="text1" w:themeFillTint="80"/>
          </w:tcPr>
          <w:p w14:paraId="484A6F23" w14:textId="0E997E97" w:rsidR="001167CB" w:rsidRPr="001167CB" w:rsidRDefault="001167CB" w:rsidP="001167CB">
            <w:pPr>
              <w:spacing w:before="40" w:after="40"/>
              <w:rPr>
                <w:color w:val="FFFFFF" w:themeColor="background1"/>
              </w:rPr>
            </w:pPr>
            <w:r w:rsidRPr="001167CB">
              <w:rPr>
                <w:color w:val="FFFFFF" w:themeColor="background1"/>
              </w:rPr>
              <w:t>Massnahmen</w:t>
            </w:r>
          </w:p>
        </w:tc>
        <w:tc>
          <w:tcPr>
            <w:tcW w:w="5812" w:type="dxa"/>
            <w:shd w:val="clear" w:color="auto" w:fill="7F7F7F" w:themeFill="text1" w:themeFillTint="80"/>
          </w:tcPr>
          <w:p w14:paraId="6A96609D" w14:textId="319A2D5D" w:rsidR="001167CB" w:rsidRPr="001167CB" w:rsidRDefault="001167CB" w:rsidP="001167CB">
            <w:pPr>
              <w:spacing w:before="40" w:after="40"/>
              <w:rPr>
                <w:color w:val="FFFFFF" w:themeColor="background1"/>
              </w:rPr>
            </w:pPr>
            <w:r w:rsidRPr="001167CB">
              <w:rPr>
                <w:color w:val="FFFFFF" w:themeColor="background1"/>
              </w:rPr>
              <w:t>Massnahmenbeschreibung</w:t>
            </w:r>
          </w:p>
        </w:tc>
        <w:tc>
          <w:tcPr>
            <w:tcW w:w="6237" w:type="dxa"/>
            <w:shd w:val="clear" w:color="auto" w:fill="7F7F7F" w:themeFill="text1" w:themeFillTint="80"/>
          </w:tcPr>
          <w:p w14:paraId="26054B24" w14:textId="02CB1FB5" w:rsidR="001167CB" w:rsidRPr="001167CB" w:rsidRDefault="001167CB" w:rsidP="001167CB">
            <w:pPr>
              <w:spacing w:before="40" w:after="40"/>
              <w:rPr>
                <w:color w:val="FFFFFF" w:themeColor="background1"/>
              </w:rPr>
            </w:pPr>
            <w:r w:rsidRPr="001167CB">
              <w:rPr>
                <w:color w:val="FFFFFF" w:themeColor="background1"/>
              </w:rPr>
              <w:t>Herleitung / Bemerkung</w:t>
            </w:r>
          </w:p>
        </w:tc>
      </w:tr>
      <w:tr w:rsidR="00ED285B" w14:paraId="292A44EC" w14:textId="77777777" w:rsidTr="004F0478">
        <w:trPr>
          <w:cantSplit/>
          <w:trHeight w:val="1134"/>
        </w:trPr>
        <w:tc>
          <w:tcPr>
            <w:tcW w:w="3261" w:type="dxa"/>
            <w:shd w:val="clear" w:color="auto" w:fill="D9D9D9" w:themeFill="background1" w:themeFillShade="D9"/>
          </w:tcPr>
          <w:p w14:paraId="76061BB3" w14:textId="3B7E330C" w:rsidR="00ED285B" w:rsidRPr="004E22F0" w:rsidRDefault="00ED285B" w:rsidP="0097496C">
            <w:pPr>
              <w:spacing w:before="40" w:after="40"/>
              <w:rPr>
                <w:b/>
                <w:bCs/>
              </w:rPr>
            </w:pPr>
            <w:r w:rsidRPr="004E22F0">
              <w:rPr>
                <w:b/>
                <w:bCs/>
              </w:rPr>
              <w:t>E1</w:t>
            </w:r>
            <w:r w:rsidR="004E22F0" w:rsidRPr="004E22F0">
              <w:rPr>
                <w:b/>
                <w:bCs/>
              </w:rPr>
              <w:t xml:space="preserve"> – </w:t>
            </w:r>
            <w:r w:rsidRPr="004E22F0">
              <w:rPr>
                <w:b/>
                <w:bCs/>
              </w:rPr>
              <w:t xml:space="preserve">Förderung erneuerbare </w:t>
            </w:r>
            <w:r w:rsidR="00A96277" w:rsidRPr="004E22F0">
              <w:rPr>
                <w:b/>
                <w:bCs/>
              </w:rPr>
              <w:br/>
            </w:r>
            <w:r w:rsidRPr="004E22F0">
              <w:rPr>
                <w:b/>
                <w:bCs/>
              </w:rPr>
              <w:t>Energien</w:t>
            </w:r>
          </w:p>
        </w:tc>
        <w:tc>
          <w:tcPr>
            <w:tcW w:w="5812" w:type="dxa"/>
            <w:shd w:val="clear" w:color="auto" w:fill="FFFFFF" w:themeFill="background1"/>
          </w:tcPr>
          <w:p w14:paraId="61EF12E8" w14:textId="77777777" w:rsidR="00ED285B" w:rsidRPr="00ED285B" w:rsidRDefault="00ED285B" w:rsidP="001B50E0">
            <w:pPr>
              <w:spacing w:before="40" w:after="40"/>
              <w:ind w:right="142"/>
            </w:pPr>
            <w:r w:rsidRPr="00ED285B">
              <w:t>Die Nutzung erneuerbarer Energien wird mittels finanzieller Anreize unterstützt (kantonales Förder</w:t>
            </w:r>
            <w:r w:rsidRPr="00ED285B">
              <w:softHyphen/>
              <w:t>programm Energie):</w:t>
            </w:r>
          </w:p>
          <w:p w14:paraId="3E74AB89" w14:textId="77777777" w:rsidR="00ED285B" w:rsidRPr="00ED285B" w:rsidRDefault="00ED285B" w:rsidP="001B50E0">
            <w:pPr>
              <w:pStyle w:val="Listenabsatz"/>
              <w:numPr>
                <w:ilvl w:val="0"/>
                <w:numId w:val="9"/>
              </w:numPr>
              <w:spacing w:before="40" w:after="40"/>
              <w:ind w:left="176" w:hanging="142"/>
              <w:contextualSpacing w:val="0"/>
            </w:pPr>
            <w:r w:rsidRPr="00ED285B">
              <w:t>Wärme: Holzfeuerungen, Wärmepumpenheizungen, Wärmenetz-Anschlüsse, thermische Solar</w:t>
            </w:r>
            <w:r w:rsidRPr="00ED285B">
              <w:softHyphen/>
              <w:t xml:space="preserve">anlagen (in </w:t>
            </w:r>
            <w:r w:rsidRPr="00ED285B">
              <w:rPr>
                <w:b/>
                <w:bCs/>
              </w:rPr>
              <w:t>G2</w:t>
            </w:r>
            <w:r w:rsidRPr="00ED285B">
              <w:t xml:space="preserve"> enthalten)</w:t>
            </w:r>
          </w:p>
          <w:p w14:paraId="63618934" w14:textId="61380DC2" w:rsidR="00ED285B" w:rsidRDefault="00ED285B" w:rsidP="001B50E0">
            <w:pPr>
              <w:pStyle w:val="Listenabsatz"/>
              <w:numPr>
                <w:ilvl w:val="0"/>
                <w:numId w:val="9"/>
              </w:numPr>
              <w:spacing w:before="40" w:after="40"/>
              <w:ind w:left="176" w:hanging="142"/>
              <w:contextualSpacing w:val="0"/>
            </w:pPr>
            <w:r w:rsidRPr="00ED285B">
              <w:t>Strom: winterstromoptimierte Photovoltaikanlagen</w:t>
            </w:r>
          </w:p>
        </w:tc>
        <w:tc>
          <w:tcPr>
            <w:tcW w:w="6237" w:type="dxa"/>
            <w:shd w:val="clear" w:color="auto" w:fill="D9D9D9" w:themeFill="background1" w:themeFillShade="D9"/>
          </w:tcPr>
          <w:p w14:paraId="2FD96E60" w14:textId="27ACDE67" w:rsidR="00ED285B" w:rsidRDefault="00B40ED1" w:rsidP="001B50E0">
            <w:pPr>
              <w:spacing w:before="40" w:after="40"/>
            </w:pPr>
            <w:r>
              <w:t>K</w:t>
            </w:r>
            <w:r w:rsidR="00ED285B">
              <w:t>antonale Förder</w:t>
            </w:r>
            <w:r>
              <w:t>massnahmen</w:t>
            </w:r>
            <w:r w:rsidR="00ED285B">
              <w:t xml:space="preserve"> im Wärme- und im Strombereich tr</w:t>
            </w:r>
            <w:r>
              <w:t>agen</w:t>
            </w:r>
            <w:r w:rsidR="00ED285B">
              <w:t xml:space="preserve"> wesentlich zur Zielerreichung (Netto-Null</w:t>
            </w:r>
            <w:r>
              <w:t xml:space="preserve">-THG </w:t>
            </w:r>
            <w:r w:rsidR="00ED285B">
              <w:t>bis 2050) und zur Versorgungssicherheit bei.</w:t>
            </w:r>
          </w:p>
        </w:tc>
      </w:tr>
      <w:tr w:rsidR="00ED285B" w14:paraId="79D37E0C" w14:textId="77777777" w:rsidTr="004F0478">
        <w:trPr>
          <w:cantSplit/>
          <w:trHeight w:val="1134"/>
        </w:trPr>
        <w:tc>
          <w:tcPr>
            <w:tcW w:w="3261" w:type="dxa"/>
            <w:shd w:val="clear" w:color="auto" w:fill="D9D9D9" w:themeFill="background1" w:themeFillShade="D9"/>
          </w:tcPr>
          <w:p w14:paraId="5CB26FFA" w14:textId="433247B4" w:rsidR="00ED285B" w:rsidRPr="004E22F0" w:rsidRDefault="00ED285B" w:rsidP="0097496C">
            <w:pPr>
              <w:spacing w:before="40" w:after="40"/>
              <w:rPr>
                <w:b/>
                <w:bCs/>
              </w:rPr>
            </w:pPr>
            <w:r w:rsidRPr="004E22F0">
              <w:rPr>
                <w:b/>
                <w:bCs/>
              </w:rPr>
              <w:t>E2</w:t>
            </w:r>
            <w:r w:rsidR="004E22F0" w:rsidRPr="004E22F0">
              <w:rPr>
                <w:b/>
                <w:bCs/>
              </w:rPr>
              <w:t xml:space="preserve"> – </w:t>
            </w:r>
            <w:r w:rsidRPr="004E22F0">
              <w:rPr>
                <w:b/>
                <w:bCs/>
              </w:rPr>
              <w:t>Wärmenetzplanung</w:t>
            </w:r>
          </w:p>
        </w:tc>
        <w:tc>
          <w:tcPr>
            <w:tcW w:w="5812" w:type="dxa"/>
            <w:shd w:val="clear" w:color="auto" w:fill="FFFFFF" w:themeFill="background1"/>
          </w:tcPr>
          <w:p w14:paraId="447EB27F" w14:textId="7C7591D8" w:rsidR="00ED285B" w:rsidRDefault="00BC1315" w:rsidP="001B50E0">
            <w:pPr>
              <w:spacing w:before="40" w:after="40"/>
            </w:pPr>
            <w:r>
              <w:rPr>
                <w:szCs w:val="19"/>
              </w:rPr>
              <w:t>Mit einer</w:t>
            </w:r>
            <w:r w:rsidRPr="00C06EF9">
              <w:rPr>
                <w:szCs w:val="19"/>
              </w:rPr>
              <w:t xml:space="preserve"> Potenzialstudie </w:t>
            </w:r>
            <w:r>
              <w:rPr>
                <w:szCs w:val="19"/>
              </w:rPr>
              <w:t>werden</w:t>
            </w:r>
            <w:r w:rsidRPr="00C06EF9">
              <w:rPr>
                <w:szCs w:val="19"/>
              </w:rPr>
              <w:t xml:space="preserve"> im Kanton geeignete Gebiete für die Erstellung von Wärm</w:t>
            </w:r>
            <w:r>
              <w:rPr>
                <w:szCs w:val="19"/>
              </w:rPr>
              <w:t>e</w:t>
            </w:r>
            <w:r w:rsidRPr="00C06EF9">
              <w:rPr>
                <w:szCs w:val="19"/>
              </w:rPr>
              <w:t>netzen aus</w:t>
            </w:r>
            <w:r>
              <w:rPr>
                <w:szCs w:val="19"/>
              </w:rPr>
              <w:t>gewiesen</w:t>
            </w:r>
            <w:r w:rsidRPr="00C06EF9">
              <w:rPr>
                <w:szCs w:val="19"/>
              </w:rPr>
              <w:t>.</w:t>
            </w:r>
            <w:r>
              <w:rPr>
                <w:szCs w:val="19"/>
              </w:rPr>
              <w:t xml:space="preserve"> </w:t>
            </w:r>
            <w:r w:rsidR="00ED285B" w:rsidRPr="004E71B4">
              <w:rPr>
                <w:szCs w:val="19"/>
              </w:rPr>
              <w:t>Damit wird eine Planungsgrundlage für die Erweiterung bestehender und die Erstellung neuer Wärmenetze geschaffen. Biogasanlagen und Holzheizzentralen können dadurch regional koordiniert werden.</w:t>
            </w:r>
          </w:p>
        </w:tc>
        <w:tc>
          <w:tcPr>
            <w:tcW w:w="6237" w:type="dxa"/>
            <w:shd w:val="clear" w:color="auto" w:fill="D9D9D9" w:themeFill="background1" w:themeFillShade="D9"/>
          </w:tcPr>
          <w:p w14:paraId="4B928276" w14:textId="7005B260" w:rsidR="00ED285B" w:rsidRDefault="00ED285B" w:rsidP="001B50E0">
            <w:pPr>
              <w:spacing w:before="40" w:after="40"/>
            </w:pPr>
            <w:r>
              <w:t>Der wirtschaftliche Betrieb von Wärmenetzen kann nur in Gebieten mit hoher Energiedichte gewährleistet werden. Gerade in ländlichen Regionen bedeutet dies eine verhältnismässig grosse Herausforderung. Eine Potenzialstudie soll eine Hilfestellung für Gemeinden, Plane</w:t>
            </w:r>
            <w:r w:rsidR="008E5077">
              <w:t>nde</w:t>
            </w:r>
            <w:r>
              <w:t xml:space="preserve"> und potenzielle Wärmenetzbetreibe</w:t>
            </w:r>
            <w:r w:rsidR="008E5077">
              <w:t>nde</w:t>
            </w:r>
            <w:r>
              <w:t xml:space="preserve"> bieten.</w:t>
            </w:r>
          </w:p>
        </w:tc>
      </w:tr>
      <w:tr w:rsidR="00ED285B" w14:paraId="19B62277" w14:textId="77777777" w:rsidTr="004F0478">
        <w:trPr>
          <w:cantSplit/>
          <w:trHeight w:val="1134"/>
        </w:trPr>
        <w:tc>
          <w:tcPr>
            <w:tcW w:w="3261" w:type="dxa"/>
            <w:shd w:val="clear" w:color="auto" w:fill="D9D9D9" w:themeFill="background1" w:themeFillShade="D9"/>
          </w:tcPr>
          <w:p w14:paraId="58A0D498" w14:textId="2DDCD316" w:rsidR="00ED285B" w:rsidRDefault="00ED285B" w:rsidP="00573CDF">
            <w:pPr>
              <w:spacing w:before="40" w:after="40"/>
            </w:pPr>
            <w:r w:rsidRPr="004E22F0">
              <w:rPr>
                <w:b/>
                <w:bCs/>
              </w:rPr>
              <w:t>E3</w:t>
            </w:r>
            <w:r w:rsidR="004E22F0" w:rsidRPr="004E22F0">
              <w:rPr>
                <w:b/>
                <w:bCs/>
              </w:rPr>
              <w:t xml:space="preserve"> –</w:t>
            </w:r>
            <w:r w:rsidR="004E22F0">
              <w:t xml:space="preserve"> </w:t>
            </w:r>
            <w:r w:rsidRPr="001167CB">
              <w:rPr>
                <w:b/>
                <w:bCs/>
              </w:rPr>
              <w:t>Stromgemeinschaften</w:t>
            </w:r>
            <w:r w:rsidR="008E5077">
              <w:t xml:space="preserve"> </w:t>
            </w:r>
            <w:r w:rsidR="00B40ED1">
              <w:br/>
            </w:r>
            <w:r w:rsidR="008E5077">
              <w:t xml:space="preserve">(vgl. </w:t>
            </w:r>
            <w:r w:rsidR="008E5077" w:rsidRPr="008E5077">
              <w:rPr>
                <w:b/>
                <w:bCs/>
              </w:rPr>
              <w:t>S2</w:t>
            </w:r>
            <w:r w:rsidR="008E5077">
              <w:t>)</w:t>
            </w:r>
          </w:p>
        </w:tc>
        <w:tc>
          <w:tcPr>
            <w:tcW w:w="5812" w:type="dxa"/>
            <w:shd w:val="clear" w:color="auto" w:fill="FFFFFF" w:themeFill="background1"/>
          </w:tcPr>
          <w:p w14:paraId="2D08BDDC" w14:textId="7232FEA9" w:rsidR="00ED285B" w:rsidRDefault="00ED285B" w:rsidP="001B50E0">
            <w:pPr>
              <w:spacing w:before="40" w:after="40"/>
            </w:pPr>
            <w:r w:rsidRPr="00956250">
              <w:rPr>
                <w:szCs w:val="19"/>
              </w:rPr>
              <w:t>Zusammenschlüsse zum Eigenverbrauch (ZEV/vZEV) sowie lokale Elektrizitätsgemeinschaften (LEG) werden durch den Kanton beratend unterstützt</w:t>
            </w:r>
            <w:r>
              <w:rPr>
                <w:szCs w:val="19"/>
              </w:rPr>
              <w:t xml:space="preserve">. </w:t>
            </w:r>
            <w:r w:rsidRPr="004E71B4">
              <w:rPr>
                <w:szCs w:val="19"/>
              </w:rPr>
              <w:t>Durch das Aufzeigen von Möglichkeiten und Voraussetzungen wird die lokale Stromproduktion aus erneuerbaren Quellen vorangetrieben und das Bewusstsein für die Optimierung des Eigenverbrauchs geschärft.</w:t>
            </w:r>
          </w:p>
        </w:tc>
        <w:tc>
          <w:tcPr>
            <w:tcW w:w="6237" w:type="dxa"/>
            <w:shd w:val="clear" w:color="auto" w:fill="D9D9D9" w:themeFill="background1" w:themeFillShade="D9"/>
          </w:tcPr>
          <w:p w14:paraId="43687750" w14:textId="64BB6ABA" w:rsidR="00ED285B" w:rsidRDefault="00ED285B" w:rsidP="001B50E0">
            <w:pPr>
              <w:spacing w:before="40" w:after="40"/>
            </w:pPr>
            <w:r>
              <w:t>Mit Zusammenschlüssen zum Eigenverbrauch kann der Eigenverbrauch erhöht und damit die Wirtschaftlichkeit von Photovoltaikanlagen gesteigert werden. Zusätzlich profitieren beteiligte Strombezüger</w:t>
            </w:r>
            <w:r w:rsidR="008E5077">
              <w:t xml:space="preserve"> und Strombezügerinnen</w:t>
            </w:r>
            <w:r>
              <w:t xml:space="preserve"> von tiefen Energiekosten</w:t>
            </w:r>
            <w:r w:rsidR="00B40ED1">
              <w:t>.</w:t>
            </w:r>
          </w:p>
        </w:tc>
      </w:tr>
      <w:tr w:rsidR="00ED285B" w14:paraId="52E3F242" w14:textId="77777777" w:rsidTr="004F0478">
        <w:trPr>
          <w:cantSplit/>
          <w:trHeight w:val="1134"/>
        </w:trPr>
        <w:tc>
          <w:tcPr>
            <w:tcW w:w="3261" w:type="dxa"/>
            <w:shd w:val="clear" w:color="auto" w:fill="D9D9D9" w:themeFill="background1" w:themeFillShade="D9"/>
          </w:tcPr>
          <w:p w14:paraId="13AD55E3" w14:textId="50B47F25" w:rsidR="00ED285B" w:rsidRPr="004E22F0" w:rsidRDefault="00ED285B" w:rsidP="0097496C">
            <w:pPr>
              <w:spacing w:before="40" w:after="40"/>
              <w:rPr>
                <w:b/>
                <w:bCs/>
              </w:rPr>
            </w:pPr>
            <w:r w:rsidRPr="004E22F0">
              <w:rPr>
                <w:b/>
                <w:bCs/>
              </w:rPr>
              <w:t>E4</w:t>
            </w:r>
            <w:r w:rsidR="004E22F0" w:rsidRPr="004E22F0">
              <w:rPr>
                <w:b/>
                <w:bCs/>
              </w:rPr>
              <w:t xml:space="preserve"> – </w:t>
            </w:r>
            <w:r w:rsidRPr="004E22F0">
              <w:rPr>
                <w:b/>
                <w:bCs/>
              </w:rPr>
              <w:t>Solarplanung</w:t>
            </w:r>
          </w:p>
        </w:tc>
        <w:tc>
          <w:tcPr>
            <w:tcW w:w="5812" w:type="dxa"/>
            <w:shd w:val="clear" w:color="auto" w:fill="FFFFFF" w:themeFill="background1"/>
          </w:tcPr>
          <w:p w14:paraId="39400B4F" w14:textId="77777777" w:rsidR="00ED285B" w:rsidRPr="00C06EF9" w:rsidRDefault="00ED285B" w:rsidP="001B50E0">
            <w:pPr>
              <w:spacing w:before="40" w:after="40"/>
              <w:ind w:right="142"/>
              <w:rPr>
                <w:szCs w:val="19"/>
              </w:rPr>
            </w:pPr>
            <w:r>
              <w:rPr>
                <w:szCs w:val="19"/>
              </w:rPr>
              <w:t xml:space="preserve">Anpassung der </w:t>
            </w:r>
            <w:r w:rsidRPr="00C06EF9">
              <w:rPr>
                <w:szCs w:val="19"/>
              </w:rPr>
              <w:t>Rahmenbedingungen</w:t>
            </w:r>
            <w:r>
              <w:rPr>
                <w:szCs w:val="19"/>
              </w:rPr>
              <w:t>:</w:t>
            </w:r>
          </w:p>
          <w:p w14:paraId="68FEACD7" w14:textId="5CFF2D3D" w:rsidR="00ED285B" w:rsidRPr="00ED285B" w:rsidRDefault="00BC1315" w:rsidP="001B50E0">
            <w:pPr>
              <w:pStyle w:val="Listenabsatz"/>
              <w:numPr>
                <w:ilvl w:val="0"/>
                <w:numId w:val="9"/>
              </w:numPr>
              <w:spacing w:before="40" w:after="40"/>
              <w:ind w:left="176" w:hanging="142"/>
              <w:contextualSpacing w:val="0"/>
            </w:pPr>
            <w:r>
              <w:t>G</w:t>
            </w:r>
            <w:r w:rsidR="00ED285B" w:rsidRPr="00ED285B">
              <w:t xml:space="preserve">eeignete Gebiete für Solaranlagen von nationalem Interesse (mind. 5 GWh Ertrag im Winterhalbjahr) </w:t>
            </w:r>
            <w:r>
              <w:t>werden</w:t>
            </w:r>
            <w:r w:rsidRPr="00ED285B">
              <w:t xml:space="preserve"> </w:t>
            </w:r>
            <w:r w:rsidR="00ED285B" w:rsidRPr="00ED285B">
              <w:t>unter Berücksichtigung von Nutz- und Schutzinteressen im kantonalen Richtplan aufgenommen (vgl. Art. 10 EnG).</w:t>
            </w:r>
          </w:p>
          <w:p w14:paraId="3041BF81" w14:textId="2A7CF018" w:rsidR="00ED285B" w:rsidRDefault="00ED285B" w:rsidP="001B50E0">
            <w:pPr>
              <w:pStyle w:val="Listenabsatz"/>
              <w:numPr>
                <w:ilvl w:val="0"/>
                <w:numId w:val="9"/>
              </w:numPr>
              <w:spacing w:before="40" w:after="40"/>
              <w:ind w:left="176" w:hanging="142"/>
              <w:contextualSpacing w:val="0"/>
            </w:pPr>
            <w:r w:rsidRPr="00ED285B">
              <w:t xml:space="preserve">Der Kanton regelt das Plangenehmigungsverfahren bei Anlagen von </w:t>
            </w:r>
            <w:r w:rsidR="00BC1315" w:rsidRPr="00ED285B">
              <w:t xml:space="preserve">nationalem </w:t>
            </w:r>
            <w:r w:rsidR="00BC1315">
              <w:t xml:space="preserve">und kantonalem </w:t>
            </w:r>
            <w:r w:rsidRPr="00ED285B">
              <w:t xml:space="preserve">Interesse (Beschleunigungserlass; vgl. </w:t>
            </w:r>
            <w:r w:rsidRPr="00ED285B">
              <w:rPr>
                <w:b/>
                <w:bCs/>
              </w:rPr>
              <w:t>E5</w:t>
            </w:r>
            <w:r w:rsidRPr="00ED285B">
              <w:t>).</w:t>
            </w:r>
          </w:p>
          <w:p w14:paraId="7BC493D8" w14:textId="7E08BCD9" w:rsidR="00ED285B" w:rsidRPr="00ED285B" w:rsidRDefault="00ED285B" w:rsidP="001B50E0">
            <w:pPr>
              <w:pStyle w:val="Listenabsatz"/>
              <w:numPr>
                <w:ilvl w:val="0"/>
                <w:numId w:val="9"/>
              </w:numPr>
              <w:spacing w:before="40" w:after="40"/>
              <w:ind w:left="176" w:hanging="142"/>
              <w:contextualSpacing w:val="0"/>
            </w:pPr>
            <w:r w:rsidRPr="00ED285B">
              <w:rPr>
                <w:szCs w:val="19"/>
              </w:rPr>
              <w:t>Eine Eigenstromerzeugungspflicht bei bestehenden Bauten (bspw. bei Dachsanierungen) wird geprüft (vgl. MuKEn 2025).</w:t>
            </w:r>
          </w:p>
        </w:tc>
        <w:tc>
          <w:tcPr>
            <w:tcW w:w="6237" w:type="dxa"/>
            <w:shd w:val="clear" w:color="auto" w:fill="D9D9D9" w:themeFill="background1" w:themeFillShade="D9"/>
          </w:tcPr>
          <w:p w14:paraId="787FB39C" w14:textId="77777777" w:rsidR="004F0478" w:rsidRDefault="00493CBB" w:rsidP="001B50E0">
            <w:pPr>
              <w:spacing w:before="40" w:after="40"/>
            </w:pPr>
            <w:r>
              <w:t xml:space="preserve">Kantone sind gemäss Art. 10 </w:t>
            </w:r>
            <w:proofErr w:type="gramStart"/>
            <w:r>
              <w:t>EnG</w:t>
            </w:r>
            <w:proofErr w:type="gramEnd"/>
            <w:r>
              <w:t xml:space="preserve"> verpflichtet, geeignete Gebiete für die Nutzung der Wasser- und Windenergie sowie für Solaranlagen von nationalem Interesse im kantonalen Richtplan festzulegen. </w:t>
            </w:r>
          </w:p>
          <w:p w14:paraId="3932318E" w14:textId="17858659" w:rsidR="00493CBB" w:rsidRDefault="00493CBB" w:rsidP="001B50E0">
            <w:pPr>
              <w:spacing w:before="40" w:after="40"/>
            </w:pPr>
            <w:r>
              <w:t xml:space="preserve">Es gilt der Dringlichkeit des Ausbaus der neuen erneuerbaren Energien Rechnung zu tragen. </w:t>
            </w:r>
          </w:p>
          <w:p w14:paraId="3F68B004" w14:textId="73477B72" w:rsidR="00B40ED1" w:rsidRDefault="00B40ED1" w:rsidP="001B50E0">
            <w:pPr>
              <w:spacing w:before="40" w:after="40"/>
            </w:pPr>
            <w:r>
              <w:t>Bei bestehenden Bauten soll das vorhandene Potenzial genutzt und ein Beitrag an die Versorgungssicherheit geleistet werden.</w:t>
            </w:r>
          </w:p>
        </w:tc>
      </w:tr>
      <w:tr w:rsidR="00ED285B" w14:paraId="2ACBF519" w14:textId="77777777" w:rsidTr="004F0478">
        <w:trPr>
          <w:cantSplit/>
          <w:trHeight w:val="1134"/>
        </w:trPr>
        <w:tc>
          <w:tcPr>
            <w:tcW w:w="3261" w:type="dxa"/>
            <w:tcBorders>
              <w:bottom w:val="single" w:sz="2" w:space="0" w:color="000000" w:themeColor="text1"/>
            </w:tcBorders>
            <w:shd w:val="clear" w:color="auto" w:fill="D9D9D9" w:themeFill="background1" w:themeFillShade="D9"/>
          </w:tcPr>
          <w:p w14:paraId="24110898" w14:textId="31C270B5" w:rsidR="00ED285B" w:rsidRPr="004E22F0" w:rsidRDefault="00ED285B" w:rsidP="0097496C">
            <w:pPr>
              <w:spacing w:before="40" w:after="40"/>
              <w:rPr>
                <w:b/>
                <w:bCs/>
              </w:rPr>
            </w:pPr>
            <w:r w:rsidRPr="004E22F0">
              <w:rPr>
                <w:b/>
                <w:bCs/>
              </w:rPr>
              <w:t>E5</w:t>
            </w:r>
            <w:r w:rsidR="004E22F0" w:rsidRPr="004E22F0">
              <w:rPr>
                <w:b/>
                <w:bCs/>
              </w:rPr>
              <w:t xml:space="preserve"> – </w:t>
            </w:r>
            <w:r w:rsidRPr="004E22F0">
              <w:rPr>
                <w:b/>
                <w:bCs/>
              </w:rPr>
              <w:t>Windplanung</w:t>
            </w:r>
          </w:p>
        </w:tc>
        <w:tc>
          <w:tcPr>
            <w:tcW w:w="5812" w:type="dxa"/>
            <w:tcBorders>
              <w:bottom w:val="single" w:sz="2" w:space="0" w:color="000000" w:themeColor="text1"/>
            </w:tcBorders>
            <w:shd w:val="clear" w:color="auto" w:fill="FFFFFF" w:themeFill="background1"/>
          </w:tcPr>
          <w:p w14:paraId="72B90FDD" w14:textId="6743D077" w:rsidR="00ED285B" w:rsidRPr="00064A4F" w:rsidRDefault="00ED285B" w:rsidP="001B50E0">
            <w:pPr>
              <w:spacing w:before="40" w:after="40"/>
            </w:pPr>
            <w:r w:rsidRPr="00064A4F">
              <w:t>Anpassung der Rahmenbedingungen</w:t>
            </w:r>
          </w:p>
          <w:p w14:paraId="37389FA5" w14:textId="30B5DD1E" w:rsidR="00ED285B" w:rsidRPr="00064A4F" w:rsidRDefault="00ED285B" w:rsidP="001B50E0">
            <w:pPr>
              <w:pStyle w:val="Listenabsatz"/>
              <w:numPr>
                <w:ilvl w:val="0"/>
                <w:numId w:val="9"/>
              </w:numPr>
              <w:spacing w:before="40" w:after="40"/>
              <w:ind w:left="176" w:hanging="142"/>
              <w:contextualSpacing w:val="0"/>
            </w:pPr>
            <w:r w:rsidRPr="00ED285B">
              <w:t xml:space="preserve">Der Kanton regelt das Plangenehmigungsverfahren bei Anlagen von nationalem </w:t>
            </w:r>
            <w:r w:rsidR="00BC1315">
              <w:t xml:space="preserve">und kantonalem </w:t>
            </w:r>
            <w:r w:rsidRPr="00ED285B">
              <w:t xml:space="preserve">Interesse (Beschleunigungserlass; vgl. </w:t>
            </w:r>
            <w:r w:rsidRPr="00ED285B">
              <w:rPr>
                <w:b/>
                <w:bCs/>
              </w:rPr>
              <w:t>E4</w:t>
            </w:r>
            <w:r w:rsidRPr="00ED285B">
              <w:t>).</w:t>
            </w:r>
          </w:p>
          <w:p w14:paraId="3C8378E0" w14:textId="1316281C" w:rsidR="00ED285B" w:rsidRDefault="00ED285B" w:rsidP="001B50E0">
            <w:pPr>
              <w:pStyle w:val="Listenabsatz"/>
              <w:numPr>
                <w:ilvl w:val="0"/>
                <w:numId w:val="9"/>
              </w:numPr>
              <w:spacing w:before="40" w:after="40"/>
              <w:ind w:left="176" w:hanging="142"/>
              <w:contextualSpacing w:val="0"/>
            </w:pPr>
            <w:r w:rsidRPr="00095CC1">
              <w:rPr>
                <w:szCs w:val="19"/>
              </w:rPr>
              <w:t>Anhand eines Prozessbes</w:t>
            </w:r>
            <w:r w:rsidRPr="004E71B4">
              <w:rPr>
                <w:szCs w:val="19"/>
              </w:rPr>
              <w:t xml:space="preserve">chriebs </w:t>
            </w:r>
            <w:r w:rsidR="00BC1315">
              <w:rPr>
                <w:szCs w:val="19"/>
              </w:rPr>
              <w:t>wird</w:t>
            </w:r>
            <w:r w:rsidR="00BC1315" w:rsidRPr="004E71B4">
              <w:rPr>
                <w:szCs w:val="19"/>
              </w:rPr>
              <w:t xml:space="preserve"> </w:t>
            </w:r>
            <w:r w:rsidRPr="004E71B4">
              <w:rPr>
                <w:szCs w:val="19"/>
              </w:rPr>
              <w:t>die zeitnahe Bewilligung von Windparks gefördert (Kanton unterstützt Invest</w:t>
            </w:r>
            <w:r>
              <w:rPr>
                <w:szCs w:val="19"/>
              </w:rPr>
              <w:t>ierende</w:t>
            </w:r>
            <w:r w:rsidRPr="004E71B4">
              <w:rPr>
                <w:szCs w:val="19"/>
              </w:rPr>
              <w:t>/Plane</w:t>
            </w:r>
            <w:r>
              <w:rPr>
                <w:szCs w:val="19"/>
              </w:rPr>
              <w:t>nde</w:t>
            </w:r>
            <w:r w:rsidRPr="004E71B4">
              <w:rPr>
                <w:szCs w:val="19"/>
              </w:rPr>
              <w:t xml:space="preserve"> beim Vorgehen).</w:t>
            </w:r>
          </w:p>
        </w:tc>
        <w:tc>
          <w:tcPr>
            <w:tcW w:w="6237" w:type="dxa"/>
            <w:tcBorders>
              <w:bottom w:val="single" w:sz="2" w:space="0" w:color="000000" w:themeColor="text1"/>
            </w:tcBorders>
            <w:shd w:val="clear" w:color="auto" w:fill="D9D9D9" w:themeFill="background1" w:themeFillShade="D9"/>
          </w:tcPr>
          <w:p w14:paraId="1AC0F20F" w14:textId="42558015" w:rsidR="00ED285B" w:rsidRDefault="00ED285B" w:rsidP="001B50E0">
            <w:pPr>
              <w:spacing w:before="40" w:after="40"/>
            </w:pPr>
            <w:r>
              <w:t xml:space="preserve">Kantone sind gemäss Art. 10 </w:t>
            </w:r>
            <w:proofErr w:type="gramStart"/>
            <w:r>
              <w:t>EnG</w:t>
            </w:r>
            <w:proofErr w:type="gramEnd"/>
            <w:r>
              <w:t xml:space="preserve"> verpflichtet, geeignete Gebiete für die Nutzung der Wasser- und Windenergie sowie für Solaranlagen von nationalem Interesse im kantonalen Richtplan festzulegen. </w:t>
            </w:r>
            <w:r>
              <w:br/>
              <w:t xml:space="preserve">Windpark-Projekte müssen höchsten Anforderungen genügen. Ein präzise abgestimmtes und sorgfältig durchgeführtes Verfahren ist daher unerlässlich. </w:t>
            </w:r>
          </w:p>
        </w:tc>
      </w:tr>
      <w:tr w:rsidR="00AB1721" w14:paraId="194C3C77" w14:textId="77777777" w:rsidTr="006C439B">
        <w:trPr>
          <w:trHeight w:val="667"/>
        </w:trPr>
        <w:tc>
          <w:tcPr>
            <w:tcW w:w="15310" w:type="dxa"/>
            <w:gridSpan w:val="3"/>
            <w:shd w:val="clear" w:color="auto" w:fill="F2F2F2" w:themeFill="background1" w:themeFillShade="F2"/>
          </w:tcPr>
          <w:p w14:paraId="13F203D2" w14:textId="6F259CB4" w:rsidR="00AB1721" w:rsidRPr="000D023F" w:rsidRDefault="00AB1721" w:rsidP="001D1A16">
            <w:pPr>
              <w:tabs>
                <w:tab w:val="left" w:pos="10907"/>
                <w:tab w:val="left" w:pos="12199"/>
                <w:tab w:val="left" w:pos="13191"/>
              </w:tabs>
              <w:spacing w:before="40" w:after="120"/>
              <w:ind w:right="-40"/>
              <w:rPr>
                <w:i/>
                <w:iCs/>
              </w:rPr>
            </w:pPr>
            <w:r w:rsidRPr="000E4761">
              <w:rPr>
                <w:i/>
                <w:iCs/>
              </w:rPr>
              <w:t xml:space="preserve">Sind Sie mit den Massnahmen zum Schwerpunkt </w:t>
            </w:r>
            <w:r w:rsidR="004E22F0">
              <w:rPr>
                <w:rFonts w:cs="Arial"/>
                <w:i/>
                <w:iCs/>
              </w:rPr>
              <w:t>«</w:t>
            </w:r>
            <w:r w:rsidR="004E22F0" w:rsidRPr="004E22F0">
              <w:rPr>
                <w:b/>
                <w:bCs/>
                <w:i/>
                <w:iCs/>
              </w:rPr>
              <w:t>Erneuerbare Energien</w:t>
            </w:r>
            <w:r w:rsidR="004E22F0">
              <w:rPr>
                <w:rFonts w:cs="Arial"/>
                <w:i/>
                <w:iCs/>
              </w:rPr>
              <w:t>»</w:t>
            </w:r>
            <w:r w:rsidRPr="000E4761">
              <w:rPr>
                <w:i/>
                <w:iCs/>
              </w:rPr>
              <w:t xml:space="preserve"> einverstanden</w:t>
            </w:r>
            <w:r>
              <w:rPr>
                <w:i/>
                <w:iCs/>
              </w:rPr>
              <w:t>?</w:t>
            </w:r>
            <w:r>
              <w:rPr>
                <w:i/>
                <w:iCs/>
              </w:rPr>
              <w:tab/>
            </w:r>
            <w:sdt>
              <w:sdtPr>
                <w:rPr>
                  <w:i/>
                  <w:iCs/>
                  <w:shd w:val="clear" w:color="auto" w:fill="FFFFCD"/>
                </w:rPr>
                <w:tag w:val="Energien"/>
                <w:id w:val="1958828837"/>
                <w:placeholder>
                  <w:docPart w:val="41BBBA7A0F5541C8BF8279731D5DDB32"/>
                </w:placeholder>
                <w:showingPlcHdr/>
                <w15:color w:val="FFFF99"/>
                <w:dropDownList>
                  <w:listItem w:value="Wählen Sie ein Element aus."/>
                  <w:listItem w:displayText="Ja" w:value="Ja"/>
                  <w:listItem w:displayText="Nein" w:value="Nein"/>
                  <w:listItem w:displayText="unter Vorbehalt" w:value="unter Vorbehalt"/>
                </w:dropDownList>
              </w:sdtPr>
              <w:sdtEndPr/>
              <w:sdtContent>
                <w:r w:rsidR="002F482D" w:rsidRPr="00082A75">
                  <w:rPr>
                    <w:rStyle w:val="Platzhaltertext"/>
                    <w:shd w:val="clear" w:color="auto" w:fill="FFFFCD"/>
                  </w:rPr>
                  <w:t>Wählen Sie ein Element aus.</w:t>
                </w:r>
              </w:sdtContent>
            </w:sdt>
          </w:p>
          <w:p w14:paraId="46893893" w14:textId="7CD0363A" w:rsidR="00AB1721" w:rsidRDefault="00AB1721" w:rsidP="001D1A16">
            <w:pPr>
              <w:spacing w:before="40" w:after="40"/>
            </w:pPr>
            <w:r>
              <w:rPr>
                <w:i/>
                <w:iCs/>
              </w:rPr>
              <w:t xml:space="preserve">allfällige </w:t>
            </w:r>
            <w:r w:rsidRPr="000D023F">
              <w:rPr>
                <w:i/>
                <w:iCs/>
              </w:rPr>
              <w:t>Bemerkung</w:t>
            </w:r>
            <w:r>
              <w:rPr>
                <w:i/>
                <w:iCs/>
              </w:rPr>
              <w:t xml:space="preserve">: </w:t>
            </w:r>
            <w:sdt>
              <w:sdtPr>
                <w:rPr>
                  <w:i/>
                  <w:iCs/>
                </w:rPr>
                <w:tag w:val="Energien_Bemerkung"/>
                <w:id w:val="-1609341116"/>
                <w:placeholder>
                  <w:docPart w:val="DefaultPlaceholder_-1854013440"/>
                </w:placeholder>
                <w:showingPlcHdr/>
              </w:sdtPr>
              <w:sdtEndPr/>
              <w:sdtContent>
                <w:r w:rsidR="00337E2D" w:rsidRPr="002F482D">
                  <w:rPr>
                    <w:rStyle w:val="Platzhaltertext"/>
                    <w:shd w:val="clear" w:color="auto" w:fill="FFFFCD"/>
                  </w:rPr>
                  <w:t>Klicken oder tippen Sie hier, um Text einzugeben.</w:t>
                </w:r>
              </w:sdtContent>
            </w:sdt>
          </w:p>
        </w:tc>
      </w:tr>
      <w:tr w:rsidR="004E22F0" w14:paraId="7D988E9C" w14:textId="77777777" w:rsidTr="004E22F0">
        <w:trPr>
          <w:trHeight w:val="164"/>
        </w:trPr>
        <w:tc>
          <w:tcPr>
            <w:tcW w:w="15310" w:type="dxa"/>
            <w:gridSpan w:val="3"/>
            <w:shd w:val="clear" w:color="auto" w:fill="A2CF83"/>
          </w:tcPr>
          <w:p w14:paraId="534E4ACD" w14:textId="02456671" w:rsidR="004E22F0" w:rsidRPr="004E22F0" w:rsidRDefault="004E22F0" w:rsidP="004E22F0">
            <w:pPr>
              <w:spacing w:before="80" w:after="80"/>
            </w:pPr>
            <w:r w:rsidRPr="004E22F0">
              <w:rPr>
                <w:sz w:val="16"/>
                <w:szCs w:val="16"/>
              </w:rPr>
              <w:lastRenderedPageBreak/>
              <w:t>Schwerpunkt:</w:t>
            </w:r>
            <w:r>
              <w:t xml:space="preserve"> </w:t>
            </w:r>
            <w:r w:rsidRPr="004E22F0">
              <w:rPr>
                <w:b/>
                <w:bCs/>
              </w:rPr>
              <w:t>Stromeffizienz und langfristige Versorgungssicherheit</w:t>
            </w:r>
            <w:r w:rsidRPr="004E22F0">
              <w:rPr>
                <w:rFonts w:cs="Arial"/>
                <w:b/>
                <w:bCs/>
              </w:rPr>
              <w:t xml:space="preserve"> (S)</w:t>
            </w:r>
          </w:p>
        </w:tc>
      </w:tr>
      <w:tr w:rsidR="004E22F0" w14:paraId="4AE5A437" w14:textId="77777777" w:rsidTr="004F0478">
        <w:trPr>
          <w:trHeight w:val="164"/>
        </w:trPr>
        <w:tc>
          <w:tcPr>
            <w:tcW w:w="3261" w:type="dxa"/>
            <w:shd w:val="clear" w:color="auto" w:fill="7F7F7F" w:themeFill="text1" w:themeFillTint="80"/>
          </w:tcPr>
          <w:p w14:paraId="41EEAE77" w14:textId="08725A53" w:rsidR="004E22F0" w:rsidRDefault="004E22F0" w:rsidP="004E22F0">
            <w:pPr>
              <w:spacing w:before="40" w:after="40"/>
              <w:rPr>
                <w:b/>
                <w:bCs/>
              </w:rPr>
            </w:pPr>
            <w:r w:rsidRPr="004E22F0">
              <w:rPr>
                <w:color w:val="FFFFFF" w:themeColor="background1"/>
              </w:rPr>
              <w:t>Massnahmen</w:t>
            </w:r>
          </w:p>
        </w:tc>
        <w:tc>
          <w:tcPr>
            <w:tcW w:w="5812" w:type="dxa"/>
            <w:shd w:val="clear" w:color="auto" w:fill="7F7F7F" w:themeFill="text1" w:themeFillTint="80"/>
          </w:tcPr>
          <w:p w14:paraId="7CA7DE2C" w14:textId="25FFE344" w:rsidR="004E22F0" w:rsidRPr="00CC35A7" w:rsidRDefault="004E22F0" w:rsidP="004E22F0">
            <w:pPr>
              <w:spacing w:before="40" w:after="40"/>
              <w:rPr>
                <w:b/>
                <w:bCs/>
              </w:rPr>
            </w:pPr>
            <w:r w:rsidRPr="004E22F0">
              <w:rPr>
                <w:color w:val="FFFFFF" w:themeColor="background1"/>
              </w:rPr>
              <w:t>Massnahmenbeschreibung</w:t>
            </w:r>
          </w:p>
        </w:tc>
        <w:tc>
          <w:tcPr>
            <w:tcW w:w="6237" w:type="dxa"/>
            <w:shd w:val="clear" w:color="auto" w:fill="7F7F7F" w:themeFill="text1" w:themeFillTint="80"/>
          </w:tcPr>
          <w:p w14:paraId="4F03411C" w14:textId="64BE7B9F" w:rsidR="004E22F0" w:rsidRDefault="004E22F0" w:rsidP="004E22F0">
            <w:pPr>
              <w:spacing w:before="40" w:after="40"/>
              <w:rPr>
                <w:b/>
                <w:bCs/>
              </w:rPr>
            </w:pPr>
            <w:r w:rsidRPr="004E22F0">
              <w:rPr>
                <w:color w:val="FFFFFF" w:themeColor="background1"/>
              </w:rPr>
              <w:t>Herleitung / Bemerkung</w:t>
            </w:r>
          </w:p>
        </w:tc>
      </w:tr>
      <w:tr w:rsidR="00A96277" w14:paraId="1B1A91C6" w14:textId="77777777" w:rsidTr="004F0478">
        <w:tc>
          <w:tcPr>
            <w:tcW w:w="3261" w:type="dxa"/>
            <w:shd w:val="clear" w:color="auto" w:fill="D9D9D9" w:themeFill="background1" w:themeFillShade="D9"/>
          </w:tcPr>
          <w:p w14:paraId="3CF97A05" w14:textId="13D8CD97" w:rsidR="00A96277" w:rsidRPr="004E22F0" w:rsidRDefault="00A96277" w:rsidP="0097496C">
            <w:pPr>
              <w:spacing w:before="40" w:after="40"/>
              <w:rPr>
                <w:b/>
                <w:bCs/>
              </w:rPr>
            </w:pPr>
            <w:r w:rsidRPr="004E22F0">
              <w:rPr>
                <w:b/>
                <w:bCs/>
              </w:rPr>
              <w:t>S1</w:t>
            </w:r>
            <w:r w:rsidR="004E22F0" w:rsidRPr="004E22F0">
              <w:rPr>
                <w:b/>
                <w:bCs/>
              </w:rPr>
              <w:t xml:space="preserve"> – </w:t>
            </w:r>
            <w:r w:rsidRPr="004E22F0">
              <w:rPr>
                <w:b/>
                <w:bCs/>
              </w:rPr>
              <w:t>Förderung Stromeffizienz</w:t>
            </w:r>
          </w:p>
        </w:tc>
        <w:tc>
          <w:tcPr>
            <w:tcW w:w="5812" w:type="dxa"/>
            <w:shd w:val="clear" w:color="auto" w:fill="FFFFFF" w:themeFill="background1"/>
          </w:tcPr>
          <w:p w14:paraId="49CAD866" w14:textId="5EDD141C" w:rsidR="00A96277" w:rsidRDefault="00A96277" w:rsidP="0097496C">
            <w:pPr>
              <w:spacing w:before="40" w:after="40"/>
            </w:pPr>
            <w:r w:rsidRPr="000B5EDA">
              <w:rPr>
                <w:noProof/>
                <w:szCs w:val="19"/>
              </w:rPr>
              <w:t>Der Kanton kann Programme, Projekte und Anlagen zur Steigerung der Stromeffizienz unterstützen</w:t>
            </w:r>
            <w:r w:rsidR="009C6CC4">
              <w:rPr>
                <w:noProof/>
                <w:szCs w:val="19"/>
              </w:rPr>
              <w:t xml:space="preserve"> </w:t>
            </w:r>
            <w:r w:rsidR="00BC1315">
              <w:rPr>
                <w:noProof/>
                <w:szCs w:val="19"/>
              </w:rPr>
              <w:t>(bspw. für effiziente Beleuchtung oder Belüftung)</w:t>
            </w:r>
            <w:r w:rsidRPr="000B5EDA">
              <w:rPr>
                <w:noProof/>
                <w:szCs w:val="19"/>
              </w:rPr>
              <w:t>. Damit sollen der Verbrauch und die Abhängigkeit vom Ausland gesenkt und die Versorgungs</w:t>
            </w:r>
            <w:r w:rsidRPr="000B5EDA">
              <w:rPr>
                <w:noProof/>
                <w:szCs w:val="19"/>
              </w:rPr>
              <w:softHyphen/>
              <w:t>sicherheit begünstigt werden</w:t>
            </w:r>
            <w:r>
              <w:rPr>
                <w:noProof/>
                <w:szCs w:val="19"/>
              </w:rPr>
              <w:t>.</w:t>
            </w:r>
          </w:p>
        </w:tc>
        <w:tc>
          <w:tcPr>
            <w:tcW w:w="6237" w:type="dxa"/>
            <w:shd w:val="clear" w:color="auto" w:fill="D9D9D9" w:themeFill="background1" w:themeFillShade="D9"/>
          </w:tcPr>
          <w:p w14:paraId="05DC9EF2" w14:textId="10FE90F4" w:rsidR="00A96277" w:rsidRDefault="00334FA6" w:rsidP="0097496C">
            <w:pPr>
              <w:spacing w:before="40" w:after="40"/>
            </w:pPr>
            <w:r w:rsidRPr="00334FA6">
              <w:t>Der Kanton soll ergänzende Programme und Projekte zur Förderung der Stromeffizienz unterstützen können. Ziel ist es, die Abkehr von importierten und umweltschädlichen Energieträgern wie Öl, Gas und Uran zeitnah voranzutreiben.</w:t>
            </w:r>
          </w:p>
        </w:tc>
      </w:tr>
      <w:tr w:rsidR="00A96277" w14:paraId="74070FC5" w14:textId="77777777" w:rsidTr="004F0478">
        <w:tc>
          <w:tcPr>
            <w:tcW w:w="3261" w:type="dxa"/>
            <w:shd w:val="clear" w:color="auto" w:fill="D9D9D9" w:themeFill="background1" w:themeFillShade="D9"/>
          </w:tcPr>
          <w:p w14:paraId="6F9422C2" w14:textId="36C55D39" w:rsidR="00A96277" w:rsidRPr="004E22F0" w:rsidRDefault="00A96277" w:rsidP="0097496C">
            <w:pPr>
              <w:spacing w:before="40" w:after="40"/>
              <w:rPr>
                <w:b/>
                <w:bCs/>
                <w:color w:val="auto"/>
              </w:rPr>
            </w:pPr>
            <w:r w:rsidRPr="004E22F0">
              <w:rPr>
                <w:b/>
                <w:bCs/>
                <w:color w:val="auto"/>
              </w:rPr>
              <w:t>S2</w:t>
            </w:r>
            <w:r w:rsidR="004E22F0" w:rsidRPr="004E22F0">
              <w:rPr>
                <w:b/>
                <w:bCs/>
                <w:color w:val="auto"/>
              </w:rPr>
              <w:t xml:space="preserve"> – </w:t>
            </w:r>
            <w:r w:rsidRPr="004E22F0">
              <w:rPr>
                <w:b/>
                <w:bCs/>
                <w:color w:val="auto"/>
              </w:rPr>
              <w:t xml:space="preserve">Abstimmung zwischen </w:t>
            </w:r>
            <w:r w:rsidRPr="004E22F0">
              <w:rPr>
                <w:b/>
                <w:bCs/>
                <w:color w:val="auto"/>
              </w:rPr>
              <w:br/>
              <w:t>Produktion und Verbrauch</w:t>
            </w:r>
            <w:r w:rsidR="00B40ED1">
              <w:rPr>
                <w:b/>
                <w:bCs/>
                <w:color w:val="auto"/>
              </w:rPr>
              <w:t xml:space="preserve"> </w:t>
            </w:r>
            <w:r w:rsidR="00B40ED1">
              <w:rPr>
                <w:b/>
                <w:bCs/>
                <w:color w:val="auto"/>
              </w:rPr>
              <w:br/>
            </w:r>
            <w:r w:rsidR="00B40ED1" w:rsidRPr="00B40ED1">
              <w:rPr>
                <w:color w:val="auto"/>
              </w:rPr>
              <w:t>(vgl. E3)</w:t>
            </w:r>
          </w:p>
        </w:tc>
        <w:tc>
          <w:tcPr>
            <w:tcW w:w="5812" w:type="dxa"/>
            <w:shd w:val="clear" w:color="auto" w:fill="FFFFFF" w:themeFill="background1"/>
          </w:tcPr>
          <w:p w14:paraId="210650E2" w14:textId="0F5DE7F1" w:rsidR="00A96277" w:rsidRPr="00CC4FA3" w:rsidRDefault="00A96277" w:rsidP="0097496C">
            <w:pPr>
              <w:spacing w:before="40" w:after="40"/>
              <w:rPr>
                <w:color w:val="auto"/>
              </w:rPr>
            </w:pPr>
            <w:r>
              <w:rPr>
                <w:szCs w:val="19"/>
              </w:rPr>
              <w:t>Der Kanton setzt</w:t>
            </w:r>
            <w:r w:rsidRPr="00C001DA">
              <w:rPr>
                <w:szCs w:val="19"/>
              </w:rPr>
              <w:t xml:space="preserve"> sich </w:t>
            </w:r>
            <w:r>
              <w:rPr>
                <w:szCs w:val="19"/>
              </w:rPr>
              <w:t>für eine</w:t>
            </w:r>
            <w:r w:rsidRPr="00373E2A">
              <w:rPr>
                <w:szCs w:val="19"/>
              </w:rPr>
              <w:t xml:space="preserve"> bedarfsgerechte (dezentrale) </w:t>
            </w:r>
            <w:r w:rsidR="00C73AF8">
              <w:rPr>
                <w:szCs w:val="19"/>
              </w:rPr>
              <w:t>Stromp</w:t>
            </w:r>
            <w:r w:rsidRPr="00373E2A">
              <w:rPr>
                <w:szCs w:val="19"/>
              </w:rPr>
              <w:t xml:space="preserve">roduktion in Abstimmung mit dem Verbrauch </w:t>
            </w:r>
            <w:r w:rsidRPr="004E71B4">
              <w:rPr>
                <w:szCs w:val="19"/>
              </w:rPr>
              <w:t>ein (beratend sowie in seiner Funktion als Miteigner vom grösste</w:t>
            </w:r>
            <w:r>
              <w:rPr>
                <w:szCs w:val="19"/>
              </w:rPr>
              <w:t>n</w:t>
            </w:r>
            <w:r w:rsidRPr="004E71B4">
              <w:rPr>
                <w:szCs w:val="19"/>
              </w:rPr>
              <w:t xml:space="preserve"> Ausserrhoder Verteilnetzbetreiber).</w:t>
            </w:r>
          </w:p>
        </w:tc>
        <w:tc>
          <w:tcPr>
            <w:tcW w:w="6237" w:type="dxa"/>
            <w:shd w:val="clear" w:color="auto" w:fill="D9D9D9" w:themeFill="background1" w:themeFillShade="D9"/>
          </w:tcPr>
          <w:p w14:paraId="0A59B0DE" w14:textId="157A12DB" w:rsidR="00A96277" w:rsidRPr="002E1932" w:rsidRDefault="00A96277" w:rsidP="0097496C">
            <w:pPr>
              <w:spacing w:before="40" w:after="40"/>
            </w:pPr>
            <w:r w:rsidRPr="002E1932">
              <w:t>Die künftige Stromversorgung wird zu einem gro</w:t>
            </w:r>
            <w:r>
              <w:t>ss</w:t>
            </w:r>
            <w:r w:rsidRPr="002E1932">
              <w:t>en Teil dezentral erfolgen</w:t>
            </w:r>
            <w:r w:rsidR="00C73AF8">
              <w:t xml:space="preserve">. </w:t>
            </w:r>
            <w:r>
              <w:t xml:space="preserve">Trotz der Möglichkeit, die Produktion am Ort des Verbrauch zu realisieren, wird die Regelbarkeit für Netzbetreibende </w:t>
            </w:r>
            <w:r w:rsidRPr="002E1932">
              <w:t>erschwert</w:t>
            </w:r>
            <w:r>
              <w:t>. Es gilt, die</w:t>
            </w:r>
            <w:r w:rsidRPr="002E1932">
              <w:t xml:space="preserve"> Produktion auf den Bedarf (und umgekehrt) abzustimmen. </w:t>
            </w:r>
            <w:r>
              <w:t>Auf diese Weise</w:t>
            </w:r>
            <w:r w:rsidRPr="002E1932">
              <w:t xml:space="preserve"> können teure </w:t>
            </w:r>
            <w:r>
              <w:t>Ausgleichsenergie</w:t>
            </w:r>
            <w:r w:rsidRPr="002E1932">
              <w:t xml:space="preserve"> und vermeidbare Netzverstärkungsma</w:t>
            </w:r>
            <w:r>
              <w:t>ss</w:t>
            </w:r>
            <w:r w:rsidRPr="002E1932">
              <w:t>nahmen vermieden werden.</w:t>
            </w:r>
            <w:r w:rsidRPr="00EC7838">
              <w:rPr>
                <w:color w:val="FF0000"/>
              </w:rPr>
              <w:t xml:space="preserve"> </w:t>
            </w:r>
          </w:p>
        </w:tc>
      </w:tr>
      <w:tr w:rsidR="00A96277" w14:paraId="1FAAE011" w14:textId="77777777" w:rsidTr="004F0478">
        <w:tc>
          <w:tcPr>
            <w:tcW w:w="3261" w:type="dxa"/>
            <w:shd w:val="clear" w:color="auto" w:fill="D9D9D9" w:themeFill="background1" w:themeFillShade="D9"/>
          </w:tcPr>
          <w:p w14:paraId="363EC4EF" w14:textId="4C96175E" w:rsidR="00A96277" w:rsidRDefault="00A96277" w:rsidP="0097496C">
            <w:pPr>
              <w:spacing w:before="40" w:after="40"/>
            </w:pPr>
            <w:r w:rsidRPr="004E22F0">
              <w:rPr>
                <w:b/>
                <w:bCs/>
              </w:rPr>
              <w:t>S3</w:t>
            </w:r>
            <w:r w:rsidR="004E22F0" w:rsidRPr="004E22F0">
              <w:rPr>
                <w:b/>
                <w:bCs/>
              </w:rPr>
              <w:t xml:space="preserve"> – </w:t>
            </w:r>
            <w:r w:rsidRPr="004E22F0">
              <w:rPr>
                <w:b/>
                <w:bCs/>
              </w:rPr>
              <w:t>Langfristige Versorgungs-</w:t>
            </w:r>
            <w:r w:rsidRPr="004E22F0">
              <w:rPr>
                <w:b/>
                <w:bCs/>
              </w:rPr>
              <w:br/>
              <w:t>sicherheit</w:t>
            </w:r>
            <w:r w:rsidR="008E5077">
              <w:t xml:space="preserve"> </w:t>
            </w:r>
          </w:p>
        </w:tc>
        <w:tc>
          <w:tcPr>
            <w:tcW w:w="5812" w:type="dxa"/>
            <w:shd w:val="clear" w:color="auto" w:fill="FFFFFF" w:themeFill="background1"/>
          </w:tcPr>
          <w:p w14:paraId="2115D287" w14:textId="0C4A525B" w:rsidR="00A96277" w:rsidRDefault="00A96277" w:rsidP="0097496C">
            <w:pPr>
              <w:spacing w:before="40" w:after="40"/>
            </w:pPr>
            <w:r w:rsidRPr="005C14DA">
              <w:rPr>
                <w:bCs/>
                <w:szCs w:val="19"/>
              </w:rPr>
              <w:t>Der Kanton überprüft die sinnvolle und kosteneffiziente Verwendung von Langzeitspeicher</w:t>
            </w:r>
            <w:r>
              <w:rPr>
                <w:bCs/>
                <w:szCs w:val="19"/>
              </w:rPr>
              <w:softHyphen/>
            </w:r>
            <w:r w:rsidRPr="005C14DA">
              <w:rPr>
                <w:bCs/>
                <w:szCs w:val="19"/>
              </w:rPr>
              <w:t>technologien wie bspw. Wasse</w:t>
            </w:r>
            <w:r w:rsidRPr="004E71B4">
              <w:rPr>
                <w:bCs/>
                <w:szCs w:val="19"/>
              </w:rPr>
              <w:t>rstoff und Power-to-X-Derivaten (</w:t>
            </w:r>
            <w:r>
              <w:rPr>
                <w:bCs/>
                <w:szCs w:val="19"/>
              </w:rPr>
              <w:t>u.a.</w:t>
            </w:r>
            <w:r w:rsidRPr="004E71B4">
              <w:rPr>
                <w:bCs/>
                <w:szCs w:val="19"/>
              </w:rPr>
              <w:t xml:space="preserve"> auch anhand kantons</w:t>
            </w:r>
            <w:r w:rsidRPr="004E71B4">
              <w:rPr>
                <w:bCs/>
                <w:szCs w:val="19"/>
              </w:rPr>
              <w:softHyphen/>
              <w:t>übergreifender Planungen).</w:t>
            </w:r>
          </w:p>
        </w:tc>
        <w:tc>
          <w:tcPr>
            <w:tcW w:w="6237" w:type="dxa"/>
            <w:shd w:val="clear" w:color="auto" w:fill="D9D9D9" w:themeFill="background1" w:themeFillShade="D9"/>
          </w:tcPr>
          <w:p w14:paraId="5D3A4661" w14:textId="5F4B6766" w:rsidR="00A96277" w:rsidRPr="008726FC" w:rsidRDefault="00C73AF8" w:rsidP="0097496C">
            <w:pPr>
              <w:spacing w:before="40" w:after="40"/>
            </w:pPr>
            <w:r>
              <w:t xml:space="preserve">Langzeitspeicher </w:t>
            </w:r>
            <w:r w:rsidR="00AA3175">
              <w:t xml:space="preserve">sind der </w:t>
            </w:r>
            <w:r>
              <w:t xml:space="preserve">Schlüssel zur Energiewende. </w:t>
            </w:r>
            <w:r w:rsidR="00AA3175">
              <w:t>Dank</w:t>
            </w:r>
            <w:r>
              <w:t xml:space="preserve"> neuer Technologien können auch Kantone ohne (Wasser-)Speicherkraftwerke einen massgeblichen Beitrag leisten</w:t>
            </w:r>
            <w:r w:rsidR="00AA3175">
              <w:t xml:space="preserve"> bzw. von diesen Technologien profitieren</w:t>
            </w:r>
            <w:r>
              <w:t xml:space="preserve">. Der Kanton beurteilt deren Systemrelevanz </w:t>
            </w:r>
            <w:r w:rsidR="00AA3175">
              <w:t>unter</w:t>
            </w:r>
            <w:r>
              <w:t xml:space="preserve"> Berücksichtigung der Wirtschaftlichkeit</w:t>
            </w:r>
            <w:r w:rsidR="00AA3175">
              <w:t>, Verfügbarkeit</w:t>
            </w:r>
            <w:r>
              <w:t xml:space="preserve"> und der Umwelteinflüsse. Er schafft die notwendigen Rahmenbedingungen.</w:t>
            </w:r>
          </w:p>
        </w:tc>
      </w:tr>
      <w:tr w:rsidR="00A96277" w14:paraId="12B3BB3B" w14:textId="77777777" w:rsidTr="004F0478">
        <w:tc>
          <w:tcPr>
            <w:tcW w:w="3261" w:type="dxa"/>
            <w:tcBorders>
              <w:bottom w:val="single" w:sz="2" w:space="0" w:color="000000" w:themeColor="text1"/>
            </w:tcBorders>
            <w:shd w:val="clear" w:color="auto" w:fill="D9D9D9" w:themeFill="background1" w:themeFillShade="D9"/>
          </w:tcPr>
          <w:p w14:paraId="3DCA8E4F" w14:textId="00C9CCC7" w:rsidR="00A96277" w:rsidRDefault="00A96277" w:rsidP="0097496C">
            <w:pPr>
              <w:spacing w:before="40" w:after="40"/>
            </w:pPr>
            <w:r w:rsidRPr="004E22F0">
              <w:rPr>
                <w:b/>
                <w:bCs/>
              </w:rPr>
              <w:t>S4</w:t>
            </w:r>
            <w:r w:rsidR="004E22F0" w:rsidRPr="004E22F0">
              <w:rPr>
                <w:b/>
                <w:bCs/>
              </w:rPr>
              <w:t xml:space="preserve"> – </w:t>
            </w:r>
            <w:r w:rsidRPr="004E22F0">
              <w:rPr>
                <w:b/>
                <w:bCs/>
              </w:rPr>
              <w:t>Vorbildwirkung Strom</w:t>
            </w:r>
            <w:r w:rsidR="008E5077">
              <w:t xml:space="preserve"> </w:t>
            </w:r>
            <w:r w:rsidR="00B40ED1">
              <w:br/>
            </w:r>
            <w:r w:rsidR="008E5077">
              <w:t xml:space="preserve">(vgl. </w:t>
            </w:r>
            <w:r w:rsidR="008E5077" w:rsidRPr="008E5077">
              <w:rPr>
                <w:b/>
                <w:bCs/>
              </w:rPr>
              <w:t>G5</w:t>
            </w:r>
            <w:r w:rsidR="008E5077">
              <w:t xml:space="preserve"> und </w:t>
            </w:r>
            <w:r w:rsidR="008E5077" w:rsidRPr="008E5077">
              <w:rPr>
                <w:b/>
                <w:bCs/>
              </w:rPr>
              <w:t>M4</w:t>
            </w:r>
            <w:r w:rsidR="008E5077">
              <w:t>)</w:t>
            </w:r>
          </w:p>
        </w:tc>
        <w:tc>
          <w:tcPr>
            <w:tcW w:w="5812" w:type="dxa"/>
            <w:tcBorders>
              <w:bottom w:val="single" w:sz="2" w:space="0" w:color="000000" w:themeColor="text1"/>
            </w:tcBorders>
            <w:shd w:val="clear" w:color="auto" w:fill="FFFFFF" w:themeFill="background1"/>
          </w:tcPr>
          <w:p w14:paraId="1EC242B8" w14:textId="1C6D504C" w:rsidR="00A96277" w:rsidRDefault="00A96277" w:rsidP="0097496C">
            <w:pPr>
              <w:spacing w:before="40" w:after="40"/>
            </w:pPr>
            <w:r w:rsidRPr="000B5EDA">
              <w:rPr>
                <w:szCs w:val="19"/>
              </w:rPr>
              <w:t>Der Kanton prüft kontinuierlich den Strombedarf der kantonalen Verwaltung und nutzt Effizienz</w:t>
            </w:r>
            <w:r>
              <w:rPr>
                <w:szCs w:val="19"/>
              </w:rPr>
              <w:softHyphen/>
            </w:r>
            <w:r w:rsidRPr="000B5EDA">
              <w:rPr>
                <w:szCs w:val="19"/>
              </w:rPr>
              <w:t>potenziale (Betriebsoptimierung</w:t>
            </w:r>
            <w:r>
              <w:rPr>
                <w:szCs w:val="19"/>
              </w:rPr>
              <w:t>, LED-Beleuchtung etc.</w:t>
            </w:r>
            <w:r w:rsidRPr="000B5EDA">
              <w:rPr>
                <w:szCs w:val="19"/>
              </w:rPr>
              <w:t>).</w:t>
            </w:r>
          </w:p>
        </w:tc>
        <w:tc>
          <w:tcPr>
            <w:tcW w:w="6237" w:type="dxa"/>
            <w:tcBorders>
              <w:bottom w:val="single" w:sz="2" w:space="0" w:color="000000" w:themeColor="text1"/>
            </w:tcBorders>
            <w:shd w:val="clear" w:color="auto" w:fill="D9D9D9" w:themeFill="background1" w:themeFillShade="D9"/>
          </w:tcPr>
          <w:p w14:paraId="1D865FDE" w14:textId="06E39659" w:rsidR="00A96277" w:rsidRDefault="00A96277" w:rsidP="0097496C">
            <w:pPr>
              <w:spacing w:before="40" w:after="40"/>
            </w:pPr>
            <w:r>
              <w:t>N</w:t>
            </w:r>
            <w:r w:rsidRPr="00992F13">
              <w:t xml:space="preserve">ur wer den Energieverbrauch von </w:t>
            </w:r>
            <w:r>
              <w:t xml:space="preserve">den eigenen </w:t>
            </w:r>
            <w:r w:rsidRPr="00992F13">
              <w:t>Gebäuden kennt, kann mögliche Schwachstellen erschliessen und beheben.</w:t>
            </w:r>
            <w:r>
              <w:t xml:space="preserve"> Der Kanton soll bei der Vorgehensweise mit gutem Beispiel vorangehen.</w:t>
            </w:r>
          </w:p>
        </w:tc>
      </w:tr>
      <w:tr w:rsidR="00AB1721" w14:paraId="02687065" w14:textId="77777777" w:rsidTr="006C439B">
        <w:trPr>
          <w:trHeight w:val="667"/>
        </w:trPr>
        <w:tc>
          <w:tcPr>
            <w:tcW w:w="15310" w:type="dxa"/>
            <w:gridSpan w:val="3"/>
            <w:shd w:val="clear" w:color="auto" w:fill="F2F2F2" w:themeFill="background1" w:themeFillShade="F2"/>
          </w:tcPr>
          <w:p w14:paraId="1B7D0D30" w14:textId="0F1108D4" w:rsidR="00AB1721" w:rsidRPr="000D023F" w:rsidRDefault="00AB1721" w:rsidP="001D1A16">
            <w:pPr>
              <w:tabs>
                <w:tab w:val="left" w:pos="10907"/>
                <w:tab w:val="left" w:pos="12199"/>
                <w:tab w:val="left" w:pos="13191"/>
              </w:tabs>
              <w:spacing w:before="40" w:after="120"/>
              <w:ind w:right="-40"/>
              <w:rPr>
                <w:i/>
                <w:iCs/>
              </w:rPr>
            </w:pPr>
            <w:r w:rsidRPr="000E4761">
              <w:rPr>
                <w:i/>
                <w:iCs/>
              </w:rPr>
              <w:t xml:space="preserve">Sind Sie mit den Massnahmen zum Schwerpunkt </w:t>
            </w:r>
            <w:r w:rsidR="004E22F0">
              <w:rPr>
                <w:rFonts w:cs="Arial"/>
                <w:i/>
                <w:iCs/>
              </w:rPr>
              <w:t>«</w:t>
            </w:r>
            <w:r w:rsidR="004E22F0" w:rsidRPr="0097496C">
              <w:rPr>
                <w:rFonts w:cs="Arial"/>
                <w:b/>
                <w:bCs/>
                <w:i/>
                <w:iCs/>
              </w:rPr>
              <w:t>Stromeffizienz und langfristige Versorgungssicherheit</w:t>
            </w:r>
            <w:r w:rsidR="004E22F0" w:rsidRPr="004E22F0">
              <w:rPr>
                <w:rFonts w:cs="Arial"/>
                <w:i/>
                <w:iCs/>
              </w:rPr>
              <w:t>»</w:t>
            </w:r>
            <w:r w:rsidRPr="000E4761">
              <w:rPr>
                <w:i/>
                <w:iCs/>
              </w:rPr>
              <w:t xml:space="preserve"> einverstanden</w:t>
            </w:r>
            <w:r>
              <w:rPr>
                <w:i/>
                <w:iCs/>
              </w:rPr>
              <w:t>?</w:t>
            </w:r>
            <w:r>
              <w:rPr>
                <w:i/>
                <w:iCs/>
              </w:rPr>
              <w:tab/>
            </w:r>
            <w:r>
              <w:t xml:space="preserve"> </w:t>
            </w:r>
            <w:sdt>
              <w:sdtPr>
                <w:rPr>
                  <w:i/>
                  <w:iCs/>
                  <w:shd w:val="clear" w:color="auto" w:fill="FFFFCD"/>
                </w:rPr>
                <w:tag w:val="Stromeffizienz"/>
                <w:id w:val="1822227310"/>
                <w:placeholder>
                  <w:docPart w:val="05BD676F64DE49BAB05814C71FE76057"/>
                </w:placeholder>
                <w:showingPlcHdr/>
                <w15:color w:val="FFFF99"/>
                <w:dropDownList>
                  <w:listItem w:value="Wählen Sie ein Element aus."/>
                  <w:listItem w:displayText="Ja" w:value="Ja"/>
                  <w:listItem w:displayText="Nein" w:value="Nein"/>
                  <w:listItem w:displayText="unter Vorbehalt" w:value="unter Vorbehalt"/>
                </w:dropDownList>
              </w:sdtPr>
              <w:sdtEndPr/>
              <w:sdtContent>
                <w:r w:rsidR="002F482D" w:rsidRPr="00082A75">
                  <w:rPr>
                    <w:rStyle w:val="Platzhaltertext"/>
                    <w:shd w:val="clear" w:color="auto" w:fill="FFFFCD"/>
                  </w:rPr>
                  <w:t>Wählen Sie ein Element aus.</w:t>
                </w:r>
              </w:sdtContent>
            </w:sdt>
          </w:p>
          <w:p w14:paraId="276FADBA" w14:textId="695D8C34" w:rsidR="00AB1721" w:rsidRDefault="00AB1721" w:rsidP="001D1A16">
            <w:pPr>
              <w:spacing w:before="40" w:after="40"/>
            </w:pPr>
            <w:r>
              <w:rPr>
                <w:i/>
                <w:iCs/>
              </w:rPr>
              <w:t xml:space="preserve">allfällige </w:t>
            </w:r>
            <w:r w:rsidRPr="000D023F">
              <w:rPr>
                <w:i/>
                <w:iCs/>
              </w:rPr>
              <w:t>Bemerkung</w:t>
            </w:r>
            <w:r>
              <w:rPr>
                <w:i/>
                <w:iCs/>
              </w:rPr>
              <w:t xml:space="preserve">: </w:t>
            </w:r>
            <w:sdt>
              <w:sdtPr>
                <w:rPr>
                  <w:i/>
                  <w:iCs/>
                </w:rPr>
                <w:tag w:val="Stromeffizienz_Bemerkung"/>
                <w:id w:val="-139961484"/>
                <w:placeholder>
                  <w:docPart w:val="DefaultPlaceholder_-1854013440"/>
                </w:placeholder>
                <w:showingPlcHdr/>
              </w:sdtPr>
              <w:sdtEndPr/>
              <w:sdtContent>
                <w:r w:rsidR="00337E2D" w:rsidRPr="002F482D">
                  <w:rPr>
                    <w:rStyle w:val="Platzhaltertext"/>
                    <w:shd w:val="clear" w:color="auto" w:fill="FFFFCD"/>
                  </w:rPr>
                  <w:t>Klicken oder tippen Sie hier, um Text einzugeben.</w:t>
                </w:r>
              </w:sdtContent>
            </w:sdt>
          </w:p>
        </w:tc>
      </w:tr>
    </w:tbl>
    <w:p w14:paraId="79813980" w14:textId="77777777" w:rsidR="00CC4FA3" w:rsidRDefault="00CC4FA3">
      <w:r>
        <w:br w:type="page"/>
      </w:r>
    </w:p>
    <w:tbl>
      <w:tblPr>
        <w:tblStyle w:val="Tabellenraster"/>
        <w:tblW w:w="15310" w:type="dxa"/>
        <w:tblInd w:w="-289" w:type="dxa"/>
        <w:tblLayout w:type="fixed"/>
        <w:tblLook w:val="04A0" w:firstRow="1" w:lastRow="0" w:firstColumn="1" w:lastColumn="0" w:noHBand="0" w:noVBand="1"/>
      </w:tblPr>
      <w:tblGrid>
        <w:gridCol w:w="3261"/>
        <w:gridCol w:w="5812"/>
        <w:gridCol w:w="6237"/>
      </w:tblGrid>
      <w:tr w:rsidR="004E22F0" w14:paraId="786178A9" w14:textId="77777777" w:rsidTr="004E22F0">
        <w:trPr>
          <w:trHeight w:val="164"/>
        </w:trPr>
        <w:tc>
          <w:tcPr>
            <w:tcW w:w="15310" w:type="dxa"/>
            <w:gridSpan w:val="3"/>
            <w:shd w:val="clear" w:color="auto" w:fill="F59C65"/>
          </w:tcPr>
          <w:p w14:paraId="71FC554E" w14:textId="3DAF69DF" w:rsidR="004E22F0" w:rsidRPr="004E22F0" w:rsidRDefault="004E22F0" w:rsidP="004E22F0">
            <w:pPr>
              <w:spacing w:before="80" w:after="80"/>
              <w:rPr>
                <w:color w:val="FFFFFF" w:themeColor="background1"/>
              </w:rPr>
            </w:pPr>
            <w:r w:rsidRPr="004E22F0">
              <w:rPr>
                <w:color w:val="auto"/>
                <w:sz w:val="16"/>
                <w:szCs w:val="16"/>
              </w:rPr>
              <w:lastRenderedPageBreak/>
              <w:t>Schwerpunkt:</w:t>
            </w:r>
            <w:r>
              <w:rPr>
                <w:b/>
                <w:bCs/>
                <w:color w:val="auto"/>
              </w:rPr>
              <w:t xml:space="preserve"> </w:t>
            </w:r>
            <w:r w:rsidRPr="004E22F0">
              <w:rPr>
                <w:b/>
                <w:bCs/>
                <w:color w:val="auto"/>
              </w:rPr>
              <w:t>Mobilität</w:t>
            </w:r>
            <w:r w:rsidRPr="004E22F0">
              <w:rPr>
                <w:rFonts w:cs="Arial"/>
                <w:b/>
                <w:bCs/>
                <w:color w:val="auto"/>
              </w:rPr>
              <w:t xml:space="preserve"> (M)</w:t>
            </w:r>
          </w:p>
        </w:tc>
      </w:tr>
      <w:tr w:rsidR="004E22F0" w14:paraId="3695A3FF" w14:textId="77777777" w:rsidTr="004F0478">
        <w:trPr>
          <w:trHeight w:val="164"/>
        </w:trPr>
        <w:tc>
          <w:tcPr>
            <w:tcW w:w="3261" w:type="dxa"/>
            <w:shd w:val="clear" w:color="auto" w:fill="7F7F7F" w:themeFill="text1" w:themeFillTint="80"/>
          </w:tcPr>
          <w:p w14:paraId="008A2904" w14:textId="24EF27CE" w:rsidR="004E22F0" w:rsidRDefault="004E22F0" w:rsidP="004E22F0">
            <w:pPr>
              <w:spacing w:before="40" w:after="40"/>
              <w:rPr>
                <w:b/>
                <w:bCs/>
              </w:rPr>
            </w:pPr>
            <w:r w:rsidRPr="004E22F0">
              <w:rPr>
                <w:color w:val="FFFFFF" w:themeColor="background1"/>
              </w:rPr>
              <w:t>Massnahmen</w:t>
            </w:r>
          </w:p>
        </w:tc>
        <w:tc>
          <w:tcPr>
            <w:tcW w:w="5812" w:type="dxa"/>
            <w:shd w:val="clear" w:color="auto" w:fill="7F7F7F" w:themeFill="text1" w:themeFillTint="80"/>
          </w:tcPr>
          <w:p w14:paraId="4F54245E" w14:textId="05D6CF99" w:rsidR="004E22F0" w:rsidRPr="00CC35A7" w:rsidRDefault="004E22F0" w:rsidP="004E22F0">
            <w:pPr>
              <w:spacing w:before="40" w:after="40"/>
              <w:rPr>
                <w:b/>
                <w:bCs/>
              </w:rPr>
            </w:pPr>
            <w:r w:rsidRPr="004E22F0">
              <w:rPr>
                <w:color w:val="FFFFFF" w:themeColor="background1"/>
              </w:rPr>
              <w:t>Massnahmenbeschreibung</w:t>
            </w:r>
          </w:p>
        </w:tc>
        <w:tc>
          <w:tcPr>
            <w:tcW w:w="6237" w:type="dxa"/>
            <w:shd w:val="clear" w:color="auto" w:fill="7F7F7F" w:themeFill="text1" w:themeFillTint="80"/>
          </w:tcPr>
          <w:p w14:paraId="6A04008A" w14:textId="1CE6D82E" w:rsidR="004E22F0" w:rsidRDefault="004E22F0" w:rsidP="004E22F0">
            <w:pPr>
              <w:spacing w:before="40" w:after="40"/>
              <w:rPr>
                <w:b/>
                <w:bCs/>
              </w:rPr>
            </w:pPr>
            <w:r w:rsidRPr="004E22F0">
              <w:rPr>
                <w:color w:val="FFFFFF" w:themeColor="background1"/>
              </w:rPr>
              <w:t>Herleitung / Bemerkung</w:t>
            </w:r>
          </w:p>
        </w:tc>
      </w:tr>
      <w:tr w:rsidR="004E22F0" w14:paraId="6853FA21" w14:textId="77777777" w:rsidTr="004F0478">
        <w:trPr>
          <w:cantSplit/>
        </w:trPr>
        <w:tc>
          <w:tcPr>
            <w:tcW w:w="3261" w:type="dxa"/>
            <w:shd w:val="clear" w:color="auto" w:fill="D9D9D9" w:themeFill="background1" w:themeFillShade="D9"/>
          </w:tcPr>
          <w:p w14:paraId="40A0465C" w14:textId="6114D3E7" w:rsidR="004E22F0" w:rsidRPr="004E22F0" w:rsidRDefault="004E22F0" w:rsidP="004E22F0">
            <w:pPr>
              <w:spacing w:before="40" w:after="40"/>
              <w:rPr>
                <w:b/>
                <w:bCs/>
              </w:rPr>
            </w:pPr>
            <w:r w:rsidRPr="004E22F0">
              <w:rPr>
                <w:b/>
                <w:bCs/>
              </w:rPr>
              <w:t>M1 – ÖV, Fuss- und Veloverkehr</w:t>
            </w:r>
          </w:p>
        </w:tc>
        <w:tc>
          <w:tcPr>
            <w:tcW w:w="5812" w:type="dxa"/>
            <w:shd w:val="clear" w:color="auto" w:fill="F2F2F2" w:themeFill="background1" w:themeFillShade="F2"/>
          </w:tcPr>
          <w:p w14:paraId="4A4F1E62" w14:textId="77777777" w:rsidR="004E22F0" w:rsidRPr="00A96277" w:rsidRDefault="004E22F0" w:rsidP="004E22F0">
            <w:pPr>
              <w:spacing w:before="40" w:after="40"/>
            </w:pPr>
            <w:r w:rsidRPr="00A96277">
              <w:t>Der Kanton unterstützt im Rahmen der kantonalen/regionalen Verkehrsplanung ein bedarfs</w:t>
            </w:r>
            <w:r w:rsidRPr="00A96277">
              <w:softHyphen/>
              <w:t xml:space="preserve">gerechtes, effizientes und attraktives Angebot an emissionsarmen öffentlichen Verkehrsmitteln. </w:t>
            </w:r>
          </w:p>
          <w:p w14:paraId="3460FEAB" w14:textId="584D8000" w:rsidR="004E22F0" w:rsidRPr="00B77F89" w:rsidRDefault="004E22F0" w:rsidP="004E22F0">
            <w:pPr>
              <w:spacing w:before="40" w:after="40"/>
              <w:rPr>
                <w:szCs w:val="19"/>
              </w:rPr>
            </w:pPr>
            <w:r w:rsidRPr="00A96277">
              <w:t>Er erstellt behördenverbindliche Pläne für ein durchgehendes und sicheres Velowegnetz mit Fokus auf die Mobilität im Alltag und in der Freizeit sowie die Anbindung an den öffentlichen Verkehr.</w:t>
            </w:r>
          </w:p>
        </w:tc>
        <w:tc>
          <w:tcPr>
            <w:tcW w:w="6237" w:type="dxa"/>
            <w:shd w:val="clear" w:color="auto" w:fill="F2F2F2" w:themeFill="background1" w:themeFillShade="F2"/>
          </w:tcPr>
          <w:p w14:paraId="333D325F" w14:textId="656DDCB4" w:rsidR="004E22F0" w:rsidRDefault="004E22F0" w:rsidP="004E22F0">
            <w:pPr>
              <w:spacing w:before="40" w:after="40"/>
            </w:pPr>
            <w:r>
              <w:t xml:space="preserve">Zur Erreichung der Klimaziele ist die Steigerung der Attraktivität von </w:t>
            </w:r>
            <w:r w:rsidRPr="00DB7693">
              <w:t xml:space="preserve">ÖV und </w:t>
            </w:r>
            <w:r>
              <w:t>Fuss- sowie Veloverkehr</w:t>
            </w:r>
            <w:r w:rsidRPr="00DB7693">
              <w:t xml:space="preserve"> unabdingbar. </w:t>
            </w:r>
            <w:r>
              <w:t>Zudem gilt es den gesamten ÖV längerfristig zu elektrifizieren (Umstieg auf E-Busse).</w:t>
            </w:r>
          </w:p>
          <w:p w14:paraId="39A9791F" w14:textId="7594B2AB" w:rsidR="004E22F0" w:rsidRPr="008E6A83" w:rsidRDefault="004E22F0" w:rsidP="004E22F0">
            <w:pPr>
              <w:spacing w:before="40" w:after="40"/>
              <w:rPr>
                <w:highlight w:val="yellow"/>
              </w:rPr>
            </w:pPr>
            <w:r>
              <w:t>Das Veloweggesetz (SR 705) verpflichtet die Kantone dazu, bis spätestens Ende 2027 ein Velowegnetz zu planen, zu publizieren und dem ASTRA zur Verfügung zu stellen.</w:t>
            </w:r>
          </w:p>
        </w:tc>
      </w:tr>
      <w:tr w:rsidR="004E22F0" w14:paraId="183A4125" w14:textId="77777777" w:rsidTr="004F0478">
        <w:trPr>
          <w:cantSplit/>
          <w:trHeight w:val="1134"/>
        </w:trPr>
        <w:tc>
          <w:tcPr>
            <w:tcW w:w="3261" w:type="dxa"/>
            <w:shd w:val="clear" w:color="auto" w:fill="D9D9D9" w:themeFill="background1" w:themeFillShade="D9"/>
          </w:tcPr>
          <w:p w14:paraId="063DCB2C" w14:textId="27BE28C3" w:rsidR="004E22F0" w:rsidRPr="004E22F0" w:rsidRDefault="004E22F0" w:rsidP="004E22F0">
            <w:pPr>
              <w:spacing w:before="40" w:after="40"/>
              <w:rPr>
                <w:b/>
                <w:bCs/>
              </w:rPr>
            </w:pPr>
            <w:r w:rsidRPr="004E22F0">
              <w:rPr>
                <w:b/>
                <w:bCs/>
              </w:rPr>
              <w:t>M2 – Förderung Elektromobilität</w:t>
            </w:r>
          </w:p>
        </w:tc>
        <w:tc>
          <w:tcPr>
            <w:tcW w:w="5812" w:type="dxa"/>
            <w:shd w:val="clear" w:color="auto" w:fill="F2F2F2" w:themeFill="background1" w:themeFillShade="F2"/>
          </w:tcPr>
          <w:p w14:paraId="7CBDD24E" w14:textId="1865A78B" w:rsidR="004E22F0" w:rsidRPr="00A96277" w:rsidRDefault="004E22F0" w:rsidP="004E22F0">
            <w:pPr>
              <w:spacing w:before="40" w:after="40"/>
            </w:pPr>
            <w:r w:rsidRPr="00AF4BFF">
              <w:rPr>
                <w:szCs w:val="19"/>
              </w:rPr>
              <w:t xml:space="preserve">Der </w:t>
            </w:r>
            <w:r w:rsidRPr="00A96277">
              <w:t xml:space="preserve">Kanton schafft günstige Rahmenbedingungen für einen zeitnahen Umstieg auf die Elektromobilität. </w:t>
            </w:r>
          </w:p>
          <w:p w14:paraId="1939FC30" w14:textId="6760D790" w:rsidR="004E22F0" w:rsidRPr="00A96277" w:rsidRDefault="004E22F0" w:rsidP="004E22F0">
            <w:pPr>
              <w:spacing w:before="40" w:after="40"/>
            </w:pPr>
            <w:r>
              <w:t>Bei den</w:t>
            </w:r>
            <w:r w:rsidRPr="00457AE0">
              <w:t xml:space="preserve"> Strassenverkehrssteuern </w:t>
            </w:r>
            <w:r>
              <w:t>wird</w:t>
            </w:r>
            <w:r w:rsidRPr="00457AE0">
              <w:t xml:space="preserve"> eine umweltfreundliche und nachhaltige Mobilitä</w:t>
            </w:r>
            <w:r>
              <w:t>t honoriert.</w:t>
            </w:r>
            <w:r w:rsidR="00BC1315">
              <w:t xml:space="preserve"> Fahrzeuge mit geringer Umweltbelastung (E-Autos) profitieren von tieferen Strassenverkehrssteuern.</w:t>
            </w:r>
          </w:p>
          <w:p w14:paraId="499A778C" w14:textId="3BAD5BF2" w:rsidR="004E22F0" w:rsidRDefault="004E22F0" w:rsidP="004E22F0">
            <w:pPr>
              <w:spacing w:before="40" w:after="40"/>
            </w:pPr>
            <w:r>
              <w:t xml:space="preserve">Die Nachrüstung mit kommunikationsfähigen Basisladeinfrastrukturen E-Mobilität wird durch den Kanton </w:t>
            </w:r>
            <w:r w:rsidR="00283B3A">
              <w:t>– solange notwendig –</w:t>
            </w:r>
            <w:r w:rsidR="00334FA6" w:rsidRPr="00334FA6">
              <w:rPr>
                <w:color w:val="FF0000"/>
              </w:rPr>
              <w:t xml:space="preserve"> </w:t>
            </w:r>
            <w:r>
              <w:t>finanziell unterstützt.</w:t>
            </w:r>
            <w:r w:rsidRPr="00A96277">
              <w:t xml:space="preserve"> </w:t>
            </w:r>
            <w:r w:rsidR="00BC1315">
              <w:t>E</w:t>
            </w:r>
            <w:r w:rsidRPr="00A22329">
              <w:t xml:space="preserve">ine Verpflichtung zur Installation einer Basisladeinfrastruktur E-Mobilität bei Neubauten </w:t>
            </w:r>
            <w:r>
              <w:t>w</w:t>
            </w:r>
            <w:r w:rsidR="009C6CC4">
              <w:t>ird</w:t>
            </w:r>
            <w:r>
              <w:t xml:space="preserve"> geprüft</w:t>
            </w:r>
            <w:r w:rsidRPr="00A96277">
              <w:t>.</w:t>
            </w:r>
          </w:p>
        </w:tc>
        <w:tc>
          <w:tcPr>
            <w:tcW w:w="6237" w:type="dxa"/>
            <w:shd w:val="clear" w:color="auto" w:fill="F2F2F2" w:themeFill="background1" w:themeFillShade="F2"/>
          </w:tcPr>
          <w:p w14:paraId="3BF9F42E" w14:textId="48C0C32A" w:rsidR="004E22F0" w:rsidRDefault="004E22F0" w:rsidP="004E22F0">
            <w:pPr>
              <w:spacing w:before="40" w:after="40"/>
              <w:rPr>
                <w:color w:val="auto"/>
              </w:rPr>
            </w:pPr>
            <w:r w:rsidRPr="00D65AD5">
              <w:rPr>
                <w:color w:val="auto"/>
              </w:rPr>
              <w:t>Die aktuelle Besteuerung nach Gewicht bei den Ausserrhoder Stra</w:t>
            </w:r>
            <w:r>
              <w:rPr>
                <w:color w:val="auto"/>
              </w:rPr>
              <w:t>ss</w:t>
            </w:r>
            <w:r w:rsidRPr="00D65AD5">
              <w:rPr>
                <w:color w:val="auto"/>
              </w:rPr>
              <w:t>enverkehrssteuern benachteiligt Fahrzeuge mit Elektroantrieb, da diese aufgrund der Batterie in der Regel schwerer sind als vergleichbare Fahrzeuge mit Verbrennungsmotor.</w:t>
            </w:r>
          </w:p>
          <w:p w14:paraId="337FE891" w14:textId="207993EB" w:rsidR="004E22F0" w:rsidRPr="00601AB5" w:rsidRDefault="004E22F0" w:rsidP="00E62B45">
            <w:pPr>
              <w:spacing w:before="40" w:after="40"/>
            </w:pPr>
            <w:r>
              <w:t xml:space="preserve">Elektrofahrzeuge werden primär am Wohnort bzw. beim Autoabstellplatz "getankt". </w:t>
            </w:r>
            <w:r w:rsidR="00E62B45" w:rsidRPr="00E62B45">
              <w:t>Eine Basisladeinfrastruktur für E-Mobilität ist Voraussetzung für den Umstieg auf Elektrofahrzeuge. Vor allem in Mehrparteiengebäuden sollen bestehende Hürden für den Wechsel zu E-Fahrzeugen beseitigt werden.</w:t>
            </w:r>
          </w:p>
        </w:tc>
      </w:tr>
      <w:tr w:rsidR="004E22F0" w14:paraId="5CC542CE" w14:textId="77777777" w:rsidTr="004F0478">
        <w:trPr>
          <w:cantSplit/>
          <w:trHeight w:val="1134"/>
        </w:trPr>
        <w:tc>
          <w:tcPr>
            <w:tcW w:w="3261" w:type="dxa"/>
            <w:shd w:val="clear" w:color="auto" w:fill="D9D9D9" w:themeFill="background1" w:themeFillShade="D9"/>
          </w:tcPr>
          <w:p w14:paraId="0F6B3574" w14:textId="4F87C860" w:rsidR="004E22F0" w:rsidRPr="004E22F0" w:rsidRDefault="004E22F0" w:rsidP="004E22F0">
            <w:pPr>
              <w:spacing w:before="40" w:after="40"/>
              <w:rPr>
                <w:b/>
                <w:bCs/>
              </w:rPr>
            </w:pPr>
            <w:r w:rsidRPr="004E22F0">
              <w:rPr>
                <w:b/>
                <w:bCs/>
              </w:rPr>
              <w:t>M3 – Information und Motivation</w:t>
            </w:r>
          </w:p>
        </w:tc>
        <w:tc>
          <w:tcPr>
            <w:tcW w:w="5812" w:type="dxa"/>
            <w:shd w:val="clear" w:color="auto" w:fill="F2F2F2" w:themeFill="background1" w:themeFillShade="F2"/>
          </w:tcPr>
          <w:p w14:paraId="5BEEAEDC" w14:textId="77777777" w:rsidR="004E22F0" w:rsidRDefault="004E22F0" w:rsidP="004E22F0">
            <w:pPr>
              <w:spacing w:before="40" w:after="40"/>
              <w:rPr>
                <w:szCs w:val="19"/>
              </w:rPr>
            </w:pPr>
            <w:r w:rsidRPr="00BE5BD7">
              <w:rPr>
                <w:szCs w:val="19"/>
              </w:rPr>
              <w:t>Der Kanton sensibilisiert die Bevölkerung zu alternativen Ansätzen in der Verkehrsmittelwahl und zu mehr Fortbewegung</w:t>
            </w:r>
            <w:r>
              <w:rPr>
                <w:szCs w:val="19"/>
              </w:rPr>
              <w:t xml:space="preserve"> </w:t>
            </w:r>
            <w:r w:rsidRPr="00BE5BD7">
              <w:rPr>
                <w:szCs w:val="19"/>
              </w:rPr>
              <w:t>aus eigener Kraft. Dazu stellt er Gemeinden, Unternehmen und der Be</w:t>
            </w:r>
            <w:r>
              <w:rPr>
                <w:szCs w:val="19"/>
              </w:rPr>
              <w:softHyphen/>
            </w:r>
            <w:r w:rsidRPr="00BE5BD7">
              <w:rPr>
                <w:szCs w:val="19"/>
              </w:rPr>
              <w:t>völkerung ein umfassendes Informations- und Motivationsangebot zur Verfügung</w:t>
            </w:r>
            <w:r>
              <w:rPr>
                <w:szCs w:val="19"/>
              </w:rPr>
              <w:t xml:space="preserve">. </w:t>
            </w:r>
          </w:p>
          <w:p w14:paraId="3A9A24C2" w14:textId="6EB70643" w:rsidR="004E22F0" w:rsidRDefault="004E22F0" w:rsidP="004E22F0">
            <w:pPr>
              <w:spacing w:before="40" w:after="40"/>
            </w:pPr>
            <w:r>
              <w:rPr>
                <w:szCs w:val="19"/>
              </w:rPr>
              <w:t>Unternehmen werden bei der Erarbeitung von</w:t>
            </w:r>
            <w:r w:rsidRPr="00A96277">
              <w:rPr>
                <w:szCs w:val="19"/>
              </w:rPr>
              <w:t xml:space="preserve"> </w:t>
            </w:r>
            <w:r w:rsidRPr="00295BC7">
              <w:rPr>
                <w:szCs w:val="19"/>
              </w:rPr>
              <w:t>zukunftsweisende</w:t>
            </w:r>
            <w:r>
              <w:rPr>
                <w:szCs w:val="19"/>
              </w:rPr>
              <w:t xml:space="preserve">n </w:t>
            </w:r>
            <w:r w:rsidRPr="00295BC7">
              <w:rPr>
                <w:szCs w:val="19"/>
              </w:rPr>
              <w:t>Mobilitätskonzept</w:t>
            </w:r>
            <w:r>
              <w:rPr>
                <w:szCs w:val="19"/>
              </w:rPr>
              <w:t>en unterstützt.</w:t>
            </w:r>
          </w:p>
        </w:tc>
        <w:tc>
          <w:tcPr>
            <w:tcW w:w="6237" w:type="dxa"/>
            <w:shd w:val="clear" w:color="auto" w:fill="F2F2F2" w:themeFill="background1" w:themeFillShade="F2"/>
          </w:tcPr>
          <w:p w14:paraId="0F493B06" w14:textId="4E1D0645" w:rsidR="004E22F0" w:rsidRPr="00601AB5" w:rsidRDefault="004E22F0" w:rsidP="004E22F0">
            <w:pPr>
              <w:spacing w:before="40" w:after="40"/>
            </w:pPr>
            <w:r w:rsidRPr="00601AB5">
              <w:t xml:space="preserve">Hinsichtlich des Mobilitätsverhaltens ist die Sensibilisierung der Bevölkerung entscheidend, </w:t>
            </w:r>
            <w:r>
              <w:t>da</w:t>
            </w:r>
            <w:r w:rsidRPr="00601AB5">
              <w:t xml:space="preserve"> sie das Bewusstsein für die Auswirkungen der eigenen Verkehrsmittelwahl schärft und die Bereitschaft fördert, auf umweltfreundliche Alternativen umzusteigen. </w:t>
            </w:r>
            <w:r>
              <w:t>Unternehmen können mit innovativen Mobilitätskonzepten den Modal Split ihrer Mitarbeitenden hin zu Langsamverkehr und ÖV optimieren.</w:t>
            </w:r>
          </w:p>
        </w:tc>
      </w:tr>
      <w:tr w:rsidR="004E22F0" w14:paraId="16B1545B" w14:textId="77777777" w:rsidTr="004F0478">
        <w:trPr>
          <w:cantSplit/>
          <w:trHeight w:val="1134"/>
        </w:trPr>
        <w:tc>
          <w:tcPr>
            <w:tcW w:w="3261" w:type="dxa"/>
            <w:tcBorders>
              <w:bottom w:val="single" w:sz="4" w:space="0" w:color="auto"/>
            </w:tcBorders>
            <w:shd w:val="clear" w:color="auto" w:fill="D9D9D9" w:themeFill="background1" w:themeFillShade="D9"/>
          </w:tcPr>
          <w:p w14:paraId="1E2B4FC9" w14:textId="44D7BD4B" w:rsidR="004E22F0" w:rsidRPr="004E22F0" w:rsidRDefault="004E22F0" w:rsidP="004E22F0">
            <w:pPr>
              <w:spacing w:before="40" w:after="40"/>
              <w:rPr>
                <w:b/>
                <w:bCs/>
              </w:rPr>
            </w:pPr>
            <w:r w:rsidRPr="004E22F0">
              <w:rPr>
                <w:b/>
                <w:bCs/>
              </w:rPr>
              <w:t>M4 – Vorbildwirkung Mobilität</w:t>
            </w:r>
          </w:p>
        </w:tc>
        <w:tc>
          <w:tcPr>
            <w:tcW w:w="5812" w:type="dxa"/>
            <w:tcBorders>
              <w:bottom w:val="single" w:sz="4" w:space="0" w:color="auto"/>
            </w:tcBorders>
            <w:shd w:val="clear" w:color="auto" w:fill="F2F2F2" w:themeFill="background1" w:themeFillShade="F2"/>
          </w:tcPr>
          <w:p w14:paraId="09DEBE31" w14:textId="77777777" w:rsidR="004E22F0" w:rsidRDefault="004E22F0" w:rsidP="004E22F0">
            <w:pPr>
              <w:spacing w:before="40" w:after="40"/>
              <w:rPr>
                <w:szCs w:val="19"/>
              </w:rPr>
            </w:pPr>
            <w:r w:rsidRPr="00BE5BD7">
              <w:rPr>
                <w:szCs w:val="19"/>
              </w:rPr>
              <w:t>Der Kanton setzt sich für eine effiziente und nachhaltige Mobilität innerhalb der kantonalen Ver</w:t>
            </w:r>
            <w:r>
              <w:rPr>
                <w:szCs w:val="19"/>
              </w:rPr>
              <w:softHyphen/>
            </w:r>
            <w:r w:rsidRPr="00BE5BD7">
              <w:rPr>
                <w:szCs w:val="19"/>
              </w:rPr>
              <w:t xml:space="preserve">waltung ein (Mobilitätsbonus/ÖV-Vergünstigungen, Sharing-Angebote etc.). </w:t>
            </w:r>
          </w:p>
          <w:p w14:paraId="722228CB" w14:textId="41330FA1" w:rsidR="004E22F0" w:rsidRDefault="004E22F0" w:rsidP="004E22F0">
            <w:pPr>
              <w:spacing w:before="40" w:after="40"/>
            </w:pPr>
            <w:r w:rsidRPr="00BE5BD7">
              <w:rPr>
                <w:szCs w:val="19"/>
              </w:rPr>
              <w:t xml:space="preserve">Bei der Beschaffung haben Elektrofahrzeuge und Pooling/Sharing-Lösungen </w:t>
            </w:r>
            <w:r w:rsidRPr="008C3CB7">
              <w:rPr>
                <w:szCs w:val="19"/>
              </w:rPr>
              <w:t>Priorität.</w:t>
            </w:r>
          </w:p>
        </w:tc>
        <w:tc>
          <w:tcPr>
            <w:tcW w:w="6237" w:type="dxa"/>
            <w:tcBorders>
              <w:bottom w:val="single" w:sz="4" w:space="0" w:color="auto"/>
            </w:tcBorders>
            <w:shd w:val="clear" w:color="auto" w:fill="F2F2F2" w:themeFill="background1" w:themeFillShade="F2"/>
          </w:tcPr>
          <w:p w14:paraId="0AE35ACF" w14:textId="1517E0E1" w:rsidR="004E22F0" w:rsidRDefault="004E22F0" w:rsidP="004E22F0">
            <w:pPr>
              <w:spacing w:before="40" w:after="40"/>
            </w:pPr>
            <w:r w:rsidRPr="00601AB5">
              <w:t xml:space="preserve">Der Kanton soll hinsichtlich einer nachhaltigen Mobilität vorbildlich vorangehen. Dadurch fördert er das umweltfreundliche Handeln von Mitarbeitenden, Auftragnehmenden und </w:t>
            </w:r>
            <w:r>
              <w:t>d</w:t>
            </w:r>
            <w:r w:rsidRPr="00601AB5">
              <w:t>er Bevölkerung.</w:t>
            </w:r>
          </w:p>
        </w:tc>
      </w:tr>
      <w:tr w:rsidR="004E22F0" w14:paraId="3BC91592" w14:textId="77777777" w:rsidTr="001D1A16">
        <w:trPr>
          <w:trHeight w:val="667"/>
        </w:trPr>
        <w:tc>
          <w:tcPr>
            <w:tcW w:w="15310" w:type="dxa"/>
            <w:gridSpan w:val="3"/>
            <w:shd w:val="clear" w:color="auto" w:fill="D9D9D9" w:themeFill="background1" w:themeFillShade="D9"/>
          </w:tcPr>
          <w:p w14:paraId="6E74F986" w14:textId="6A7DAA3B" w:rsidR="004E22F0" w:rsidRPr="000D023F" w:rsidRDefault="004E22F0" w:rsidP="004E22F0">
            <w:pPr>
              <w:tabs>
                <w:tab w:val="left" w:pos="10907"/>
                <w:tab w:val="left" w:pos="12199"/>
                <w:tab w:val="left" w:pos="13191"/>
              </w:tabs>
              <w:spacing w:before="40" w:after="120"/>
              <w:ind w:right="-40"/>
              <w:rPr>
                <w:i/>
                <w:iCs/>
              </w:rPr>
            </w:pPr>
            <w:r w:rsidRPr="000E4761">
              <w:rPr>
                <w:i/>
                <w:iCs/>
              </w:rPr>
              <w:t xml:space="preserve">Sind Sie mit den Massnahmen zum Schwerpunkt </w:t>
            </w:r>
            <w:r>
              <w:rPr>
                <w:rFonts w:cs="Arial"/>
                <w:i/>
                <w:iCs/>
              </w:rPr>
              <w:t>«</w:t>
            </w:r>
            <w:r>
              <w:rPr>
                <w:b/>
                <w:bCs/>
                <w:i/>
                <w:iCs/>
              </w:rPr>
              <w:t>Mobilität</w:t>
            </w:r>
            <w:r w:rsidRPr="004E22F0">
              <w:rPr>
                <w:rFonts w:cs="Arial"/>
                <w:i/>
                <w:iCs/>
              </w:rPr>
              <w:t>»</w:t>
            </w:r>
            <w:r w:rsidRPr="000E4761">
              <w:rPr>
                <w:i/>
                <w:iCs/>
              </w:rPr>
              <w:t xml:space="preserve"> einverstanden</w:t>
            </w:r>
            <w:r>
              <w:rPr>
                <w:i/>
                <w:iCs/>
              </w:rPr>
              <w:t>?</w:t>
            </w:r>
            <w:r>
              <w:rPr>
                <w:i/>
                <w:iCs/>
              </w:rPr>
              <w:tab/>
            </w:r>
            <w:sdt>
              <w:sdtPr>
                <w:rPr>
                  <w:i/>
                  <w:iCs/>
                  <w:shd w:val="clear" w:color="auto" w:fill="FFFFCD"/>
                </w:rPr>
                <w:tag w:val="Mobilitaet"/>
                <w:id w:val="-343395210"/>
                <w:placeholder>
                  <w:docPart w:val="88E853C712364D6F8A3B96E398D6BB76"/>
                </w:placeholder>
                <w:showingPlcHdr/>
                <w15:color w:val="FFFF99"/>
                <w:dropDownList>
                  <w:listItem w:value="Wählen Sie ein Element aus."/>
                  <w:listItem w:displayText="Ja" w:value="Ja"/>
                  <w:listItem w:displayText="Nein" w:value="Nein"/>
                  <w:listItem w:displayText="unter Vorbehalt" w:value="unter Vorbehalt"/>
                </w:dropDownList>
              </w:sdtPr>
              <w:sdtEndPr/>
              <w:sdtContent>
                <w:r w:rsidR="002F482D" w:rsidRPr="00082A75">
                  <w:rPr>
                    <w:rStyle w:val="Platzhaltertext"/>
                    <w:shd w:val="clear" w:color="auto" w:fill="FFFFCD"/>
                  </w:rPr>
                  <w:t>Wählen Sie ein Element aus.</w:t>
                </w:r>
              </w:sdtContent>
            </w:sdt>
          </w:p>
          <w:p w14:paraId="18958983" w14:textId="7D7F4949" w:rsidR="004E22F0" w:rsidRDefault="004E22F0" w:rsidP="004E22F0">
            <w:pPr>
              <w:spacing w:before="40" w:after="40"/>
            </w:pPr>
            <w:r>
              <w:rPr>
                <w:i/>
                <w:iCs/>
              </w:rPr>
              <w:t xml:space="preserve">allfällige </w:t>
            </w:r>
            <w:r w:rsidRPr="000D023F">
              <w:rPr>
                <w:i/>
                <w:iCs/>
              </w:rPr>
              <w:t>Bemerkung</w:t>
            </w:r>
            <w:r>
              <w:rPr>
                <w:i/>
                <w:iCs/>
              </w:rPr>
              <w:t xml:space="preserve">: </w:t>
            </w:r>
            <w:sdt>
              <w:sdtPr>
                <w:rPr>
                  <w:i/>
                  <w:iCs/>
                </w:rPr>
                <w:tag w:val="Mobilität_Bemerkung"/>
                <w:id w:val="-1543746033"/>
                <w:placeholder>
                  <w:docPart w:val="DefaultPlaceholder_-1854013440"/>
                </w:placeholder>
                <w:showingPlcHdr/>
              </w:sdtPr>
              <w:sdtEndPr/>
              <w:sdtContent>
                <w:r w:rsidR="00337E2D" w:rsidRPr="002F482D">
                  <w:rPr>
                    <w:rStyle w:val="Platzhaltertext"/>
                    <w:shd w:val="clear" w:color="auto" w:fill="FFFFCD"/>
                  </w:rPr>
                  <w:t>Klicken oder tippen Sie hier, um Text einzugeben.</w:t>
                </w:r>
              </w:sdtContent>
            </w:sdt>
          </w:p>
        </w:tc>
      </w:tr>
    </w:tbl>
    <w:p w14:paraId="32B9D7C4" w14:textId="7BAC9287" w:rsidR="00A96277" w:rsidRDefault="00A96277">
      <w:r>
        <w:br w:type="page"/>
      </w:r>
    </w:p>
    <w:tbl>
      <w:tblPr>
        <w:tblStyle w:val="Tabellenraster"/>
        <w:tblW w:w="15310" w:type="dxa"/>
        <w:tblInd w:w="-289" w:type="dxa"/>
        <w:tblLayout w:type="fixed"/>
        <w:tblLook w:val="04A0" w:firstRow="1" w:lastRow="0" w:firstColumn="1" w:lastColumn="0" w:noHBand="0" w:noVBand="1"/>
      </w:tblPr>
      <w:tblGrid>
        <w:gridCol w:w="3261"/>
        <w:gridCol w:w="5812"/>
        <w:gridCol w:w="6237"/>
      </w:tblGrid>
      <w:tr w:rsidR="00AB1721" w14:paraId="5984D694" w14:textId="77777777" w:rsidTr="00AB1721">
        <w:trPr>
          <w:trHeight w:val="164"/>
        </w:trPr>
        <w:tc>
          <w:tcPr>
            <w:tcW w:w="15310" w:type="dxa"/>
            <w:gridSpan w:val="3"/>
            <w:shd w:val="clear" w:color="auto" w:fill="BEA0CA"/>
          </w:tcPr>
          <w:p w14:paraId="61857FCD" w14:textId="53010D80" w:rsidR="00AB1721" w:rsidRPr="00AB1721" w:rsidRDefault="00AB1721" w:rsidP="00AB1721">
            <w:pPr>
              <w:spacing w:before="80" w:after="80"/>
              <w:rPr>
                <w:color w:val="FFFFFF" w:themeColor="background1"/>
              </w:rPr>
            </w:pPr>
            <w:r w:rsidRPr="00AB1721">
              <w:rPr>
                <w:color w:val="auto"/>
                <w:sz w:val="16"/>
                <w:szCs w:val="16"/>
              </w:rPr>
              <w:lastRenderedPageBreak/>
              <w:t>Schwerpunkt:</w:t>
            </w:r>
            <w:r>
              <w:rPr>
                <w:b/>
                <w:bCs/>
                <w:color w:val="auto"/>
              </w:rPr>
              <w:t xml:space="preserve"> </w:t>
            </w:r>
            <w:r w:rsidRPr="00AB1721">
              <w:rPr>
                <w:b/>
                <w:bCs/>
                <w:color w:val="auto"/>
              </w:rPr>
              <w:t>Prozessenergie in Unternehmen</w:t>
            </w:r>
            <w:r w:rsidRPr="00AB1721">
              <w:rPr>
                <w:rFonts w:cs="Arial"/>
                <w:b/>
                <w:bCs/>
                <w:color w:val="auto"/>
              </w:rPr>
              <w:t xml:space="preserve"> (P)</w:t>
            </w:r>
          </w:p>
        </w:tc>
      </w:tr>
      <w:tr w:rsidR="00AB1721" w14:paraId="51C453D9" w14:textId="77777777" w:rsidTr="004F0478">
        <w:trPr>
          <w:trHeight w:val="164"/>
        </w:trPr>
        <w:tc>
          <w:tcPr>
            <w:tcW w:w="3261" w:type="dxa"/>
            <w:shd w:val="clear" w:color="auto" w:fill="7F7F7F" w:themeFill="text1" w:themeFillTint="80"/>
          </w:tcPr>
          <w:p w14:paraId="7AF4AB0B" w14:textId="180D4DBA" w:rsidR="00AB1721" w:rsidRDefault="00AB1721" w:rsidP="00AB1721">
            <w:pPr>
              <w:spacing w:before="40" w:after="40"/>
              <w:rPr>
                <w:b/>
                <w:bCs/>
              </w:rPr>
            </w:pPr>
            <w:r w:rsidRPr="00AB1721">
              <w:rPr>
                <w:color w:val="FFFFFF" w:themeColor="background1"/>
              </w:rPr>
              <w:t>Massnahmen</w:t>
            </w:r>
          </w:p>
        </w:tc>
        <w:tc>
          <w:tcPr>
            <w:tcW w:w="5812" w:type="dxa"/>
            <w:shd w:val="clear" w:color="auto" w:fill="7F7F7F" w:themeFill="text1" w:themeFillTint="80"/>
          </w:tcPr>
          <w:p w14:paraId="1752C31A" w14:textId="516BA931" w:rsidR="00AB1721" w:rsidRPr="00CC35A7" w:rsidRDefault="00AB1721" w:rsidP="00AB1721">
            <w:pPr>
              <w:spacing w:before="40" w:after="40"/>
              <w:rPr>
                <w:b/>
                <w:bCs/>
              </w:rPr>
            </w:pPr>
            <w:r w:rsidRPr="00AB1721">
              <w:rPr>
                <w:color w:val="FFFFFF" w:themeColor="background1"/>
              </w:rPr>
              <w:t>Massnahmenbeschreibung</w:t>
            </w:r>
          </w:p>
        </w:tc>
        <w:tc>
          <w:tcPr>
            <w:tcW w:w="6237" w:type="dxa"/>
            <w:shd w:val="clear" w:color="auto" w:fill="7F7F7F" w:themeFill="text1" w:themeFillTint="80"/>
          </w:tcPr>
          <w:p w14:paraId="5D138AE5" w14:textId="2A46A7BA" w:rsidR="00AB1721" w:rsidRDefault="00AB1721" w:rsidP="00AB1721">
            <w:pPr>
              <w:spacing w:before="40" w:after="40"/>
              <w:rPr>
                <w:b/>
                <w:bCs/>
              </w:rPr>
            </w:pPr>
            <w:r w:rsidRPr="00AB1721">
              <w:rPr>
                <w:color w:val="FFFFFF" w:themeColor="background1"/>
              </w:rPr>
              <w:t>Herleitung / Bemerkung</w:t>
            </w:r>
          </w:p>
        </w:tc>
      </w:tr>
      <w:tr w:rsidR="00C64527" w14:paraId="7F4F89A9" w14:textId="77777777" w:rsidTr="004F0478">
        <w:trPr>
          <w:cantSplit/>
        </w:trPr>
        <w:tc>
          <w:tcPr>
            <w:tcW w:w="3261" w:type="dxa"/>
            <w:shd w:val="clear" w:color="auto" w:fill="D9D9D9" w:themeFill="background1" w:themeFillShade="D9"/>
          </w:tcPr>
          <w:p w14:paraId="19D96A38" w14:textId="360EEDE9" w:rsidR="00C64527" w:rsidRPr="00E62B45" w:rsidRDefault="00C64527" w:rsidP="00C64527">
            <w:pPr>
              <w:spacing w:before="40" w:after="40"/>
              <w:rPr>
                <w:b/>
                <w:bCs/>
              </w:rPr>
            </w:pPr>
            <w:r w:rsidRPr="00E62B45">
              <w:rPr>
                <w:b/>
                <w:bCs/>
              </w:rPr>
              <w:t>P1</w:t>
            </w:r>
            <w:r w:rsidR="00E62B45" w:rsidRPr="00E62B45">
              <w:rPr>
                <w:b/>
                <w:bCs/>
              </w:rPr>
              <w:t xml:space="preserve"> – </w:t>
            </w:r>
            <w:r w:rsidRPr="00E62B45">
              <w:rPr>
                <w:b/>
                <w:bCs/>
              </w:rPr>
              <w:t>Prozessenergie</w:t>
            </w:r>
          </w:p>
        </w:tc>
        <w:tc>
          <w:tcPr>
            <w:tcW w:w="5812" w:type="dxa"/>
            <w:shd w:val="clear" w:color="auto" w:fill="F2F2F2" w:themeFill="background1" w:themeFillShade="F2"/>
          </w:tcPr>
          <w:p w14:paraId="44CCAA61" w14:textId="6C78AC3E" w:rsidR="00C64527" w:rsidRDefault="00C64527" w:rsidP="0097496C">
            <w:pPr>
              <w:spacing w:before="40" w:after="40"/>
            </w:pPr>
            <w:r w:rsidRPr="00062528">
              <w:rPr>
                <w:szCs w:val="19"/>
              </w:rPr>
              <w:t xml:space="preserve">In Abstimmung mit den </w:t>
            </w:r>
            <w:r>
              <w:rPr>
                <w:szCs w:val="19"/>
              </w:rPr>
              <w:t>Strategien und Vorschriften des Bundes in den Bereichen Energie und Klima</w:t>
            </w:r>
            <w:r w:rsidRPr="00062528">
              <w:rPr>
                <w:szCs w:val="19"/>
              </w:rPr>
              <w:t xml:space="preserve"> fördert der Kanton Massnahmen zur Steigerung der Energieeffizienz und zur verstärkten Nutzung erneuerbare</w:t>
            </w:r>
            <w:r>
              <w:rPr>
                <w:szCs w:val="19"/>
              </w:rPr>
              <w:t>r</w:t>
            </w:r>
            <w:r w:rsidRPr="00062528">
              <w:rPr>
                <w:szCs w:val="19"/>
              </w:rPr>
              <w:t xml:space="preserve"> Energien in Unternehmen und Betrieben (z.</w:t>
            </w:r>
            <w:r w:rsidR="008A7322">
              <w:rPr>
                <w:szCs w:val="19"/>
              </w:rPr>
              <w:t xml:space="preserve"> </w:t>
            </w:r>
            <w:r w:rsidRPr="00062528">
              <w:rPr>
                <w:szCs w:val="19"/>
              </w:rPr>
              <w:t>B. Energie-CheckUp).</w:t>
            </w:r>
          </w:p>
        </w:tc>
        <w:tc>
          <w:tcPr>
            <w:tcW w:w="6237" w:type="dxa"/>
            <w:shd w:val="clear" w:color="auto" w:fill="D9D9D9" w:themeFill="background1" w:themeFillShade="D9"/>
          </w:tcPr>
          <w:p w14:paraId="7AB12260" w14:textId="325D596D" w:rsidR="00C64527" w:rsidRDefault="00C64527" w:rsidP="0097496C">
            <w:pPr>
              <w:spacing w:before="40" w:after="40"/>
            </w:pPr>
            <w:r w:rsidRPr="00605D88">
              <w:t>Rund 40 % des gesamten Energieverbrauchs fliesst in die Wirtschaft. Folglich sollen sich Unternehmen im Rahmen ihrer Möglichkeiten für eine effiziente Energienutzung und einen verstärkten Einsatz erneuerbarer Energien engagieren. Der Kanton unterstützt sie dabei.</w:t>
            </w:r>
            <w:r>
              <w:t xml:space="preserve"> </w:t>
            </w:r>
          </w:p>
        </w:tc>
      </w:tr>
      <w:tr w:rsidR="00C64527" w14:paraId="2A682791" w14:textId="77777777" w:rsidTr="004F0478">
        <w:trPr>
          <w:cantSplit/>
          <w:trHeight w:val="1134"/>
        </w:trPr>
        <w:tc>
          <w:tcPr>
            <w:tcW w:w="3261" w:type="dxa"/>
            <w:shd w:val="clear" w:color="auto" w:fill="D9D9D9" w:themeFill="background1" w:themeFillShade="D9"/>
          </w:tcPr>
          <w:p w14:paraId="5F6EC033" w14:textId="1F29A3AC" w:rsidR="00C64527" w:rsidRPr="00E62B45" w:rsidRDefault="00C64527" w:rsidP="0097496C">
            <w:pPr>
              <w:spacing w:before="40" w:after="40"/>
              <w:rPr>
                <w:b/>
                <w:bCs/>
              </w:rPr>
            </w:pPr>
            <w:r w:rsidRPr="00E62B45">
              <w:rPr>
                <w:b/>
                <w:bCs/>
              </w:rPr>
              <w:t>P2</w:t>
            </w:r>
            <w:r w:rsidR="00E62B45" w:rsidRPr="00E62B45">
              <w:rPr>
                <w:b/>
                <w:bCs/>
              </w:rPr>
              <w:t xml:space="preserve"> – </w:t>
            </w:r>
            <w:r w:rsidRPr="00E62B45">
              <w:rPr>
                <w:b/>
                <w:bCs/>
              </w:rPr>
              <w:t>Abwärmenutzung</w:t>
            </w:r>
          </w:p>
        </w:tc>
        <w:tc>
          <w:tcPr>
            <w:tcW w:w="5812" w:type="dxa"/>
            <w:shd w:val="clear" w:color="auto" w:fill="F2F2F2" w:themeFill="background1" w:themeFillShade="F2"/>
          </w:tcPr>
          <w:p w14:paraId="36D03FDE" w14:textId="2C77EFCB" w:rsidR="00C64527" w:rsidRDefault="00C64527" w:rsidP="0097496C">
            <w:pPr>
              <w:spacing w:before="40" w:after="40"/>
            </w:pPr>
            <w:r w:rsidRPr="00062528">
              <w:rPr>
                <w:szCs w:val="19"/>
              </w:rPr>
              <w:t>Der Kanton zeigt Potenziale zur Abwärmenutzung auf, unterstützt Machbarkeitsstudien und weist in seiner Bewilligungspraxis sowie bei Stellungnahmen auf Nutzungsmöglichkeiten hin.</w:t>
            </w:r>
          </w:p>
        </w:tc>
        <w:tc>
          <w:tcPr>
            <w:tcW w:w="6237" w:type="dxa"/>
            <w:shd w:val="clear" w:color="auto" w:fill="D9D9D9" w:themeFill="background1" w:themeFillShade="D9"/>
          </w:tcPr>
          <w:p w14:paraId="6E2EEB3B" w14:textId="28364D4F" w:rsidR="00C64527" w:rsidRDefault="00C64527" w:rsidP="0097496C">
            <w:pPr>
              <w:spacing w:before="40" w:after="40"/>
            </w:pPr>
            <w:r w:rsidRPr="00605D88">
              <w:t xml:space="preserve">siehe </w:t>
            </w:r>
            <w:r>
              <w:t>Herleitung zu P1</w:t>
            </w:r>
          </w:p>
        </w:tc>
      </w:tr>
      <w:tr w:rsidR="00C64527" w14:paraId="321776D2" w14:textId="77777777" w:rsidTr="004F0478">
        <w:trPr>
          <w:cantSplit/>
          <w:trHeight w:val="1134"/>
        </w:trPr>
        <w:tc>
          <w:tcPr>
            <w:tcW w:w="3261" w:type="dxa"/>
            <w:tcBorders>
              <w:bottom w:val="single" w:sz="4" w:space="0" w:color="auto"/>
            </w:tcBorders>
            <w:shd w:val="clear" w:color="auto" w:fill="D9D9D9" w:themeFill="background1" w:themeFillShade="D9"/>
          </w:tcPr>
          <w:p w14:paraId="4A3DEE4B" w14:textId="48E58544" w:rsidR="00C64527" w:rsidRPr="00E62B45" w:rsidRDefault="00C64527" w:rsidP="0097496C">
            <w:pPr>
              <w:spacing w:before="40" w:after="40"/>
              <w:rPr>
                <w:b/>
                <w:bCs/>
              </w:rPr>
            </w:pPr>
            <w:r w:rsidRPr="00E62B45">
              <w:rPr>
                <w:b/>
                <w:bCs/>
              </w:rPr>
              <w:t>P3</w:t>
            </w:r>
            <w:r w:rsidR="00E62B45" w:rsidRPr="00E62B45">
              <w:rPr>
                <w:b/>
                <w:bCs/>
              </w:rPr>
              <w:t xml:space="preserve"> – </w:t>
            </w:r>
            <w:r w:rsidRPr="00E62B45">
              <w:rPr>
                <w:b/>
                <w:bCs/>
              </w:rPr>
              <w:t>Information und Motivation</w:t>
            </w:r>
          </w:p>
        </w:tc>
        <w:tc>
          <w:tcPr>
            <w:tcW w:w="5812" w:type="dxa"/>
            <w:tcBorders>
              <w:bottom w:val="single" w:sz="4" w:space="0" w:color="auto"/>
            </w:tcBorders>
            <w:shd w:val="clear" w:color="auto" w:fill="F2F2F2" w:themeFill="background1" w:themeFillShade="F2"/>
          </w:tcPr>
          <w:p w14:paraId="44EBA271" w14:textId="76CB58C9" w:rsidR="00C64527" w:rsidRDefault="00C64527" w:rsidP="0097496C">
            <w:pPr>
              <w:spacing w:before="40" w:after="40"/>
            </w:pPr>
            <w:r w:rsidRPr="00062528">
              <w:rPr>
                <w:szCs w:val="19"/>
              </w:rPr>
              <w:t>Der Kanton fördert mittels unabhängigen Energieberatungen (EnAW, ACT) und Informationen den effizienten, wirtschaftlichen Umgang mit Energie und die Nutzung erneuerbarer Energien.</w:t>
            </w:r>
          </w:p>
        </w:tc>
        <w:tc>
          <w:tcPr>
            <w:tcW w:w="6237" w:type="dxa"/>
            <w:tcBorders>
              <w:bottom w:val="single" w:sz="4" w:space="0" w:color="auto"/>
            </w:tcBorders>
            <w:shd w:val="clear" w:color="auto" w:fill="D9D9D9" w:themeFill="background1" w:themeFillShade="D9"/>
          </w:tcPr>
          <w:p w14:paraId="1EC391CF" w14:textId="46408DBD" w:rsidR="00C64527" w:rsidRDefault="00C64527" w:rsidP="0097496C">
            <w:pPr>
              <w:spacing w:before="40" w:after="40"/>
            </w:pPr>
            <w:r w:rsidRPr="00605D88">
              <w:t xml:space="preserve">siehe </w:t>
            </w:r>
            <w:r>
              <w:t>Herleitung zu P1</w:t>
            </w:r>
          </w:p>
        </w:tc>
      </w:tr>
      <w:tr w:rsidR="00AB1721" w14:paraId="4207A458" w14:textId="77777777" w:rsidTr="001D1A16">
        <w:trPr>
          <w:trHeight w:val="667"/>
        </w:trPr>
        <w:tc>
          <w:tcPr>
            <w:tcW w:w="15310" w:type="dxa"/>
            <w:gridSpan w:val="3"/>
            <w:shd w:val="clear" w:color="auto" w:fill="D9D9D9" w:themeFill="background1" w:themeFillShade="D9"/>
          </w:tcPr>
          <w:p w14:paraId="7A4E087C" w14:textId="527DA627" w:rsidR="00AB1721" w:rsidRPr="000D023F" w:rsidRDefault="00AB1721" w:rsidP="001D1A16">
            <w:pPr>
              <w:tabs>
                <w:tab w:val="left" w:pos="10907"/>
                <w:tab w:val="left" w:pos="12199"/>
                <w:tab w:val="left" w:pos="13191"/>
              </w:tabs>
              <w:spacing w:before="40" w:after="120"/>
              <w:ind w:right="-40"/>
              <w:rPr>
                <w:i/>
                <w:iCs/>
              </w:rPr>
            </w:pPr>
            <w:r w:rsidRPr="000E4761">
              <w:rPr>
                <w:i/>
                <w:iCs/>
              </w:rPr>
              <w:t xml:space="preserve">Sind Sie mit den Massnahmen zum Schwerpunkt </w:t>
            </w:r>
            <w:r>
              <w:rPr>
                <w:rFonts w:cs="Arial"/>
                <w:i/>
                <w:iCs/>
              </w:rPr>
              <w:t>«</w:t>
            </w:r>
            <w:r>
              <w:rPr>
                <w:b/>
                <w:bCs/>
                <w:i/>
                <w:iCs/>
              </w:rPr>
              <w:t>Prozessenergie in Unternehmen</w:t>
            </w:r>
            <w:r>
              <w:rPr>
                <w:rFonts w:cs="Arial"/>
                <w:i/>
                <w:iCs/>
              </w:rPr>
              <w:t>»</w:t>
            </w:r>
            <w:r w:rsidRPr="000E4761">
              <w:rPr>
                <w:i/>
                <w:iCs/>
              </w:rPr>
              <w:t xml:space="preserve"> einverstanden</w:t>
            </w:r>
            <w:r>
              <w:rPr>
                <w:i/>
                <w:iCs/>
              </w:rPr>
              <w:t>?</w:t>
            </w:r>
            <w:r>
              <w:rPr>
                <w:i/>
                <w:iCs/>
              </w:rPr>
              <w:tab/>
            </w:r>
            <w:sdt>
              <w:sdtPr>
                <w:rPr>
                  <w:i/>
                  <w:iCs/>
                  <w:shd w:val="clear" w:color="auto" w:fill="FFFFCD"/>
                </w:rPr>
                <w:tag w:val="Prozessenergie"/>
                <w:id w:val="-550148286"/>
                <w:placeholder>
                  <w:docPart w:val="D21CEC3C411C42C8A1429F73E7716F87"/>
                </w:placeholder>
                <w:showingPlcHdr/>
                <w15:color w:val="FFFF99"/>
                <w:dropDownList>
                  <w:listItem w:value="Wählen Sie ein Element aus."/>
                  <w:listItem w:displayText="Ja" w:value="Ja"/>
                  <w:listItem w:displayText="Nein" w:value="Nein"/>
                  <w:listItem w:displayText="unter Vorbehalt" w:value="unter Vorbehalt"/>
                </w:dropDownList>
              </w:sdtPr>
              <w:sdtEndPr/>
              <w:sdtContent>
                <w:r w:rsidR="002F482D" w:rsidRPr="00082A75">
                  <w:rPr>
                    <w:rStyle w:val="Platzhaltertext"/>
                    <w:shd w:val="clear" w:color="auto" w:fill="FFFFCD"/>
                  </w:rPr>
                  <w:t>Wählen Sie ein Element aus.</w:t>
                </w:r>
              </w:sdtContent>
            </w:sdt>
          </w:p>
          <w:p w14:paraId="1EA8851E" w14:textId="2B34E244" w:rsidR="00AB1721" w:rsidRDefault="00AB1721" w:rsidP="001D1A16">
            <w:pPr>
              <w:spacing w:before="40" w:after="40"/>
            </w:pPr>
            <w:r>
              <w:rPr>
                <w:i/>
                <w:iCs/>
              </w:rPr>
              <w:t xml:space="preserve">allfällige </w:t>
            </w:r>
            <w:r w:rsidRPr="000D023F">
              <w:rPr>
                <w:i/>
                <w:iCs/>
              </w:rPr>
              <w:t>Bemerkung</w:t>
            </w:r>
            <w:r>
              <w:rPr>
                <w:i/>
                <w:iCs/>
              </w:rPr>
              <w:t xml:space="preserve">: </w:t>
            </w:r>
            <w:sdt>
              <w:sdtPr>
                <w:rPr>
                  <w:i/>
                  <w:iCs/>
                </w:rPr>
                <w:tag w:val="Prozessenergie_Bemerkung"/>
                <w:id w:val="923528153"/>
                <w:placeholder>
                  <w:docPart w:val="DefaultPlaceholder_-1854013440"/>
                </w:placeholder>
                <w:showingPlcHdr/>
              </w:sdtPr>
              <w:sdtEndPr/>
              <w:sdtContent>
                <w:r w:rsidR="00337E2D" w:rsidRPr="002F482D">
                  <w:rPr>
                    <w:rStyle w:val="Platzhaltertext"/>
                    <w:shd w:val="clear" w:color="auto" w:fill="FFFFCD"/>
                  </w:rPr>
                  <w:t>Klicken oder tippen Sie hier, um Text einzugeben.</w:t>
                </w:r>
              </w:sdtContent>
            </w:sdt>
          </w:p>
        </w:tc>
      </w:tr>
    </w:tbl>
    <w:p w14:paraId="2FD14CA9" w14:textId="77777777" w:rsidR="00337E2D" w:rsidRDefault="00337E2D"/>
    <w:p w14:paraId="791447D9" w14:textId="5C1C98DA" w:rsidR="00C64527" w:rsidRDefault="00C64527"/>
    <w:p w14:paraId="170BA563" w14:textId="77777777" w:rsidR="00ED0F29" w:rsidRDefault="00ED0F29"/>
    <w:p w14:paraId="583BBDC5" w14:textId="77777777" w:rsidR="00ED0F29" w:rsidRDefault="00ED0F29"/>
    <w:p w14:paraId="2B69A8A8" w14:textId="77777777" w:rsidR="00ED0F29" w:rsidRDefault="00ED0F29"/>
    <w:p w14:paraId="0A80A277" w14:textId="77777777" w:rsidR="00ED0F29" w:rsidRDefault="00ED0F29"/>
    <w:p w14:paraId="12928539" w14:textId="77777777" w:rsidR="00ED0F29" w:rsidRDefault="00ED0F29"/>
    <w:p w14:paraId="14439ADF" w14:textId="77777777" w:rsidR="00ED0F29" w:rsidRDefault="00ED0F29"/>
    <w:p w14:paraId="0C67CE15" w14:textId="77777777" w:rsidR="00ED0F29" w:rsidRDefault="00ED0F29"/>
    <w:p w14:paraId="5FA79910" w14:textId="77777777" w:rsidR="00ED0F29" w:rsidRDefault="00ED0F29"/>
    <w:p w14:paraId="32B0D421" w14:textId="77777777" w:rsidR="00ED0F29" w:rsidRDefault="00ED0F29"/>
    <w:p w14:paraId="19C3CDD4" w14:textId="77777777" w:rsidR="00ED0F29" w:rsidRDefault="00ED0F29"/>
    <w:p w14:paraId="529EE440" w14:textId="77777777" w:rsidR="00ED0F29" w:rsidRDefault="00ED0F29"/>
    <w:p w14:paraId="1359AF44" w14:textId="77777777" w:rsidR="00ED0F29" w:rsidRDefault="00ED0F29"/>
    <w:p w14:paraId="546C0842" w14:textId="77777777" w:rsidR="00ED0F29" w:rsidRDefault="00ED0F29"/>
    <w:p w14:paraId="543A1FFA" w14:textId="77777777" w:rsidR="00ED0F29" w:rsidRDefault="00ED0F29"/>
    <w:tbl>
      <w:tblPr>
        <w:tblStyle w:val="Tabellenraster"/>
        <w:tblW w:w="15310" w:type="dxa"/>
        <w:tblInd w:w="-289" w:type="dxa"/>
        <w:tblLayout w:type="fixed"/>
        <w:tblLook w:val="04A0" w:firstRow="1" w:lastRow="0" w:firstColumn="1" w:lastColumn="0" w:noHBand="0" w:noVBand="1"/>
      </w:tblPr>
      <w:tblGrid>
        <w:gridCol w:w="3261"/>
        <w:gridCol w:w="5812"/>
        <w:gridCol w:w="6237"/>
      </w:tblGrid>
      <w:tr w:rsidR="00AB1721" w14:paraId="097C12E5" w14:textId="77777777" w:rsidTr="00AB1721">
        <w:trPr>
          <w:trHeight w:val="164"/>
        </w:trPr>
        <w:tc>
          <w:tcPr>
            <w:tcW w:w="15310" w:type="dxa"/>
            <w:gridSpan w:val="3"/>
            <w:shd w:val="clear" w:color="auto" w:fill="CAB49E"/>
          </w:tcPr>
          <w:p w14:paraId="6446C18C" w14:textId="1A6E37E6" w:rsidR="00AB1721" w:rsidRPr="00AB1721" w:rsidRDefault="004E22F0" w:rsidP="00AB1721">
            <w:pPr>
              <w:spacing w:before="80" w:after="80"/>
              <w:rPr>
                <w:color w:val="FFFFFF" w:themeColor="background1"/>
              </w:rPr>
            </w:pPr>
            <w:r w:rsidRPr="004E22F0">
              <w:rPr>
                <w:color w:val="auto"/>
                <w:sz w:val="16"/>
                <w:szCs w:val="16"/>
              </w:rPr>
              <w:lastRenderedPageBreak/>
              <w:t>Schwerpunkt:</w:t>
            </w:r>
            <w:r>
              <w:rPr>
                <w:b/>
                <w:bCs/>
                <w:color w:val="auto"/>
              </w:rPr>
              <w:t xml:space="preserve"> </w:t>
            </w:r>
            <w:r w:rsidR="00AB1721" w:rsidRPr="00AB1721">
              <w:rPr>
                <w:b/>
                <w:bCs/>
                <w:color w:val="auto"/>
              </w:rPr>
              <w:t>Querschnittaufgaben</w:t>
            </w:r>
            <w:r w:rsidR="00AB1721" w:rsidRPr="00AB1721">
              <w:rPr>
                <w:rFonts w:cs="Arial"/>
                <w:b/>
                <w:bCs/>
                <w:color w:val="auto"/>
              </w:rPr>
              <w:t xml:space="preserve"> (Q)</w:t>
            </w:r>
          </w:p>
        </w:tc>
      </w:tr>
      <w:tr w:rsidR="00AB1721" w14:paraId="1F9A355C" w14:textId="77777777" w:rsidTr="004F0478">
        <w:trPr>
          <w:trHeight w:val="164"/>
        </w:trPr>
        <w:tc>
          <w:tcPr>
            <w:tcW w:w="3261" w:type="dxa"/>
            <w:shd w:val="clear" w:color="auto" w:fill="7F7F7F" w:themeFill="text1" w:themeFillTint="80"/>
          </w:tcPr>
          <w:p w14:paraId="0F70A9C8" w14:textId="116339BD" w:rsidR="00AB1721" w:rsidRDefault="00AB1721" w:rsidP="00AB1721">
            <w:pPr>
              <w:spacing w:before="40" w:after="40"/>
              <w:rPr>
                <w:b/>
                <w:bCs/>
              </w:rPr>
            </w:pPr>
            <w:r w:rsidRPr="00AB1721">
              <w:rPr>
                <w:color w:val="FFFFFF" w:themeColor="background1"/>
              </w:rPr>
              <w:t>Massnahme</w:t>
            </w:r>
            <w:r w:rsidR="004E22F0">
              <w:rPr>
                <w:color w:val="FFFFFF" w:themeColor="background1"/>
              </w:rPr>
              <w:t>n</w:t>
            </w:r>
          </w:p>
        </w:tc>
        <w:tc>
          <w:tcPr>
            <w:tcW w:w="5812" w:type="dxa"/>
            <w:shd w:val="clear" w:color="auto" w:fill="7F7F7F" w:themeFill="text1" w:themeFillTint="80"/>
          </w:tcPr>
          <w:p w14:paraId="702E2117" w14:textId="6F6480BA" w:rsidR="00AB1721" w:rsidRPr="00CC35A7" w:rsidRDefault="00AB1721" w:rsidP="00AB1721">
            <w:pPr>
              <w:spacing w:before="40" w:after="40"/>
              <w:rPr>
                <w:b/>
                <w:bCs/>
              </w:rPr>
            </w:pPr>
            <w:r w:rsidRPr="00AB1721">
              <w:rPr>
                <w:color w:val="FFFFFF" w:themeColor="background1"/>
              </w:rPr>
              <w:t>Massnahmenbeschreibung</w:t>
            </w:r>
          </w:p>
        </w:tc>
        <w:tc>
          <w:tcPr>
            <w:tcW w:w="6237" w:type="dxa"/>
            <w:shd w:val="clear" w:color="auto" w:fill="7F7F7F" w:themeFill="text1" w:themeFillTint="80"/>
          </w:tcPr>
          <w:p w14:paraId="34B85B7A" w14:textId="7DAB4EFC" w:rsidR="00AB1721" w:rsidRDefault="00AB1721" w:rsidP="00AB1721">
            <w:pPr>
              <w:spacing w:before="40" w:after="40"/>
              <w:rPr>
                <w:b/>
                <w:bCs/>
              </w:rPr>
            </w:pPr>
            <w:r w:rsidRPr="00AB1721">
              <w:rPr>
                <w:color w:val="FFFFFF" w:themeColor="background1"/>
              </w:rPr>
              <w:t>Herleitung / Bemerkung</w:t>
            </w:r>
          </w:p>
        </w:tc>
      </w:tr>
      <w:tr w:rsidR="00E30D15" w14:paraId="3AB41E41" w14:textId="77777777" w:rsidTr="004F0478">
        <w:tc>
          <w:tcPr>
            <w:tcW w:w="3261" w:type="dxa"/>
            <w:shd w:val="clear" w:color="auto" w:fill="D9D9D9" w:themeFill="background1" w:themeFillShade="D9"/>
          </w:tcPr>
          <w:p w14:paraId="62360EB8" w14:textId="28889FB7" w:rsidR="00E30D15" w:rsidRPr="00AB1721" w:rsidRDefault="00E30D15" w:rsidP="0097496C">
            <w:pPr>
              <w:spacing w:before="40" w:after="40"/>
              <w:rPr>
                <w:b/>
                <w:bCs/>
              </w:rPr>
            </w:pPr>
            <w:r w:rsidRPr="00AB1721">
              <w:rPr>
                <w:b/>
                <w:bCs/>
              </w:rPr>
              <w:t>Q1</w:t>
            </w:r>
            <w:r w:rsidR="00AB1721">
              <w:rPr>
                <w:b/>
                <w:bCs/>
              </w:rPr>
              <w:t xml:space="preserve"> – </w:t>
            </w:r>
            <w:r w:rsidRPr="00AB1721">
              <w:rPr>
                <w:b/>
                <w:bCs/>
              </w:rPr>
              <w:t>Beratung und Unterstützung von Privaten und Planenden</w:t>
            </w:r>
          </w:p>
        </w:tc>
        <w:tc>
          <w:tcPr>
            <w:tcW w:w="5812" w:type="dxa"/>
            <w:shd w:val="clear" w:color="auto" w:fill="FFFFFF" w:themeFill="background1"/>
          </w:tcPr>
          <w:p w14:paraId="4EDF81A2" w14:textId="40D7BA97" w:rsidR="00E30D15" w:rsidRPr="00454279" w:rsidRDefault="00E30D15" w:rsidP="0097496C">
            <w:pPr>
              <w:spacing w:before="40" w:after="40"/>
            </w:pPr>
            <w:r w:rsidRPr="00062528">
              <w:rPr>
                <w:szCs w:val="19"/>
              </w:rPr>
              <w:t xml:space="preserve">Im Auftrag des Kantons unterstützen </w:t>
            </w:r>
            <w:r>
              <w:rPr>
                <w:szCs w:val="19"/>
              </w:rPr>
              <w:t>b</w:t>
            </w:r>
            <w:r w:rsidRPr="00062528">
              <w:rPr>
                <w:szCs w:val="19"/>
              </w:rPr>
              <w:t>eauftragte</w:t>
            </w:r>
            <w:r>
              <w:rPr>
                <w:szCs w:val="19"/>
              </w:rPr>
              <w:t xml:space="preserve"> Dritte</w:t>
            </w:r>
            <w:r w:rsidRPr="00062528">
              <w:rPr>
                <w:szCs w:val="19"/>
              </w:rPr>
              <w:t xml:space="preserve"> Bauherrschaften und Planende mit einer breit angelegten Energieberatung bei allen energierelevanten Belangen in </w:t>
            </w:r>
            <w:r>
              <w:rPr>
                <w:szCs w:val="19"/>
              </w:rPr>
              <w:t>den Phasen Planung</w:t>
            </w:r>
            <w:r w:rsidRPr="00062528">
              <w:rPr>
                <w:szCs w:val="19"/>
              </w:rPr>
              <w:t>, Umsetzung und Betrieb.</w:t>
            </w:r>
          </w:p>
        </w:tc>
        <w:tc>
          <w:tcPr>
            <w:tcW w:w="6237" w:type="dxa"/>
            <w:shd w:val="clear" w:color="auto" w:fill="D9D9D9" w:themeFill="background1" w:themeFillShade="D9"/>
          </w:tcPr>
          <w:p w14:paraId="6F7D070E" w14:textId="0B8F788A" w:rsidR="00E30D15" w:rsidRPr="00386EB0" w:rsidRDefault="00E30D15" w:rsidP="0097496C">
            <w:pPr>
              <w:spacing w:before="40" w:after="40"/>
              <w:rPr>
                <w:highlight w:val="yellow"/>
              </w:rPr>
            </w:pPr>
            <w:r w:rsidRPr="00386EB0">
              <w:t xml:space="preserve">Nachhaltige Bau- und Sanierungslösungen müssen sorgfältig geplant werden. Mit einer </w:t>
            </w:r>
            <w:r w:rsidRPr="00AA6C5A">
              <w:rPr>
                <w:i/>
                <w:iCs/>
              </w:rPr>
              <w:t>neutrale</w:t>
            </w:r>
            <w:r w:rsidRPr="00386EB0">
              <w:t>n Energieberatung werden Bauherrschaften und Planende animiert und darin unterstützt, in Energieeffizienzmassnahmen und erneuerbare Energien zu investieren.</w:t>
            </w:r>
          </w:p>
        </w:tc>
      </w:tr>
      <w:tr w:rsidR="00E30D15" w14:paraId="7AA25210" w14:textId="77777777" w:rsidTr="004F0478">
        <w:tc>
          <w:tcPr>
            <w:tcW w:w="3261" w:type="dxa"/>
            <w:shd w:val="clear" w:color="auto" w:fill="D9D9D9" w:themeFill="background1" w:themeFillShade="D9"/>
          </w:tcPr>
          <w:p w14:paraId="32084E39" w14:textId="284A8C43" w:rsidR="00E30D15" w:rsidRPr="00AB1721" w:rsidRDefault="00E30D15" w:rsidP="0097496C">
            <w:pPr>
              <w:spacing w:before="40" w:after="40"/>
              <w:rPr>
                <w:b/>
                <w:bCs/>
              </w:rPr>
            </w:pPr>
            <w:r w:rsidRPr="00AB1721">
              <w:rPr>
                <w:b/>
                <w:bCs/>
              </w:rPr>
              <w:t>Q2</w:t>
            </w:r>
            <w:r w:rsidR="00AB1721" w:rsidRPr="00AB1721">
              <w:rPr>
                <w:b/>
                <w:bCs/>
              </w:rPr>
              <w:t xml:space="preserve"> – </w:t>
            </w:r>
            <w:r w:rsidRPr="00AB1721">
              <w:rPr>
                <w:b/>
                <w:bCs/>
              </w:rPr>
              <w:t>Beratung und Unterstützung von Gemeinden</w:t>
            </w:r>
          </w:p>
        </w:tc>
        <w:tc>
          <w:tcPr>
            <w:tcW w:w="5812" w:type="dxa"/>
            <w:shd w:val="clear" w:color="auto" w:fill="FFFFFF" w:themeFill="background1"/>
          </w:tcPr>
          <w:p w14:paraId="03AD9DA1" w14:textId="3D065002" w:rsidR="00E30D15" w:rsidRPr="00454279" w:rsidRDefault="00E30D15" w:rsidP="00E16AC8">
            <w:pPr>
              <w:spacing w:before="40" w:after="40"/>
            </w:pPr>
            <w:r w:rsidRPr="002C5930">
              <w:rPr>
                <w:szCs w:val="19"/>
              </w:rPr>
              <w:t>Der Kanton unterstützt</w:t>
            </w:r>
            <w:r>
              <w:rPr>
                <w:szCs w:val="19"/>
              </w:rPr>
              <w:t xml:space="preserve"> </w:t>
            </w:r>
            <w:r w:rsidRPr="002C5930">
              <w:rPr>
                <w:szCs w:val="19"/>
              </w:rPr>
              <w:t>die Gemeinden bei der Erarbeitung, Umsetzung und Prüfung kommunale</w:t>
            </w:r>
            <w:r>
              <w:rPr>
                <w:szCs w:val="19"/>
              </w:rPr>
              <w:t>r</w:t>
            </w:r>
            <w:r w:rsidRPr="002C5930">
              <w:rPr>
                <w:szCs w:val="19"/>
              </w:rPr>
              <w:t xml:space="preserve"> Energieplanungen mit geeigneten Hilfsmitteln (EnergyGIS), Daten (Energiestatistik), Informationen und Beratung. Zudem fördert er die Zertifizierung und Rezertifizierung zur Energiestadt bzw. Energieregion im gewohnten Umfang.</w:t>
            </w:r>
          </w:p>
        </w:tc>
        <w:tc>
          <w:tcPr>
            <w:tcW w:w="6237" w:type="dxa"/>
            <w:shd w:val="clear" w:color="auto" w:fill="D9D9D9" w:themeFill="background1" w:themeFillShade="D9"/>
          </w:tcPr>
          <w:p w14:paraId="3684D074" w14:textId="4C60D960" w:rsidR="00E30D15" w:rsidRDefault="00E30D15" w:rsidP="0097496C">
            <w:pPr>
              <w:spacing w:before="40" w:after="40"/>
            </w:pPr>
            <w:r w:rsidRPr="00FE6F50">
              <w:t>Die Zusammenarbeit von Kanton, Gemeinden, Regionen und der Bevölkerung ist ein wichtiger Faktor für die Erreichung der energiepolitischen Ziele. Es gilt, die Wege zwischen den verschiedenen Akteuren möglichst k</w:t>
            </w:r>
            <w:r>
              <w:t>urz</w:t>
            </w:r>
            <w:r w:rsidRPr="00FE6F50">
              <w:t xml:space="preserve"> zu halten.</w:t>
            </w:r>
          </w:p>
        </w:tc>
      </w:tr>
      <w:tr w:rsidR="00E30D15" w14:paraId="1AAD952F" w14:textId="77777777" w:rsidTr="004F0478">
        <w:tc>
          <w:tcPr>
            <w:tcW w:w="3261" w:type="dxa"/>
            <w:shd w:val="clear" w:color="auto" w:fill="D9D9D9" w:themeFill="background1" w:themeFillShade="D9"/>
          </w:tcPr>
          <w:p w14:paraId="70B20474" w14:textId="2E09C9EA" w:rsidR="00E30D15" w:rsidRPr="00AB1721" w:rsidRDefault="00E30D15" w:rsidP="0097496C">
            <w:pPr>
              <w:spacing w:before="40" w:after="40"/>
              <w:rPr>
                <w:b/>
                <w:bCs/>
              </w:rPr>
            </w:pPr>
            <w:r w:rsidRPr="00AB1721">
              <w:rPr>
                <w:b/>
                <w:bCs/>
              </w:rPr>
              <w:t>Q3</w:t>
            </w:r>
            <w:r w:rsidR="00AB1721">
              <w:rPr>
                <w:b/>
                <w:bCs/>
              </w:rPr>
              <w:t xml:space="preserve"> –</w:t>
            </w:r>
            <w:r w:rsidRPr="00AB1721">
              <w:rPr>
                <w:b/>
                <w:bCs/>
              </w:rPr>
              <w:t xml:space="preserve"> Energiedaten</w:t>
            </w:r>
          </w:p>
        </w:tc>
        <w:tc>
          <w:tcPr>
            <w:tcW w:w="5812" w:type="dxa"/>
            <w:shd w:val="clear" w:color="auto" w:fill="FFFFFF" w:themeFill="background1"/>
          </w:tcPr>
          <w:p w14:paraId="7861C0FC" w14:textId="27F324E3" w:rsidR="00E30D15" w:rsidRPr="00454279" w:rsidRDefault="00E30D15" w:rsidP="0097496C">
            <w:pPr>
              <w:spacing w:before="40" w:after="40"/>
            </w:pPr>
            <w:r w:rsidRPr="00A22329">
              <w:rPr>
                <w:szCs w:val="19"/>
              </w:rPr>
              <w:t>Gemeinden, Energieversorgungsunternehmen, Verbrauchende und Produzierende erteilen dem Kanton die für die Energieplanung erforderlichen Auskünfte. Notwendige Anpassungen des kantonalen Energiegesetzes werden geprüft (</w:t>
            </w:r>
            <w:r w:rsidRPr="00A22329">
              <w:rPr>
                <w:i/>
                <w:iCs/>
                <w:szCs w:val="19"/>
              </w:rPr>
              <w:t>neues</w:t>
            </w:r>
            <w:r w:rsidRPr="00A22329">
              <w:rPr>
                <w:szCs w:val="19"/>
              </w:rPr>
              <w:t xml:space="preserve"> Modul 11 Energiedaten; MuKEn 2025).</w:t>
            </w:r>
          </w:p>
        </w:tc>
        <w:tc>
          <w:tcPr>
            <w:tcW w:w="6237" w:type="dxa"/>
            <w:shd w:val="clear" w:color="auto" w:fill="D9D9D9" w:themeFill="background1" w:themeFillShade="D9"/>
          </w:tcPr>
          <w:p w14:paraId="593584A6" w14:textId="7B7C8C0E" w:rsidR="00E30D15" w:rsidRDefault="00E30D15" w:rsidP="0097496C">
            <w:pPr>
              <w:spacing w:before="40" w:after="40"/>
            </w:pPr>
            <w:r w:rsidRPr="00D8692C">
              <w:t>Für den Vollzug, die Information und Beratung, Planungsinstrumente sowie die Erfolgskontrolle des vorliegenden Energiekonzepts ist der Kanton auf umfassende und detaillierte Energiedaten angewiesen.</w:t>
            </w:r>
          </w:p>
        </w:tc>
      </w:tr>
      <w:tr w:rsidR="00E30D15" w14:paraId="52921282" w14:textId="77777777" w:rsidTr="004F0478">
        <w:tc>
          <w:tcPr>
            <w:tcW w:w="3261" w:type="dxa"/>
            <w:shd w:val="clear" w:color="auto" w:fill="D9D9D9" w:themeFill="background1" w:themeFillShade="D9"/>
          </w:tcPr>
          <w:p w14:paraId="5C0EC620" w14:textId="0970E4CE" w:rsidR="00E30D15" w:rsidRPr="00AB1721" w:rsidRDefault="00E30D15" w:rsidP="0097496C">
            <w:pPr>
              <w:spacing w:before="40" w:after="40"/>
              <w:rPr>
                <w:b/>
                <w:bCs/>
              </w:rPr>
            </w:pPr>
            <w:r w:rsidRPr="00AB1721">
              <w:rPr>
                <w:b/>
                <w:bCs/>
              </w:rPr>
              <w:t>Q4</w:t>
            </w:r>
            <w:r w:rsidR="00AB1721">
              <w:rPr>
                <w:b/>
                <w:bCs/>
              </w:rPr>
              <w:t xml:space="preserve"> –</w:t>
            </w:r>
            <w:r w:rsidRPr="00AB1721">
              <w:rPr>
                <w:b/>
                <w:bCs/>
              </w:rPr>
              <w:t xml:space="preserve"> Information und Motivation</w:t>
            </w:r>
          </w:p>
        </w:tc>
        <w:tc>
          <w:tcPr>
            <w:tcW w:w="5812" w:type="dxa"/>
            <w:shd w:val="clear" w:color="auto" w:fill="FFFFFF" w:themeFill="background1"/>
          </w:tcPr>
          <w:p w14:paraId="3DD3987C" w14:textId="60AB1150" w:rsidR="00E30D15" w:rsidRPr="00454279" w:rsidRDefault="00E30D15" w:rsidP="0097496C">
            <w:pPr>
              <w:spacing w:before="40" w:after="40"/>
            </w:pPr>
            <w:r w:rsidRPr="00A22329">
              <w:rPr>
                <w:szCs w:val="19"/>
              </w:rPr>
              <w:t>Der Kanton fördert, motiviert und sensibilisiert die Ausserrhoder Bevölkerung zu einem effizienten und massvollen Umgang mit Energie und zu einem verstärkten Ausbau der erneuerbaren Energien. Dazu unterstützt er bspw. Programme von EnergieSchweiz und fördert die Einbeziehung von Energiethemen an Schulen.</w:t>
            </w:r>
          </w:p>
        </w:tc>
        <w:tc>
          <w:tcPr>
            <w:tcW w:w="6237" w:type="dxa"/>
            <w:shd w:val="clear" w:color="auto" w:fill="D9D9D9" w:themeFill="background1" w:themeFillShade="D9"/>
          </w:tcPr>
          <w:p w14:paraId="798DA53C" w14:textId="1044EFCC" w:rsidR="00E30D15" w:rsidRDefault="00E30D15" w:rsidP="0097496C">
            <w:pPr>
              <w:spacing w:before="40" w:after="40"/>
            </w:pPr>
            <w:r>
              <w:t xml:space="preserve">Informationsarbeit mit Sensibilisierung der Ausserrhoder Bevölkerung sollen die Motivation in Klimaschutzmassnahmen fördern. Dies ist möglich mit einer Unterstützung von Programmen </w:t>
            </w:r>
            <w:r w:rsidR="003F0E9C">
              <w:t>verschiedener Akteure.</w:t>
            </w:r>
          </w:p>
        </w:tc>
      </w:tr>
      <w:tr w:rsidR="00E30D15" w14:paraId="6BECF772" w14:textId="77777777" w:rsidTr="004F0478">
        <w:tc>
          <w:tcPr>
            <w:tcW w:w="3261" w:type="dxa"/>
            <w:shd w:val="clear" w:color="auto" w:fill="D9D9D9" w:themeFill="background1" w:themeFillShade="D9"/>
          </w:tcPr>
          <w:p w14:paraId="7A8075F4" w14:textId="59270C73" w:rsidR="00E30D15" w:rsidRPr="00AB1721" w:rsidRDefault="00E30D15" w:rsidP="0097496C">
            <w:pPr>
              <w:spacing w:before="40" w:after="40"/>
              <w:rPr>
                <w:b/>
                <w:bCs/>
              </w:rPr>
            </w:pPr>
            <w:r w:rsidRPr="00AB1721">
              <w:rPr>
                <w:b/>
                <w:bCs/>
              </w:rPr>
              <w:t>Q5</w:t>
            </w:r>
            <w:r w:rsidR="00AB1721">
              <w:rPr>
                <w:b/>
                <w:bCs/>
              </w:rPr>
              <w:t xml:space="preserve"> –</w:t>
            </w:r>
            <w:r w:rsidRPr="00AB1721">
              <w:rPr>
                <w:b/>
                <w:bCs/>
              </w:rPr>
              <w:t xml:space="preserve"> Zusammenarbeit mit Dritten</w:t>
            </w:r>
          </w:p>
        </w:tc>
        <w:tc>
          <w:tcPr>
            <w:tcW w:w="5812" w:type="dxa"/>
            <w:shd w:val="clear" w:color="auto" w:fill="FFFFFF" w:themeFill="background1"/>
          </w:tcPr>
          <w:p w14:paraId="2D3A1AFC" w14:textId="48634DCC" w:rsidR="00E30D15" w:rsidRPr="0032601E" w:rsidRDefault="00E30D15" w:rsidP="00C64527">
            <w:pPr>
              <w:spacing w:before="40" w:after="40"/>
              <w:rPr>
                <w:szCs w:val="19"/>
              </w:rPr>
            </w:pPr>
            <w:r w:rsidRPr="00A22329">
              <w:rPr>
                <w:szCs w:val="19"/>
              </w:rPr>
              <w:t>Zur Erreichung der energiepolitischen Ziele arbeitet der Kanton mit Dritten zusammen, insbesondere mit dem Bund, anderen Kantonen, Branchenverbänden und Unternehmen.</w:t>
            </w:r>
          </w:p>
        </w:tc>
        <w:tc>
          <w:tcPr>
            <w:tcW w:w="6237" w:type="dxa"/>
            <w:shd w:val="clear" w:color="auto" w:fill="D9D9D9" w:themeFill="background1" w:themeFillShade="D9"/>
          </w:tcPr>
          <w:p w14:paraId="292A0D71" w14:textId="2F3AAB3D" w:rsidR="00E30D15" w:rsidRDefault="00E30D15" w:rsidP="0097496C">
            <w:pPr>
              <w:spacing w:before="40" w:after="40"/>
            </w:pPr>
            <w:r w:rsidRPr="00FE6F50">
              <w:t>Durch eine koordinierte und partnerschaftliche Zusammenarbeit können Synergien genutzt und Ressourcen gebündelt werden.</w:t>
            </w:r>
            <w:r>
              <w:t xml:space="preserve"> </w:t>
            </w:r>
          </w:p>
        </w:tc>
      </w:tr>
      <w:tr w:rsidR="006C439B" w14:paraId="04A5DC1E" w14:textId="77777777" w:rsidTr="001D1A16">
        <w:trPr>
          <w:trHeight w:val="667"/>
        </w:trPr>
        <w:tc>
          <w:tcPr>
            <w:tcW w:w="15310" w:type="dxa"/>
            <w:gridSpan w:val="3"/>
            <w:shd w:val="clear" w:color="auto" w:fill="D9D9D9" w:themeFill="background1" w:themeFillShade="D9"/>
          </w:tcPr>
          <w:p w14:paraId="6F912B7D" w14:textId="3DAA45CC" w:rsidR="006C439B" w:rsidRPr="000D023F" w:rsidRDefault="006C439B" w:rsidP="001D1A16">
            <w:pPr>
              <w:tabs>
                <w:tab w:val="left" w:pos="10907"/>
                <w:tab w:val="left" w:pos="12199"/>
                <w:tab w:val="left" w:pos="13191"/>
              </w:tabs>
              <w:spacing w:before="40" w:after="120"/>
              <w:ind w:right="-40"/>
              <w:rPr>
                <w:i/>
                <w:iCs/>
              </w:rPr>
            </w:pPr>
            <w:r w:rsidRPr="000E4761">
              <w:rPr>
                <w:i/>
                <w:iCs/>
              </w:rPr>
              <w:t xml:space="preserve">Sind Sie mit den Massnahmen zum Schwerpunkt </w:t>
            </w:r>
            <w:r>
              <w:rPr>
                <w:rFonts w:cs="Arial"/>
                <w:i/>
                <w:iCs/>
              </w:rPr>
              <w:t>«</w:t>
            </w:r>
            <w:r>
              <w:rPr>
                <w:b/>
                <w:bCs/>
                <w:i/>
                <w:iCs/>
              </w:rPr>
              <w:t>Querschnittaufgaben</w:t>
            </w:r>
            <w:r>
              <w:rPr>
                <w:rFonts w:cs="Arial"/>
                <w:i/>
                <w:iCs/>
              </w:rPr>
              <w:t>»</w:t>
            </w:r>
            <w:r w:rsidRPr="000E4761">
              <w:rPr>
                <w:i/>
                <w:iCs/>
              </w:rPr>
              <w:t xml:space="preserve"> einverstanden</w:t>
            </w:r>
            <w:r>
              <w:rPr>
                <w:i/>
                <w:iCs/>
              </w:rPr>
              <w:t>?</w:t>
            </w:r>
            <w:r>
              <w:rPr>
                <w:i/>
                <w:iCs/>
              </w:rPr>
              <w:tab/>
            </w:r>
            <w:sdt>
              <w:sdtPr>
                <w:rPr>
                  <w:i/>
                  <w:iCs/>
                  <w:shd w:val="clear" w:color="auto" w:fill="FFFFCD"/>
                </w:rPr>
                <w:tag w:val="Querschnittaufgabe"/>
                <w:id w:val="-2014600589"/>
                <w:placeholder>
                  <w:docPart w:val="94D22A347A804A6280F7EBE44B80D0AF"/>
                </w:placeholder>
                <w:showingPlcHdr/>
                <w15:color w:val="FFFF99"/>
                <w:dropDownList>
                  <w:listItem w:value="Wählen Sie ein Element aus."/>
                  <w:listItem w:displayText="Ja" w:value="Ja"/>
                  <w:listItem w:displayText="Nein" w:value="Nein"/>
                  <w:listItem w:displayText="unter Vorbehalt" w:value="unter Vorbehalt"/>
                </w:dropDownList>
              </w:sdtPr>
              <w:sdtEndPr/>
              <w:sdtContent>
                <w:r w:rsidR="002F482D" w:rsidRPr="00082A75">
                  <w:rPr>
                    <w:rStyle w:val="Platzhaltertext"/>
                    <w:shd w:val="clear" w:color="auto" w:fill="FFFFCD"/>
                  </w:rPr>
                  <w:t>Wählen Sie ein Element aus.</w:t>
                </w:r>
              </w:sdtContent>
            </w:sdt>
          </w:p>
          <w:p w14:paraId="2F3E5093" w14:textId="5285078D" w:rsidR="006C439B" w:rsidRDefault="006C439B" w:rsidP="001D1A16">
            <w:pPr>
              <w:spacing w:before="40" w:after="40"/>
            </w:pPr>
            <w:r>
              <w:rPr>
                <w:i/>
                <w:iCs/>
              </w:rPr>
              <w:t xml:space="preserve">allfällige </w:t>
            </w:r>
            <w:r w:rsidRPr="000D023F">
              <w:rPr>
                <w:i/>
                <w:iCs/>
              </w:rPr>
              <w:t>Bemerkung</w:t>
            </w:r>
            <w:r>
              <w:rPr>
                <w:i/>
                <w:iCs/>
              </w:rPr>
              <w:t xml:space="preserve">: </w:t>
            </w:r>
            <w:sdt>
              <w:sdtPr>
                <w:rPr>
                  <w:i/>
                  <w:iCs/>
                </w:rPr>
                <w:tag w:val="Querschnittaufgaben_Bemerkung"/>
                <w:id w:val="242530528"/>
                <w:placeholder>
                  <w:docPart w:val="DefaultPlaceholder_-1854013440"/>
                </w:placeholder>
                <w:showingPlcHdr/>
              </w:sdtPr>
              <w:sdtEndPr/>
              <w:sdtContent>
                <w:r w:rsidR="00ED0F29" w:rsidRPr="002F482D">
                  <w:rPr>
                    <w:rStyle w:val="Platzhaltertext"/>
                    <w:shd w:val="clear" w:color="auto" w:fill="FFFFCD"/>
                  </w:rPr>
                  <w:t>Klicken oder tippen Sie hier, um Text einzugeben.</w:t>
                </w:r>
              </w:sdtContent>
            </w:sdt>
          </w:p>
        </w:tc>
      </w:tr>
    </w:tbl>
    <w:p w14:paraId="749F9A2C" w14:textId="05152662" w:rsidR="006C439B" w:rsidRDefault="006C439B"/>
    <w:p w14:paraId="5F0B3B6B" w14:textId="77777777" w:rsidR="00ED0F29" w:rsidRDefault="00ED0F29" w:rsidP="00ED0F29"/>
    <w:p w14:paraId="457DBCDB" w14:textId="7386D060" w:rsidR="00ED0F29" w:rsidRPr="00FF442B" w:rsidRDefault="00ED0F29" w:rsidP="00ED0F29"/>
    <w:p w14:paraId="225C2ED7" w14:textId="46324C30" w:rsidR="00ED0F29" w:rsidRDefault="00ED0F29" w:rsidP="00ED0F29"/>
    <w:sectPr w:rsidR="00ED0F29" w:rsidSect="00B026BA">
      <w:headerReference w:type="default" r:id="rId9"/>
      <w:footerReference w:type="default" r:id="rId10"/>
      <w:headerReference w:type="first" r:id="rId11"/>
      <w:footerReference w:type="first" r:id="rId12"/>
      <w:pgSz w:w="16838" w:h="11906" w:orient="landscape"/>
      <w:pgMar w:top="1560" w:right="678" w:bottom="849" w:left="1134" w:header="708" w:footer="20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E67F1" w14:textId="77777777" w:rsidR="00120E95" w:rsidRDefault="00120E95" w:rsidP="00120E95">
      <w:pPr>
        <w:spacing w:line="240" w:lineRule="auto"/>
      </w:pPr>
      <w:r>
        <w:separator/>
      </w:r>
    </w:p>
  </w:endnote>
  <w:endnote w:type="continuationSeparator" w:id="0">
    <w:p w14:paraId="1A8C9558" w14:textId="77777777" w:rsidR="00120E95" w:rsidRDefault="00120E95" w:rsidP="00120E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26678" w14:textId="013409DB" w:rsidR="00120E95" w:rsidRPr="00AA6C5A" w:rsidRDefault="00E965F2" w:rsidP="00AF4377">
    <w:pPr>
      <w:pStyle w:val="Kopfzeile"/>
      <w:tabs>
        <w:tab w:val="clear" w:pos="4536"/>
        <w:tab w:val="right" w:pos="15026"/>
      </w:tabs>
      <w:ind w:right="-426" w:hanging="284"/>
      <w:rPr>
        <w:sz w:val="18"/>
        <w:szCs w:val="18"/>
      </w:rPr>
    </w:pPr>
    <w:r w:rsidRPr="00AA6C5A">
      <w:rPr>
        <w:sz w:val="18"/>
        <w:szCs w:val="18"/>
      </w:rPr>
      <w:t>Departement Bau und Volkswirtschaft – Amt für Umwelt – Abteilung Energie</w:t>
    </w:r>
    <w:r w:rsidR="00120E95" w:rsidRPr="00AA6C5A">
      <w:rPr>
        <w:sz w:val="18"/>
        <w:szCs w:val="18"/>
      </w:rPr>
      <w:tab/>
    </w:r>
    <w:r w:rsidR="00120E95" w:rsidRPr="00AA6C5A">
      <w:rPr>
        <w:sz w:val="18"/>
        <w:szCs w:val="18"/>
      </w:rPr>
      <w:tab/>
    </w:r>
    <w:r w:rsidR="00E80F6E" w:rsidRPr="00AA6C5A">
      <w:rPr>
        <w:sz w:val="18"/>
        <w:szCs w:val="18"/>
      </w:rPr>
      <w:t xml:space="preserve"> </w:t>
    </w:r>
    <w:sdt>
      <w:sdtPr>
        <w:rPr>
          <w:sz w:val="18"/>
          <w:szCs w:val="18"/>
        </w:rPr>
        <w:id w:val="-1318336367"/>
        <w:docPartObj>
          <w:docPartGallery w:val="Page Numbers (Top of Page)"/>
          <w:docPartUnique/>
        </w:docPartObj>
      </w:sdtPr>
      <w:sdtEndPr/>
      <w:sdtContent>
        <w:r w:rsidR="00120E95" w:rsidRPr="00AA6C5A">
          <w:rPr>
            <w:sz w:val="18"/>
            <w:szCs w:val="18"/>
          </w:rPr>
          <w:fldChar w:fldCharType="begin"/>
        </w:r>
        <w:r w:rsidR="00120E95" w:rsidRPr="00AA6C5A">
          <w:rPr>
            <w:sz w:val="18"/>
            <w:szCs w:val="18"/>
          </w:rPr>
          <w:instrText>PAGE</w:instrText>
        </w:r>
        <w:r w:rsidR="00120E95" w:rsidRPr="00AA6C5A">
          <w:rPr>
            <w:sz w:val="18"/>
            <w:szCs w:val="18"/>
          </w:rPr>
          <w:fldChar w:fldCharType="separate"/>
        </w:r>
        <w:r w:rsidR="00120E95" w:rsidRPr="00AA6C5A">
          <w:rPr>
            <w:sz w:val="18"/>
            <w:szCs w:val="18"/>
          </w:rPr>
          <w:t>6</w:t>
        </w:r>
        <w:r w:rsidR="00120E95" w:rsidRPr="00AA6C5A">
          <w:rPr>
            <w:sz w:val="18"/>
            <w:szCs w:val="18"/>
          </w:rPr>
          <w:fldChar w:fldCharType="end"/>
        </w:r>
        <w:r w:rsidR="00120E95" w:rsidRPr="00AA6C5A">
          <w:rPr>
            <w:sz w:val="18"/>
            <w:szCs w:val="18"/>
            <w:lang w:val="de-DE"/>
          </w:rPr>
          <w:t xml:space="preserve"> / </w:t>
        </w:r>
        <w:r w:rsidR="00120E95" w:rsidRPr="00AA6C5A">
          <w:rPr>
            <w:sz w:val="18"/>
            <w:szCs w:val="18"/>
          </w:rPr>
          <w:fldChar w:fldCharType="begin"/>
        </w:r>
        <w:r w:rsidR="00120E95" w:rsidRPr="00AA6C5A">
          <w:rPr>
            <w:sz w:val="18"/>
            <w:szCs w:val="18"/>
          </w:rPr>
          <w:instrText>NUMPAGES</w:instrText>
        </w:r>
        <w:r w:rsidR="00120E95" w:rsidRPr="00AA6C5A">
          <w:rPr>
            <w:sz w:val="18"/>
            <w:szCs w:val="18"/>
          </w:rPr>
          <w:fldChar w:fldCharType="separate"/>
        </w:r>
        <w:r w:rsidR="00120E95" w:rsidRPr="00AA6C5A">
          <w:rPr>
            <w:sz w:val="18"/>
            <w:szCs w:val="18"/>
          </w:rPr>
          <w:t>6</w:t>
        </w:r>
        <w:r w:rsidR="00120E95" w:rsidRPr="00AA6C5A">
          <w:rPr>
            <w:sz w:val="18"/>
            <w:szCs w:val="18"/>
          </w:rPr>
          <w:fldChar w:fldCharType="end"/>
        </w:r>
      </w:sdtContent>
    </w:sdt>
  </w:p>
  <w:p w14:paraId="4CA0D161" w14:textId="11620321" w:rsidR="00120E95" w:rsidRPr="00AA6C5A" w:rsidRDefault="00120E95" w:rsidP="002C382A">
    <w:pPr>
      <w:pStyle w:val="Fuzeile"/>
      <w:tabs>
        <w:tab w:val="right" w:pos="14459"/>
      </w:tabs>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2F03F" w14:textId="77777777" w:rsidR="00B026BA" w:rsidRPr="00AA6C5A" w:rsidRDefault="00B026BA" w:rsidP="00B026BA">
    <w:pPr>
      <w:pStyle w:val="Kopfzeile"/>
      <w:tabs>
        <w:tab w:val="clear" w:pos="4536"/>
        <w:tab w:val="right" w:pos="15026"/>
      </w:tabs>
      <w:ind w:right="-426" w:hanging="284"/>
      <w:rPr>
        <w:sz w:val="18"/>
        <w:szCs w:val="18"/>
      </w:rPr>
    </w:pPr>
    <w:r w:rsidRPr="00AA6C5A">
      <w:rPr>
        <w:sz w:val="18"/>
        <w:szCs w:val="18"/>
      </w:rPr>
      <w:t>Departement Bau und Volkswirtschaft – Amt für Umwelt – Abteilung Energie</w:t>
    </w:r>
    <w:r w:rsidRPr="00AA6C5A">
      <w:rPr>
        <w:sz w:val="18"/>
        <w:szCs w:val="18"/>
      </w:rPr>
      <w:tab/>
    </w:r>
    <w:r w:rsidRPr="00AA6C5A">
      <w:rPr>
        <w:sz w:val="18"/>
        <w:szCs w:val="18"/>
      </w:rPr>
      <w:tab/>
      <w:t xml:space="preserve"> </w:t>
    </w:r>
    <w:sdt>
      <w:sdtPr>
        <w:rPr>
          <w:sz w:val="18"/>
          <w:szCs w:val="18"/>
        </w:rPr>
        <w:id w:val="2124795559"/>
        <w:docPartObj>
          <w:docPartGallery w:val="Page Numbers (Top of Page)"/>
          <w:docPartUnique/>
        </w:docPartObj>
      </w:sdtPr>
      <w:sdtEndPr/>
      <w:sdtContent>
        <w:r w:rsidRPr="00AA6C5A">
          <w:rPr>
            <w:sz w:val="18"/>
            <w:szCs w:val="18"/>
          </w:rPr>
          <w:fldChar w:fldCharType="begin"/>
        </w:r>
        <w:r w:rsidRPr="00AA6C5A">
          <w:rPr>
            <w:sz w:val="18"/>
            <w:szCs w:val="18"/>
          </w:rPr>
          <w:instrText>PAGE</w:instrText>
        </w:r>
        <w:r w:rsidRPr="00AA6C5A">
          <w:rPr>
            <w:sz w:val="18"/>
            <w:szCs w:val="18"/>
          </w:rPr>
          <w:fldChar w:fldCharType="separate"/>
        </w:r>
        <w:r>
          <w:rPr>
            <w:sz w:val="18"/>
            <w:szCs w:val="18"/>
          </w:rPr>
          <w:t>2</w:t>
        </w:r>
        <w:r w:rsidRPr="00AA6C5A">
          <w:rPr>
            <w:sz w:val="18"/>
            <w:szCs w:val="18"/>
          </w:rPr>
          <w:fldChar w:fldCharType="end"/>
        </w:r>
        <w:r w:rsidRPr="00AA6C5A">
          <w:rPr>
            <w:sz w:val="18"/>
            <w:szCs w:val="18"/>
            <w:lang w:val="de-DE"/>
          </w:rPr>
          <w:t xml:space="preserve"> / </w:t>
        </w:r>
        <w:r w:rsidRPr="00AA6C5A">
          <w:rPr>
            <w:sz w:val="18"/>
            <w:szCs w:val="18"/>
          </w:rPr>
          <w:fldChar w:fldCharType="begin"/>
        </w:r>
        <w:r w:rsidRPr="00AA6C5A">
          <w:rPr>
            <w:sz w:val="18"/>
            <w:szCs w:val="18"/>
          </w:rPr>
          <w:instrText>NUMPAGES</w:instrText>
        </w:r>
        <w:r w:rsidRPr="00AA6C5A">
          <w:rPr>
            <w:sz w:val="18"/>
            <w:szCs w:val="18"/>
          </w:rPr>
          <w:fldChar w:fldCharType="separate"/>
        </w:r>
        <w:r>
          <w:rPr>
            <w:sz w:val="18"/>
            <w:szCs w:val="18"/>
          </w:rPr>
          <w:t>7</w:t>
        </w:r>
        <w:r w:rsidRPr="00AA6C5A">
          <w:rPr>
            <w:sz w:val="18"/>
            <w:szCs w:val="18"/>
          </w:rPr>
          <w:fldChar w:fldCharType="end"/>
        </w:r>
      </w:sdtContent>
    </w:sdt>
  </w:p>
  <w:p w14:paraId="166663AE" w14:textId="77777777" w:rsidR="00B026BA" w:rsidRDefault="00B026B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FB1E8" w14:textId="77777777" w:rsidR="00120E95" w:rsidRDefault="00120E95" w:rsidP="00120E95">
      <w:pPr>
        <w:spacing w:line="240" w:lineRule="auto"/>
      </w:pPr>
      <w:r>
        <w:separator/>
      </w:r>
    </w:p>
  </w:footnote>
  <w:footnote w:type="continuationSeparator" w:id="0">
    <w:p w14:paraId="1D95967D" w14:textId="77777777" w:rsidR="00120E95" w:rsidRDefault="00120E95" w:rsidP="00120E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29067" w14:textId="76E015B4" w:rsidR="00120E95" w:rsidRDefault="00120E95">
    <w:pPr>
      <w:pStyle w:val="Kopfzeile"/>
      <w:jc w:val="right"/>
    </w:pPr>
  </w:p>
  <w:p w14:paraId="72F97604" w14:textId="77777777" w:rsidR="00120E95" w:rsidRDefault="00120E9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6C4EF" w14:textId="035D709A" w:rsidR="003F6BC2" w:rsidRPr="00D50118" w:rsidRDefault="00B026BA" w:rsidP="003F6BC2">
    <w:pPr>
      <w:pStyle w:val="Kopfzeile"/>
      <w:tabs>
        <w:tab w:val="right" w:pos="15024"/>
      </w:tabs>
      <w:rPr>
        <w:color w:val="auto"/>
      </w:rPr>
    </w:pPr>
    <w:r w:rsidRPr="009F2D5A">
      <w:rPr>
        <w:noProof/>
      </w:rPr>
      <w:drawing>
        <wp:anchor distT="0" distB="0" distL="114300" distR="114300" simplePos="0" relativeHeight="251659264" behindDoc="1" locked="1" layoutInCell="1" allowOverlap="1" wp14:anchorId="0D0B9FDA" wp14:editId="2CA5ABFA">
          <wp:simplePos x="0" y="0"/>
          <wp:positionH relativeFrom="page">
            <wp:posOffset>-14605</wp:posOffset>
          </wp:positionH>
          <wp:positionV relativeFrom="page">
            <wp:posOffset>-230505</wp:posOffset>
          </wp:positionV>
          <wp:extent cx="7560000" cy="972000"/>
          <wp:effectExtent l="0" t="0" r="0" b="0"/>
          <wp:wrapNone/>
          <wp:docPr id="300261076" name="d0176403-bdde-4603-9a12-f81e"/>
          <wp:cNvGraphicFramePr/>
          <a:graphic xmlns:a="http://schemas.openxmlformats.org/drawingml/2006/main">
            <a:graphicData uri="http://schemas.openxmlformats.org/drawingml/2006/picture">
              <pic:pic xmlns:pic="http://schemas.openxmlformats.org/drawingml/2006/picture">
                <pic:nvPicPr>
                  <pic:cNvPr id="785307620" name="d0176403-bdde-4603-9a12-f81e"/>
                  <pic:cNvPicPr/>
                </pic:nvPicPr>
                <pic:blipFill>
                  <a:blip r:embed="rId1"/>
                  <a:stretch>
                    <a:fillRect/>
                  </a:stretch>
                </pic:blipFill>
                <pic:spPr>
                  <a:xfrm>
                    <a:off x="0" y="0"/>
                    <a:ext cx="7560000" cy="972000"/>
                  </a:xfrm>
                  <a:prstGeom prst="rect">
                    <a:avLst/>
                  </a:prstGeom>
                </pic:spPr>
              </pic:pic>
            </a:graphicData>
          </a:graphic>
          <wp14:sizeRelH relativeFrom="margin">
            <wp14:pctWidth>0</wp14:pctWidth>
          </wp14:sizeRelH>
          <wp14:sizeRelV relativeFrom="margin">
            <wp14:pctHeight>0</wp14:pctHeight>
          </wp14:sizeRelV>
        </wp:anchor>
      </w:drawing>
    </w:r>
    <w:r w:rsidR="003F6BC2">
      <w:tab/>
    </w:r>
    <w:r w:rsidR="003F6BC2">
      <w:tab/>
    </w:r>
    <w:r w:rsidR="003F6BC2">
      <w:tab/>
    </w:r>
    <w:r w:rsidR="003F6BC2" w:rsidRPr="00D50118">
      <w:rPr>
        <w:color w:val="auto"/>
      </w:rPr>
      <w:t xml:space="preserve">Vernehmlassungsantworten </w:t>
    </w:r>
    <w:r w:rsidR="003F6BC2" w:rsidRPr="00D50118">
      <w:rPr>
        <w:rFonts w:cs="Arial"/>
        <w:color w:val="auto"/>
      </w:rPr>
      <w:t>«</w:t>
    </w:r>
    <w:r w:rsidR="003F6BC2">
      <w:rPr>
        <w:color w:val="auto"/>
      </w:rPr>
      <w:t>Massnahmen (Anhang 2)</w:t>
    </w:r>
    <w:r w:rsidR="003F6BC2" w:rsidRPr="00D50118">
      <w:rPr>
        <w:rFonts w:cs="Arial"/>
        <w:color w:val="auto"/>
      </w:rPr>
      <w:t>»</w:t>
    </w:r>
  </w:p>
  <w:p w14:paraId="4C9F0AE0" w14:textId="249DF96A" w:rsidR="00B026BA" w:rsidRDefault="00B026BA" w:rsidP="003F6BC2">
    <w:pPr>
      <w:pStyle w:val="Kopfzeile"/>
      <w:tabs>
        <w:tab w:val="right" w:pos="15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4FEE27C"/>
    <w:lvl w:ilvl="0">
      <w:start w:val="1"/>
      <w:numFmt w:val="bullet"/>
      <w:pStyle w:val="Aufzhlungszeichen5"/>
      <w:lvlText w:val=""/>
      <w:lvlJc w:val="left"/>
      <w:pPr>
        <w:tabs>
          <w:tab w:val="num" w:pos="1492"/>
        </w:tabs>
        <w:ind w:left="1492" w:hanging="360"/>
      </w:pPr>
      <w:rPr>
        <w:rFonts w:ascii="Symbol" w:hAnsi="Symbol" w:hint="default"/>
      </w:rPr>
    </w:lvl>
  </w:abstractNum>
  <w:abstractNum w:abstractNumId="1" w15:restartNumberingAfterBreak="0">
    <w:nsid w:val="0872369F"/>
    <w:multiLevelType w:val="hybridMultilevel"/>
    <w:tmpl w:val="82103938"/>
    <w:lvl w:ilvl="0" w:tplc="01580246">
      <w:start w:val="1"/>
      <w:numFmt w:val="bullet"/>
      <w:lvlText w:val="−"/>
      <w:lvlJc w:val="left"/>
      <w:pPr>
        <w:ind w:left="862" w:hanging="360"/>
      </w:pPr>
      <w:rPr>
        <w:rFonts w:ascii="Arial" w:hAnsi="Arial" w:hint="default"/>
        <w:color w:val="000000" w:themeColor="text1"/>
      </w:rPr>
    </w:lvl>
    <w:lvl w:ilvl="1" w:tplc="08070003" w:tentative="1">
      <w:start w:val="1"/>
      <w:numFmt w:val="bullet"/>
      <w:lvlText w:val="o"/>
      <w:lvlJc w:val="left"/>
      <w:pPr>
        <w:ind w:left="1582" w:hanging="360"/>
      </w:pPr>
      <w:rPr>
        <w:rFonts w:ascii="Courier New" w:hAnsi="Courier New" w:cs="Courier New" w:hint="default"/>
      </w:rPr>
    </w:lvl>
    <w:lvl w:ilvl="2" w:tplc="08070005" w:tentative="1">
      <w:start w:val="1"/>
      <w:numFmt w:val="bullet"/>
      <w:lvlText w:val=""/>
      <w:lvlJc w:val="left"/>
      <w:pPr>
        <w:ind w:left="2302" w:hanging="360"/>
      </w:pPr>
      <w:rPr>
        <w:rFonts w:ascii="Wingdings" w:hAnsi="Wingdings" w:hint="default"/>
      </w:rPr>
    </w:lvl>
    <w:lvl w:ilvl="3" w:tplc="08070001" w:tentative="1">
      <w:start w:val="1"/>
      <w:numFmt w:val="bullet"/>
      <w:lvlText w:val=""/>
      <w:lvlJc w:val="left"/>
      <w:pPr>
        <w:ind w:left="3022" w:hanging="360"/>
      </w:pPr>
      <w:rPr>
        <w:rFonts w:ascii="Symbol" w:hAnsi="Symbol" w:hint="default"/>
      </w:rPr>
    </w:lvl>
    <w:lvl w:ilvl="4" w:tplc="08070003" w:tentative="1">
      <w:start w:val="1"/>
      <w:numFmt w:val="bullet"/>
      <w:lvlText w:val="o"/>
      <w:lvlJc w:val="left"/>
      <w:pPr>
        <w:ind w:left="3742" w:hanging="360"/>
      </w:pPr>
      <w:rPr>
        <w:rFonts w:ascii="Courier New" w:hAnsi="Courier New" w:cs="Courier New" w:hint="default"/>
      </w:rPr>
    </w:lvl>
    <w:lvl w:ilvl="5" w:tplc="08070005" w:tentative="1">
      <w:start w:val="1"/>
      <w:numFmt w:val="bullet"/>
      <w:lvlText w:val=""/>
      <w:lvlJc w:val="left"/>
      <w:pPr>
        <w:ind w:left="4462" w:hanging="360"/>
      </w:pPr>
      <w:rPr>
        <w:rFonts w:ascii="Wingdings" w:hAnsi="Wingdings" w:hint="default"/>
      </w:rPr>
    </w:lvl>
    <w:lvl w:ilvl="6" w:tplc="08070001" w:tentative="1">
      <w:start w:val="1"/>
      <w:numFmt w:val="bullet"/>
      <w:lvlText w:val=""/>
      <w:lvlJc w:val="left"/>
      <w:pPr>
        <w:ind w:left="5182" w:hanging="360"/>
      </w:pPr>
      <w:rPr>
        <w:rFonts w:ascii="Symbol" w:hAnsi="Symbol" w:hint="default"/>
      </w:rPr>
    </w:lvl>
    <w:lvl w:ilvl="7" w:tplc="08070003" w:tentative="1">
      <w:start w:val="1"/>
      <w:numFmt w:val="bullet"/>
      <w:lvlText w:val="o"/>
      <w:lvlJc w:val="left"/>
      <w:pPr>
        <w:ind w:left="5902" w:hanging="360"/>
      </w:pPr>
      <w:rPr>
        <w:rFonts w:ascii="Courier New" w:hAnsi="Courier New" w:cs="Courier New" w:hint="default"/>
      </w:rPr>
    </w:lvl>
    <w:lvl w:ilvl="8" w:tplc="08070005" w:tentative="1">
      <w:start w:val="1"/>
      <w:numFmt w:val="bullet"/>
      <w:lvlText w:val=""/>
      <w:lvlJc w:val="left"/>
      <w:pPr>
        <w:ind w:left="6622" w:hanging="360"/>
      </w:pPr>
      <w:rPr>
        <w:rFonts w:ascii="Wingdings" w:hAnsi="Wingdings" w:hint="default"/>
      </w:rPr>
    </w:lvl>
  </w:abstractNum>
  <w:abstractNum w:abstractNumId="2" w15:restartNumberingAfterBreak="0">
    <w:nsid w:val="0E8A7129"/>
    <w:multiLevelType w:val="hybridMultilevel"/>
    <w:tmpl w:val="67DA8F16"/>
    <w:lvl w:ilvl="0" w:tplc="DDD4B51A">
      <w:start w:val="1"/>
      <w:numFmt w:val="bullet"/>
      <w:lvlText w:val="−"/>
      <w:lvlJc w:val="left"/>
      <w:pPr>
        <w:ind w:left="774" w:hanging="360"/>
      </w:pPr>
      <w:rPr>
        <w:rFonts w:ascii="Arial" w:hAnsi="Arial" w:hint="default"/>
        <w:color w:val="000000" w:themeColor="text1"/>
      </w:rPr>
    </w:lvl>
    <w:lvl w:ilvl="1" w:tplc="08070003" w:tentative="1">
      <w:start w:val="1"/>
      <w:numFmt w:val="bullet"/>
      <w:lvlText w:val="o"/>
      <w:lvlJc w:val="left"/>
      <w:pPr>
        <w:ind w:left="1494" w:hanging="360"/>
      </w:pPr>
      <w:rPr>
        <w:rFonts w:ascii="Courier New" w:hAnsi="Courier New" w:cs="Courier New" w:hint="default"/>
      </w:rPr>
    </w:lvl>
    <w:lvl w:ilvl="2" w:tplc="08070005" w:tentative="1">
      <w:start w:val="1"/>
      <w:numFmt w:val="bullet"/>
      <w:lvlText w:val=""/>
      <w:lvlJc w:val="left"/>
      <w:pPr>
        <w:ind w:left="2214" w:hanging="360"/>
      </w:pPr>
      <w:rPr>
        <w:rFonts w:ascii="Wingdings" w:hAnsi="Wingdings" w:hint="default"/>
      </w:rPr>
    </w:lvl>
    <w:lvl w:ilvl="3" w:tplc="08070001" w:tentative="1">
      <w:start w:val="1"/>
      <w:numFmt w:val="bullet"/>
      <w:lvlText w:val=""/>
      <w:lvlJc w:val="left"/>
      <w:pPr>
        <w:ind w:left="2934" w:hanging="360"/>
      </w:pPr>
      <w:rPr>
        <w:rFonts w:ascii="Symbol" w:hAnsi="Symbol" w:hint="default"/>
      </w:rPr>
    </w:lvl>
    <w:lvl w:ilvl="4" w:tplc="08070003" w:tentative="1">
      <w:start w:val="1"/>
      <w:numFmt w:val="bullet"/>
      <w:lvlText w:val="o"/>
      <w:lvlJc w:val="left"/>
      <w:pPr>
        <w:ind w:left="3654" w:hanging="360"/>
      </w:pPr>
      <w:rPr>
        <w:rFonts w:ascii="Courier New" w:hAnsi="Courier New" w:cs="Courier New" w:hint="default"/>
      </w:rPr>
    </w:lvl>
    <w:lvl w:ilvl="5" w:tplc="08070005" w:tentative="1">
      <w:start w:val="1"/>
      <w:numFmt w:val="bullet"/>
      <w:lvlText w:val=""/>
      <w:lvlJc w:val="left"/>
      <w:pPr>
        <w:ind w:left="4374" w:hanging="360"/>
      </w:pPr>
      <w:rPr>
        <w:rFonts w:ascii="Wingdings" w:hAnsi="Wingdings" w:hint="default"/>
      </w:rPr>
    </w:lvl>
    <w:lvl w:ilvl="6" w:tplc="08070001" w:tentative="1">
      <w:start w:val="1"/>
      <w:numFmt w:val="bullet"/>
      <w:lvlText w:val=""/>
      <w:lvlJc w:val="left"/>
      <w:pPr>
        <w:ind w:left="5094" w:hanging="360"/>
      </w:pPr>
      <w:rPr>
        <w:rFonts w:ascii="Symbol" w:hAnsi="Symbol" w:hint="default"/>
      </w:rPr>
    </w:lvl>
    <w:lvl w:ilvl="7" w:tplc="08070003" w:tentative="1">
      <w:start w:val="1"/>
      <w:numFmt w:val="bullet"/>
      <w:lvlText w:val="o"/>
      <w:lvlJc w:val="left"/>
      <w:pPr>
        <w:ind w:left="5814" w:hanging="360"/>
      </w:pPr>
      <w:rPr>
        <w:rFonts w:ascii="Courier New" w:hAnsi="Courier New" w:cs="Courier New" w:hint="default"/>
      </w:rPr>
    </w:lvl>
    <w:lvl w:ilvl="8" w:tplc="08070005" w:tentative="1">
      <w:start w:val="1"/>
      <w:numFmt w:val="bullet"/>
      <w:lvlText w:val=""/>
      <w:lvlJc w:val="left"/>
      <w:pPr>
        <w:ind w:left="6534" w:hanging="360"/>
      </w:pPr>
      <w:rPr>
        <w:rFonts w:ascii="Wingdings" w:hAnsi="Wingdings" w:hint="default"/>
      </w:rPr>
    </w:lvl>
  </w:abstractNum>
  <w:abstractNum w:abstractNumId="3" w15:restartNumberingAfterBreak="0">
    <w:nsid w:val="13FD106A"/>
    <w:multiLevelType w:val="hybridMultilevel"/>
    <w:tmpl w:val="1AF46374"/>
    <w:lvl w:ilvl="0" w:tplc="66F4F936">
      <w:start w:val="2023"/>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628200C"/>
    <w:multiLevelType w:val="hybridMultilevel"/>
    <w:tmpl w:val="165877A0"/>
    <w:lvl w:ilvl="0" w:tplc="39C46592">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22833E56"/>
    <w:multiLevelType w:val="hybridMultilevel"/>
    <w:tmpl w:val="2F4832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5920745"/>
    <w:multiLevelType w:val="hybridMultilevel"/>
    <w:tmpl w:val="19DA289E"/>
    <w:lvl w:ilvl="0" w:tplc="01580246">
      <w:start w:val="1"/>
      <w:numFmt w:val="bullet"/>
      <w:lvlText w:val="−"/>
      <w:lvlJc w:val="left"/>
      <w:pPr>
        <w:ind w:left="1440" w:hanging="360"/>
      </w:pPr>
      <w:rPr>
        <w:rFonts w:ascii="Arial" w:hAnsi="Arial" w:hint="default"/>
        <w:color w:val="000000" w:themeColor="text1"/>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7" w15:restartNumberingAfterBreak="0">
    <w:nsid w:val="30917847"/>
    <w:multiLevelType w:val="hybridMultilevel"/>
    <w:tmpl w:val="2D00E6D2"/>
    <w:lvl w:ilvl="0" w:tplc="01580246">
      <w:start w:val="1"/>
      <w:numFmt w:val="bullet"/>
      <w:lvlText w:val="−"/>
      <w:lvlJc w:val="left"/>
      <w:pPr>
        <w:ind w:left="862" w:hanging="360"/>
      </w:pPr>
      <w:rPr>
        <w:rFonts w:ascii="Arial" w:hAnsi="Arial" w:hint="default"/>
        <w:color w:val="000000" w:themeColor="text1"/>
      </w:rPr>
    </w:lvl>
    <w:lvl w:ilvl="1" w:tplc="08070003" w:tentative="1">
      <w:start w:val="1"/>
      <w:numFmt w:val="bullet"/>
      <w:lvlText w:val="o"/>
      <w:lvlJc w:val="left"/>
      <w:pPr>
        <w:ind w:left="1582" w:hanging="360"/>
      </w:pPr>
      <w:rPr>
        <w:rFonts w:ascii="Courier New" w:hAnsi="Courier New" w:cs="Courier New" w:hint="default"/>
      </w:rPr>
    </w:lvl>
    <w:lvl w:ilvl="2" w:tplc="08070005" w:tentative="1">
      <w:start w:val="1"/>
      <w:numFmt w:val="bullet"/>
      <w:lvlText w:val=""/>
      <w:lvlJc w:val="left"/>
      <w:pPr>
        <w:ind w:left="2302" w:hanging="360"/>
      </w:pPr>
      <w:rPr>
        <w:rFonts w:ascii="Wingdings" w:hAnsi="Wingdings" w:hint="default"/>
      </w:rPr>
    </w:lvl>
    <w:lvl w:ilvl="3" w:tplc="08070001" w:tentative="1">
      <w:start w:val="1"/>
      <w:numFmt w:val="bullet"/>
      <w:lvlText w:val=""/>
      <w:lvlJc w:val="left"/>
      <w:pPr>
        <w:ind w:left="3022" w:hanging="360"/>
      </w:pPr>
      <w:rPr>
        <w:rFonts w:ascii="Symbol" w:hAnsi="Symbol" w:hint="default"/>
      </w:rPr>
    </w:lvl>
    <w:lvl w:ilvl="4" w:tplc="08070003" w:tentative="1">
      <w:start w:val="1"/>
      <w:numFmt w:val="bullet"/>
      <w:lvlText w:val="o"/>
      <w:lvlJc w:val="left"/>
      <w:pPr>
        <w:ind w:left="3742" w:hanging="360"/>
      </w:pPr>
      <w:rPr>
        <w:rFonts w:ascii="Courier New" w:hAnsi="Courier New" w:cs="Courier New" w:hint="default"/>
      </w:rPr>
    </w:lvl>
    <w:lvl w:ilvl="5" w:tplc="08070005" w:tentative="1">
      <w:start w:val="1"/>
      <w:numFmt w:val="bullet"/>
      <w:lvlText w:val=""/>
      <w:lvlJc w:val="left"/>
      <w:pPr>
        <w:ind w:left="4462" w:hanging="360"/>
      </w:pPr>
      <w:rPr>
        <w:rFonts w:ascii="Wingdings" w:hAnsi="Wingdings" w:hint="default"/>
      </w:rPr>
    </w:lvl>
    <w:lvl w:ilvl="6" w:tplc="08070001" w:tentative="1">
      <w:start w:val="1"/>
      <w:numFmt w:val="bullet"/>
      <w:lvlText w:val=""/>
      <w:lvlJc w:val="left"/>
      <w:pPr>
        <w:ind w:left="5182" w:hanging="360"/>
      </w:pPr>
      <w:rPr>
        <w:rFonts w:ascii="Symbol" w:hAnsi="Symbol" w:hint="default"/>
      </w:rPr>
    </w:lvl>
    <w:lvl w:ilvl="7" w:tplc="08070003" w:tentative="1">
      <w:start w:val="1"/>
      <w:numFmt w:val="bullet"/>
      <w:lvlText w:val="o"/>
      <w:lvlJc w:val="left"/>
      <w:pPr>
        <w:ind w:left="5902" w:hanging="360"/>
      </w:pPr>
      <w:rPr>
        <w:rFonts w:ascii="Courier New" w:hAnsi="Courier New" w:cs="Courier New" w:hint="default"/>
      </w:rPr>
    </w:lvl>
    <w:lvl w:ilvl="8" w:tplc="08070005" w:tentative="1">
      <w:start w:val="1"/>
      <w:numFmt w:val="bullet"/>
      <w:lvlText w:val=""/>
      <w:lvlJc w:val="left"/>
      <w:pPr>
        <w:ind w:left="6622" w:hanging="360"/>
      </w:pPr>
      <w:rPr>
        <w:rFonts w:ascii="Wingdings" w:hAnsi="Wingdings" w:hint="default"/>
      </w:rPr>
    </w:lvl>
  </w:abstractNum>
  <w:abstractNum w:abstractNumId="8" w15:restartNumberingAfterBreak="0">
    <w:nsid w:val="37A72EF9"/>
    <w:multiLevelType w:val="hybridMultilevel"/>
    <w:tmpl w:val="1B668698"/>
    <w:lvl w:ilvl="0" w:tplc="3BCC558A">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3C6356BD"/>
    <w:multiLevelType w:val="hybridMultilevel"/>
    <w:tmpl w:val="EC96CB9E"/>
    <w:lvl w:ilvl="0" w:tplc="01580246">
      <w:start w:val="1"/>
      <w:numFmt w:val="bullet"/>
      <w:lvlText w:val="−"/>
      <w:lvlJc w:val="left"/>
      <w:pPr>
        <w:ind w:left="825" w:hanging="360"/>
      </w:pPr>
      <w:rPr>
        <w:rFonts w:ascii="Arial" w:hAnsi="Arial" w:hint="default"/>
        <w:color w:val="000000" w:themeColor="text1"/>
      </w:rPr>
    </w:lvl>
    <w:lvl w:ilvl="1" w:tplc="08070003" w:tentative="1">
      <w:start w:val="1"/>
      <w:numFmt w:val="bullet"/>
      <w:lvlText w:val="o"/>
      <w:lvlJc w:val="left"/>
      <w:pPr>
        <w:ind w:left="1545" w:hanging="360"/>
      </w:pPr>
      <w:rPr>
        <w:rFonts w:ascii="Courier New" w:hAnsi="Courier New" w:cs="Courier New" w:hint="default"/>
      </w:rPr>
    </w:lvl>
    <w:lvl w:ilvl="2" w:tplc="08070005" w:tentative="1">
      <w:start w:val="1"/>
      <w:numFmt w:val="bullet"/>
      <w:lvlText w:val=""/>
      <w:lvlJc w:val="left"/>
      <w:pPr>
        <w:ind w:left="2265" w:hanging="360"/>
      </w:pPr>
      <w:rPr>
        <w:rFonts w:ascii="Wingdings" w:hAnsi="Wingdings" w:hint="default"/>
      </w:rPr>
    </w:lvl>
    <w:lvl w:ilvl="3" w:tplc="08070001" w:tentative="1">
      <w:start w:val="1"/>
      <w:numFmt w:val="bullet"/>
      <w:lvlText w:val=""/>
      <w:lvlJc w:val="left"/>
      <w:pPr>
        <w:ind w:left="2985" w:hanging="360"/>
      </w:pPr>
      <w:rPr>
        <w:rFonts w:ascii="Symbol" w:hAnsi="Symbol" w:hint="default"/>
      </w:rPr>
    </w:lvl>
    <w:lvl w:ilvl="4" w:tplc="08070003" w:tentative="1">
      <w:start w:val="1"/>
      <w:numFmt w:val="bullet"/>
      <w:lvlText w:val="o"/>
      <w:lvlJc w:val="left"/>
      <w:pPr>
        <w:ind w:left="3705" w:hanging="360"/>
      </w:pPr>
      <w:rPr>
        <w:rFonts w:ascii="Courier New" w:hAnsi="Courier New" w:cs="Courier New" w:hint="default"/>
      </w:rPr>
    </w:lvl>
    <w:lvl w:ilvl="5" w:tplc="08070005" w:tentative="1">
      <w:start w:val="1"/>
      <w:numFmt w:val="bullet"/>
      <w:lvlText w:val=""/>
      <w:lvlJc w:val="left"/>
      <w:pPr>
        <w:ind w:left="4425" w:hanging="360"/>
      </w:pPr>
      <w:rPr>
        <w:rFonts w:ascii="Wingdings" w:hAnsi="Wingdings" w:hint="default"/>
      </w:rPr>
    </w:lvl>
    <w:lvl w:ilvl="6" w:tplc="08070001" w:tentative="1">
      <w:start w:val="1"/>
      <w:numFmt w:val="bullet"/>
      <w:lvlText w:val=""/>
      <w:lvlJc w:val="left"/>
      <w:pPr>
        <w:ind w:left="5145" w:hanging="360"/>
      </w:pPr>
      <w:rPr>
        <w:rFonts w:ascii="Symbol" w:hAnsi="Symbol" w:hint="default"/>
      </w:rPr>
    </w:lvl>
    <w:lvl w:ilvl="7" w:tplc="08070003" w:tentative="1">
      <w:start w:val="1"/>
      <w:numFmt w:val="bullet"/>
      <w:lvlText w:val="o"/>
      <w:lvlJc w:val="left"/>
      <w:pPr>
        <w:ind w:left="5865" w:hanging="360"/>
      </w:pPr>
      <w:rPr>
        <w:rFonts w:ascii="Courier New" w:hAnsi="Courier New" w:cs="Courier New" w:hint="default"/>
      </w:rPr>
    </w:lvl>
    <w:lvl w:ilvl="8" w:tplc="08070005" w:tentative="1">
      <w:start w:val="1"/>
      <w:numFmt w:val="bullet"/>
      <w:lvlText w:val=""/>
      <w:lvlJc w:val="left"/>
      <w:pPr>
        <w:ind w:left="6585" w:hanging="360"/>
      </w:pPr>
      <w:rPr>
        <w:rFonts w:ascii="Wingdings" w:hAnsi="Wingdings" w:hint="default"/>
      </w:rPr>
    </w:lvl>
  </w:abstractNum>
  <w:abstractNum w:abstractNumId="10" w15:restartNumberingAfterBreak="0">
    <w:nsid w:val="4E6D603F"/>
    <w:multiLevelType w:val="hybridMultilevel"/>
    <w:tmpl w:val="CC185A34"/>
    <w:lvl w:ilvl="0" w:tplc="D0060A6A">
      <w:start w:val="2023"/>
      <w:numFmt w:val="bullet"/>
      <w:lvlText w:val="-"/>
      <w:lvlJc w:val="left"/>
      <w:pPr>
        <w:ind w:left="720" w:hanging="360"/>
      </w:pPr>
      <w:rPr>
        <w:rFonts w:ascii="Arial" w:eastAsiaTheme="minorHAnsi" w:hAnsi="Aria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71CF5470"/>
    <w:multiLevelType w:val="hybridMultilevel"/>
    <w:tmpl w:val="2E54BF8E"/>
    <w:lvl w:ilvl="0" w:tplc="01580246">
      <w:start w:val="1"/>
      <w:numFmt w:val="bullet"/>
      <w:lvlText w:val="−"/>
      <w:lvlJc w:val="left"/>
      <w:pPr>
        <w:ind w:left="862" w:hanging="360"/>
      </w:pPr>
      <w:rPr>
        <w:rFonts w:ascii="Arial" w:hAnsi="Arial" w:hint="default"/>
        <w:color w:val="000000" w:themeColor="text1"/>
      </w:rPr>
    </w:lvl>
    <w:lvl w:ilvl="1" w:tplc="08070003" w:tentative="1">
      <w:start w:val="1"/>
      <w:numFmt w:val="bullet"/>
      <w:lvlText w:val="o"/>
      <w:lvlJc w:val="left"/>
      <w:pPr>
        <w:ind w:left="1582" w:hanging="360"/>
      </w:pPr>
      <w:rPr>
        <w:rFonts w:ascii="Courier New" w:hAnsi="Courier New" w:cs="Courier New" w:hint="default"/>
      </w:rPr>
    </w:lvl>
    <w:lvl w:ilvl="2" w:tplc="08070005" w:tentative="1">
      <w:start w:val="1"/>
      <w:numFmt w:val="bullet"/>
      <w:lvlText w:val=""/>
      <w:lvlJc w:val="left"/>
      <w:pPr>
        <w:ind w:left="2302" w:hanging="360"/>
      </w:pPr>
      <w:rPr>
        <w:rFonts w:ascii="Wingdings" w:hAnsi="Wingdings" w:hint="default"/>
      </w:rPr>
    </w:lvl>
    <w:lvl w:ilvl="3" w:tplc="08070001" w:tentative="1">
      <w:start w:val="1"/>
      <w:numFmt w:val="bullet"/>
      <w:lvlText w:val=""/>
      <w:lvlJc w:val="left"/>
      <w:pPr>
        <w:ind w:left="3022" w:hanging="360"/>
      </w:pPr>
      <w:rPr>
        <w:rFonts w:ascii="Symbol" w:hAnsi="Symbol" w:hint="default"/>
      </w:rPr>
    </w:lvl>
    <w:lvl w:ilvl="4" w:tplc="08070003" w:tentative="1">
      <w:start w:val="1"/>
      <w:numFmt w:val="bullet"/>
      <w:lvlText w:val="o"/>
      <w:lvlJc w:val="left"/>
      <w:pPr>
        <w:ind w:left="3742" w:hanging="360"/>
      </w:pPr>
      <w:rPr>
        <w:rFonts w:ascii="Courier New" w:hAnsi="Courier New" w:cs="Courier New" w:hint="default"/>
      </w:rPr>
    </w:lvl>
    <w:lvl w:ilvl="5" w:tplc="08070005" w:tentative="1">
      <w:start w:val="1"/>
      <w:numFmt w:val="bullet"/>
      <w:lvlText w:val=""/>
      <w:lvlJc w:val="left"/>
      <w:pPr>
        <w:ind w:left="4462" w:hanging="360"/>
      </w:pPr>
      <w:rPr>
        <w:rFonts w:ascii="Wingdings" w:hAnsi="Wingdings" w:hint="default"/>
      </w:rPr>
    </w:lvl>
    <w:lvl w:ilvl="6" w:tplc="08070001" w:tentative="1">
      <w:start w:val="1"/>
      <w:numFmt w:val="bullet"/>
      <w:lvlText w:val=""/>
      <w:lvlJc w:val="left"/>
      <w:pPr>
        <w:ind w:left="5182" w:hanging="360"/>
      </w:pPr>
      <w:rPr>
        <w:rFonts w:ascii="Symbol" w:hAnsi="Symbol" w:hint="default"/>
      </w:rPr>
    </w:lvl>
    <w:lvl w:ilvl="7" w:tplc="08070003" w:tentative="1">
      <w:start w:val="1"/>
      <w:numFmt w:val="bullet"/>
      <w:lvlText w:val="o"/>
      <w:lvlJc w:val="left"/>
      <w:pPr>
        <w:ind w:left="5902" w:hanging="360"/>
      </w:pPr>
      <w:rPr>
        <w:rFonts w:ascii="Courier New" w:hAnsi="Courier New" w:cs="Courier New" w:hint="default"/>
      </w:rPr>
    </w:lvl>
    <w:lvl w:ilvl="8" w:tplc="08070005" w:tentative="1">
      <w:start w:val="1"/>
      <w:numFmt w:val="bullet"/>
      <w:lvlText w:val=""/>
      <w:lvlJc w:val="left"/>
      <w:pPr>
        <w:ind w:left="6622" w:hanging="360"/>
      </w:pPr>
      <w:rPr>
        <w:rFonts w:ascii="Wingdings" w:hAnsi="Wingdings" w:hint="default"/>
      </w:rPr>
    </w:lvl>
  </w:abstractNum>
  <w:abstractNum w:abstractNumId="12" w15:restartNumberingAfterBreak="0">
    <w:nsid w:val="768A57B4"/>
    <w:multiLevelType w:val="hybridMultilevel"/>
    <w:tmpl w:val="B232C576"/>
    <w:lvl w:ilvl="0" w:tplc="E916A1EA">
      <w:start w:val="4"/>
      <w:numFmt w:val="bullet"/>
      <w:lvlText w:val="-"/>
      <w:lvlJc w:val="left"/>
      <w:pPr>
        <w:ind w:left="419" w:hanging="360"/>
      </w:pPr>
      <w:rPr>
        <w:rFonts w:ascii="Arial" w:eastAsia="Times New Roman" w:hAnsi="Arial" w:cs="Arial" w:hint="default"/>
        <w:b w:val="0"/>
        <w:color w:val="auto"/>
      </w:rPr>
    </w:lvl>
    <w:lvl w:ilvl="1" w:tplc="08070003">
      <w:start w:val="1"/>
      <w:numFmt w:val="bullet"/>
      <w:lvlText w:val="o"/>
      <w:lvlJc w:val="left"/>
      <w:pPr>
        <w:ind w:left="1139" w:hanging="360"/>
      </w:pPr>
      <w:rPr>
        <w:rFonts w:ascii="Courier New" w:hAnsi="Courier New" w:cs="Courier New" w:hint="default"/>
      </w:rPr>
    </w:lvl>
    <w:lvl w:ilvl="2" w:tplc="08070005">
      <w:start w:val="1"/>
      <w:numFmt w:val="bullet"/>
      <w:lvlText w:val=""/>
      <w:lvlJc w:val="left"/>
      <w:pPr>
        <w:ind w:left="1859" w:hanging="360"/>
      </w:pPr>
      <w:rPr>
        <w:rFonts w:ascii="Wingdings" w:hAnsi="Wingdings" w:hint="default"/>
      </w:rPr>
    </w:lvl>
    <w:lvl w:ilvl="3" w:tplc="08070001">
      <w:start w:val="1"/>
      <w:numFmt w:val="bullet"/>
      <w:lvlText w:val=""/>
      <w:lvlJc w:val="left"/>
      <w:pPr>
        <w:ind w:left="2579" w:hanging="360"/>
      </w:pPr>
      <w:rPr>
        <w:rFonts w:ascii="Symbol" w:hAnsi="Symbol" w:hint="default"/>
      </w:rPr>
    </w:lvl>
    <w:lvl w:ilvl="4" w:tplc="08070003">
      <w:start w:val="1"/>
      <w:numFmt w:val="bullet"/>
      <w:lvlText w:val="o"/>
      <w:lvlJc w:val="left"/>
      <w:pPr>
        <w:ind w:left="3299" w:hanging="360"/>
      </w:pPr>
      <w:rPr>
        <w:rFonts w:ascii="Courier New" w:hAnsi="Courier New" w:cs="Courier New" w:hint="default"/>
      </w:rPr>
    </w:lvl>
    <w:lvl w:ilvl="5" w:tplc="08070005">
      <w:start w:val="1"/>
      <w:numFmt w:val="bullet"/>
      <w:lvlText w:val=""/>
      <w:lvlJc w:val="left"/>
      <w:pPr>
        <w:ind w:left="4019" w:hanging="360"/>
      </w:pPr>
      <w:rPr>
        <w:rFonts w:ascii="Wingdings" w:hAnsi="Wingdings" w:hint="default"/>
      </w:rPr>
    </w:lvl>
    <w:lvl w:ilvl="6" w:tplc="08070001">
      <w:start w:val="1"/>
      <w:numFmt w:val="bullet"/>
      <w:lvlText w:val=""/>
      <w:lvlJc w:val="left"/>
      <w:pPr>
        <w:ind w:left="4739" w:hanging="360"/>
      </w:pPr>
      <w:rPr>
        <w:rFonts w:ascii="Symbol" w:hAnsi="Symbol" w:hint="default"/>
      </w:rPr>
    </w:lvl>
    <w:lvl w:ilvl="7" w:tplc="08070003">
      <w:start w:val="1"/>
      <w:numFmt w:val="bullet"/>
      <w:lvlText w:val="o"/>
      <w:lvlJc w:val="left"/>
      <w:pPr>
        <w:ind w:left="5459" w:hanging="360"/>
      </w:pPr>
      <w:rPr>
        <w:rFonts w:ascii="Courier New" w:hAnsi="Courier New" w:cs="Courier New" w:hint="default"/>
      </w:rPr>
    </w:lvl>
    <w:lvl w:ilvl="8" w:tplc="08070005">
      <w:start w:val="1"/>
      <w:numFmt w:val="bullet"/>
      <w:lvlText w:val=""/>
      <w:lvlJc w:val="left"/>
      <w:pPr>
        <w:ind w:left="6179" w:hanging="360"/>
      </w:pPr>
      <w:rPr>
        <w:rFonts w:ascii="Wingdings" w:hAnsi="Wingdings" w:hint="default"/>
      </w:rPr>
    </w:lvl>
  </w:abstractNum>
  <w:abstractNum w:abstractNumId="13" w15:restartNumberingAfterBreak="0">
    <w:nsid w:val="7D9E69BB"/>
    <w:multiLevelType w:val="hybridMultilevel"/>
    <w:tmpl w:val="F2DA40E4"/>
    <w:lvl w:ilvl="0" w:tplc="01580246">
      <w:start w:val="1"/>
      <w:numFmt w:val="bullet"/>
      <w:lvlText w:val="−"/>
      <w:lvlJc w:val="left"/>
      <w:pPr>
        <w:ind w:left="862" w:hanging="360"/>
      </w:pPr>
      <w:rPr>
        <w:rFonts w:ascii="Arial" w:hAnsi="Arial" w:hint="default"/>
        <w:color w:val="000000" w:themeColor="text1"/>
      </w:rPr>
    </w:lvl>
    <w:lvl w:ilvl="1" w:tplc="08070003" w:tentative="1">
      <w:start w:val="1"/>
      <w:numFmt w:val="bullet"/>
      <w:lvlText w:val="o"/>
      <w:lvlJc w:val="left"/>
      <w:pPr>
        <w:ind w:left="1582" w:hanging="360"/>
      </w:pPr>
      <w:rPr>
        <w:rFonts w:ascii="Courier New" w:hAnsi="Courier New" w:cs="Courier New" w:hint="default"/>
      </w:rPr>
    </w:lvl>
    <w:lvl w:ilvl="2" w:tplc="08070005" w:tentative="1">
      <w:start w:val="1"/>
      <w:numFmt w:val="bullet"/>
      <w:lvlText w:val=""/>
      <w:lvlJc w:val="left"/>
      <w:pPr>
        <w:ind w:left="2302" w:hanging="360"/>
      </w:pPr>
      <w:rPr>
        <w:rFonts w:ascii="Wingdings" w:hAnsi="Wingdings" w:hint="default"/>
      </w:rPr>
    </w:lvl>
    <w:lvl w:ilvl="3" w:tplc="08070001" w:tentative="1">
      <w:start w:val="1"/>
      <w:numFmt w:val="bullet"/>
      <w:lvlText w:val=""/>
      <w:lvlJc w:val="left"/>
      <w:pPr>
        <w:ind w:left="3022" w:hanging="360"/>
      </w:pPr>
      <w:rPr>
        <w:rFonts w:ascii="Symbol" w:hAnsi="Symbol" w:hint="default"/>
      </w:rPr>
    </w:lvl>
    <w:lvl w:ilvl="4" w:tplc="08070003" w:tentative="1">
      <w:start w:val="1"/>
      <w:numFmt w:val="bullet"/>
      <w:lvlText w:val="o"/>
      <w:lvlJc w:val="left"/>
      <w:pPr>
        <w:ind w:left="3742" w:hanging="360"/>
      </w:pPr>
      <w:rPr>
        <w:rFonts w:ascii="Courier New" w:hAnsi="Courier New" w:cs="Courier New" w:hint="default"/>
      </w:rPr>
    </w:lvl>
    <w:lvl w:ilvl="5" w:tplc="08070005" w:tentative="1">
      <w:start w:val="1"/>
      <w:numFmt w:val="bullet"/>
      <w:lvlText w:val=""/>
      <w:lvlJc w:val="left"/>
      <w:pPr>
        <w:ind w:left="4462" w:hanging="360"/>
      </w:pPr>
      <w:rPr>
        <w:rFonts w:ascii="Wingdings" w:hAnsi="Wingdings" w:hint="default"/>
      </w:rPr>
    </w:lvl>
    <w:lvl w:ilvl="6" w:tplc="08070001" w:tentative="1">
      <w:start w:val="1"/>
      <w:numFmt w:val="bullet"/>
      <w:lvlText w:val=""/>
      <w:lvlJc w:val="left"/>
      <w:pPr>
        <w:ind w:left="5182" w:hanging="360"/>
      </w:pPr>
      <w:rPr>
        <w:rFonts w:ascii="Symbol" w:hAnsi="Symbol" w:hint="default"/>
      </w:rPr>
    </w:lvl>
    <w:lvl w:ilvl="7" w:tplc="08070003" w:tentative="1">
      <w:start w:val="1"/>
      <w:numFmt w:val="bullet"/>
      <w:lvlText w:val="o"/>
      <w:lvlJc w:val="left"/>
      <w:pPr>
        <w:ind w:left="5902" w:hanging="360"/>
      </w:pPr>
      <w:rPr>
        <w:rFonts w:ascii="Courier New" w:hAnsi="Courier New" w:cs="Courier New" w:hint="default"/>
      </w:rPr>
    </w:lvl>
    <w:lvl w:ilvl="8" w:tplc="08070005" w:tentative="1">
      <w:start w:val="1"/>
      <w:numFmt w:val="bullet"/>
      <w:lvlText w:val=""/>
      <w:lvlJc w:val="left"/>
      <w:pPr>
        <w:ind w:left="6622" w:hanging="360"/>
      </w:pPr>
      <w:rPr>
        <w:rFonts w:ascii="Wingdings" w:hAnsi="Wingdings" w:hint="default"/>
      </w:rPr>
    </w:lvl>
  </w:abstractNum>
  <w:abstractNum w:abstractNumId="14" w15:restartNumberingAfterBreak="0">
    <w:nsid w:val="7F78771F"/>
    <w:multiLevelType w:val="hybridMultilevel"/>
    <w:tmpl w:val="6BD43158"/>
    <w:lvl w:ilvl="0" w:tplc="01580246">
      <w:start w:val="1"/>
      <w:numFmt w:val="bullet"/>
      <w:lvlText w:val="−"/>
      <w:lvlJc w:val="left"/>
      <w:pPr>
        <w:ind w:left="862" w:hanging="360"/>
      </w:pPr>
      <w:rPr>
        <w:rFonts w:ascii="Arial" w:hAnsi="Arial" w:hint="default"/>
        <w:color w:val="000000" w:themeColor="text1"/>
      </w:rPr>
    </w:lvl>
    <w:lvl w:ilvl="1" w:tplc="08070003" w:tentative="1">
      <w:start w:val="1"/>
      <w:numFmt w:val="bullet"/>
      <w:lvlText w:val="o"/>
      <w:lvlJc w:val="left"/>
      <w:pPr>
        <w:ind w:left="1582" w:hanging="360"/>
      </w:pPr>
      <w:rPr>
        <w:rFonts w:ascii="Courier New" w:hAnsi="Courier New" w:cs="Courier New" w:hint="default"/>
      </w:rPr>
    </w:lvl>
    <w:lvl w:ilvl="2" w:tplc="08070005" w:tentative="1">
      <w:start w:val="1"/>
      <w:numFmt w:val="bullet"/>
      <w:lvlText w:val=""/>
      <w:lvlJc w:val="left"/>
      <w:pPr>
        <w:ind w:left="2302" w:hanging="360"/>
      </w:pPr>
      <w:rPr>
        <w:rFonts w:ascii="Wingdings" w:hAnsi="Wingdings" w:hint="default"/>
      </w:rPr>
    </w:lvl>
    <w:lvl w:ilvl="3" w:tplc="08070001" w:tentative="1">
      <w:start w:val="1"/>
      <w:numFmt w:val="bullet"/>
      <w:lvlText w:val=""/>
      <w:lvlJc w:val="left"/>
      <w:pPr>
        <w:ind w:left="3022" w:hanging="360"/>
      </w:pPr>
      <w:rPr>
        <w:rFonts w:ascii="Symbol" w:hAnsi="Symbol" w:hint="default"/>
      </w:rPr>
    </w:lvl>
    <w:lvl w:ilvl="4" w:tplc="08070003" w:tentative="1">
      <w:start w:val="1"/>
      <w:numFmt w:val="bullet"/>
      <w:lvlText w:val="o"/>
      <w:lvlJc w:val="left"/>
      <w:pPr>
        <w:ind w:left="3742" w:hanging="360"/>
      </w:pPr>
      <w:rPr>
        <w:rFonts w:ascii="Courier New" w:hAnsi="Courier New" w:cs="Courier New" w:hint="default"/>
      </w:rPr>
    </w:lvl>
    <w:lvl w:ilvl="5" w:tplc="08070005" w:tentative="1">
      <w:start w:val="1"/>
      <w:numFmt w:val="bullet"/>
      <w:lvlText w:val=""/>
      <w:lvlJc w:val="left"/>
      <w:pPr>
        <w:ind w:left="4462" w:hanging="360"/>
      </w:pPr>
      <w:rPr>
        <w:rFonts w:ascii="Wingdings" w:hAnsi="Wingdings" w:hint="default"/>
      </w:rPr>
    </w:lvl>
    <w:lvl w:ilvl="6" w:tplc="08070001" w:tentative="1">
      <w:start w:val="1"/>
      <w:numFmt w:val="bullet"/>
      <w:lvlText w:val=""/>
      <w:lvlJc w:val="left"/>
      <w:pPr>
        <w:ind w:left="5182" w:hanging="360"/>
      </w:pPr>
      <w:rPr>
        <w:rFonts w:ascii="Symbol" w:hAnsi="Symbol" w:hint="default"/>
      </w:rPr>
    </w:lvl>
    <w:lvl w:ilvl="7" w:tplc="08070003" w:tentative="1">
      <w:start w:val="1"/>
      <w:numFmt w:val="bullet"/>
      <w:lvlText w:val="o"/>
      <w:lvlJc w:val="left"/>
      <w:pPr>
        <w:ind w:left="5902" w:hanging="360"/>
      </w:pPr>
      <w:rPr>
        <w:rFonts w:ascii="Courier New" w:hAnsi="Courier New" w:cs="Courier New" w:hint="default"/>
      </w:rPr>
    </w:lvl>
    <w:lvl w:ilvl="8" w:tplc="08070005" w:tentative="1">
      <w:start w:val="1"/>
      <w:numFmt w:val="bullet"/>
      <w:lvlText w:val=""/>
      <w:lvlJc w:val="left"/>
      <w:pPr>
        <w:ind w:left="6622" w:hanging="360"/>
      </w:pPr>
      <w:rPr>
        <w:rFonts w:ascii="Wingdings" w:hAnsi="Wingdings" w:hint="default"/>
      </w:rPr>
    </w:lvl>
  </w:abstractNum>
  <w:num w:numId="1" w16cid:durableId="395671211">
    <w:abstractNumId w:val="5"/>
  </w:num>
  <w:num w:numId="2" w16cid:durableId="2025786445">
    <w:abstractNumId w:val="8"/>
  </w:num>
  <w:num w:numId="3" w16cid:durableId="523329441">
    <w:abstractNumId w:val="10"/>
  </w:num>
  <w:num w:numId="4" w16cid:durableId="408964595">
    <w:abstractNumId w:val="3"/>
  </w:num>
  <w:num w:numId="5" w16cid:durableId="1090006625">
    <w:abstractNumId w:val="9"/>
  </w:num>
  <w:num w:numId="6" w16cid:durableId="745033227">
    <w:abstractNumId w:val="2"/>
  </w:num>
  <w:num w:numId="7" w16cid:durableId="1670402677">
    <w:abstractNumId w:val="6"/>
  </w:num>
  <w:num w:numId="8" w16cid:durableId="426771097">
    <w:abstractNumId w:val="12"/>
  </w:num>
  <w:num w:numId="9" w16cid:durableId="2042322216">
    <w:abstractNumId w:val="4"/>
  </w:num>
  <w:num w:numId="10" w16cid:durableId="1585796572">
    <w:abstractNumId w:val="0"/>
  </w:num>
  <w:num w:numId="11" w16cid:durableId="972296062">
    <w:abstractNumId w:val="13"/>
  </w:num>
  <w:num w:numId="12" w16cid:durableId="81608046">
    <w:abstractNumId w:val="11"/>
  </w:num>
  <w:num w:numId="13" w16cid:durableId="1359969039">
    <w:abstractNumId w:val="7"/>
  </w:num>
  <w:num w:numId="14" w16cid:durableId="1523738567">
    <w:abstractNumId w:val="14"/>
  </w:num>
  <w:num w:numId="15" w16cid:durableId="2146501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forms" w:enforcement="1" w:cryptProviderType="rsaAES" w:cryptAlgorithmClass="hash" w:cryptAlgorithmType="typeAny" w:cryptAlgorithmSid="14" w:cryptSpinCount="100000" w:hash="gsZhBq8ASVJIMzeCyHYR4cVHVadPey9VtuDoNkOYxVInpN76zqb50k7R7n012CUpsUlscipCfbUqcdBR61MVXg==" w:salt="Hl0fLMYR49uNKBUVC0IaOw=="/>
  <w:defaultTabStop w:val="708"/>
  <w:autoHyphenation/>
  <w:hyphenationZone w:val="425"/>
  <w:characterSpacingControl w:val="doNotCompress"/>
  <w:hdrShapeDefaults>
    <o:shapedefaults v:ext="edit" spidmax="839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DB5"/>
    <w:rsid w:val="000004CC"/>
    <w:rsid w:val="000021E3"/>
    <w:rsid w:val="00005E27"/>
    <w:rsid w:val="00011B56"/>
    <w:rsid w:val="00015D79"/>
    <w:rsid w:val="000470BB"/>
    <w:rsid w:val="00052519"/>
    <w:rsid w:val="00064A4F"/>
    <w:rsid w:val="00072633"/>
    <w:rsid w:val="00074B03"/>
    <w:rsid w:val="0008057B"/>
    <w:rsid w:val="00083CE7"/>
    <w:rsid w:val="000875C5"/>
    <w:rsid w:val="00090879"/>
    <w:rsid w:val="000B1D90"/>
    <w:rsid w:val="000B324C"/>
    <w:rsid w:val="000B7CD7"/>
    <w:rsid w:val="000C4143"/>
    <w:rsid w:val="000E4761"/>
    <w:rsid w:val="00103D37"/>
    <w:rsid w:val="0010699A"/>
    <w:rsid w:val="00114BCF"/>
    <w:rsid w:val="00115DB5"/>
    <w:rsid w:val="001167CB"/>
    <w:rsid w:val="00120E95"/>
    <w:rsid w:val="001227BF"/>
    <w:rsid w:val="00134C16"/>
    <w:rsid w:val="00140F23"/>
    <w:rsid w:val="001462D8"/>
    <w:rsid w:val="00153E8E"/>
    <w:rsid w:val="00154ABE"/>
    <w:rsid w:val="00180BAD"/>
    <w:rsid w:val="001B4F94"/>
    <w:rsid w:val="001B50E0"/>
    <w:rsid w:val="001C2C58"/>
    <w:rsid w:val="001D53B6"/>
    <w:rsid w:val="001E0E50"/>
    <w:rsid w:val="001F1B3D"/>
    <w:rsid w:val="002033EE"/>
    <w:rsid w:val="002146F2"/>
    <w:rsid w:val="002250BF"/>
    <w:rsid w:val="0023073D"/>
    <w:rsid w:val="0027277E"/>
    <w:rsid w:val="002753B1"/>
    <w:rsid w:val="00281C9A"/>
    <w:rsid w:val="00282A9D"/>
    <w:rsid w:val="00283B3A"/>
    <w:rsid w:val="00285BD0"/>
    <w:rsid w:val="0028678A"/>
    <w:rsid w:val="002B3AAE"/>
    <w:rsid w:val="002C382A"/>
    <w:rsid w:val="002D34B2"/>
    <w:rsid w:val="002E1932"/>
    <w:rsid w:val="002E1F22"/>
    <w:rsid w:val="002F393F"/>
    <w:rsid w:val="002F482D"/>
    <w:rsid w:val="00305DF0"/>
    <w:rsid w:val="003170CA"/>
    <w:rsid w:val="0032601E"/>
    <w:rsid w:val="00331FEA"/>
    <w:rsid w:val="00334ABF"/>
    <w:rsid w:val="00334FA6"/>
    <w:rsid w:val="00337E2D"/>
    <w:rsid w:val="003428D6"/>
    <w:rsid w:val="00343EC3"/>
    <w:rsid w:val="00345DD3"/>
    <w:rsid w:val="00351E12"/>
    <w:rsid w:val="00361AC1"/>
    <w:rsid w:val="003772CD"/>
    <w:rsid w:val="00386EB0"/>
    <w:rsid w:val="00396E43"/>
    <w:rsid w:val="003A0390"/>
    <w:rsid w:val="003A221D"/>
    <w:rsid w:val="003A4DCE"/>
    <w:rsid w:val="003B45C5"/>
    <w:rsid w:val="003C4B1F"/>
    <w:rsid w:val="003D0DC8"/>
    <w:rsid w:val="003D2A03"/>
    <w:rsid w:val="003D3419"/>
    <w:rsid w:val="003F0E9C"/>
    <w:rsid w:val="003F6BC2"/>
    <w:rsid w:val="00415F6A"/>
    <w:rsid w:val="00417C2F"/>
    <w:rsid w:val="0044467F"/>
    <w:rsid w:val="00453FC1"/>
    <w:rsid w:val="00454279"/>
    <w:rsid w:val="0048234D"/>
    <w:rsid w:val="00482CAA"/>
    <w:rsid w:val="00491DD4"/>
    <w:rsid w:val="004937F5"/>
    <w:rsid w:val="00493CBB"/>
    <w:rsid w:val="00493D67"/>
    <w:rsid w:val="004B3988"/>
    <w:rsid w:val="004B63AF"/>
    <w:rsid w:val="004C0A87"/>
    <w:rsid w:val="004D1F88"/>
    <w:rsid w:val="004D27D8"/>
    <w:rsid w:val="004D4F2B"/>
    <w:rsid w:val="004E0091"/>
    <w:rsid w:val="004E22F0"/>
    <w:rsid w:val="004F0478"/>
    <w:rsid w:val="004F5E01"/>
    <w:rsid w:val="00507502"/>
    <w:rsid w:val="0051359D"/>
    <w:rsid w:val="00522BCD"/>
    <w:rsid w:val="00530F40"/>
    <w:rsid w:val="0053184B"/>
    <w:rsid w:val="005413F6"/>
    <w:rsid w:val="005545D2"/>
    <w:rsid w:val="0056660D"/>
    <w:rsid w:val="00573CDF"/>
    <w:rsid w:val="005A580B"/>
    <w:rsid w:val="005C5748"/>
    <w:rsid w:val="005E2ADC"/>
    <w:rsid w:val="005F1242"/>
    <w:rsid w:val="00601AB5"/>
    <w:rsid w:val="00602027"/>
    <w:rsid w:val="00605D88"/>
    <w:rsid w:val="006137F7"/>
    <w:rsid w:val="00613F8F"/>
    <w:rsid w:val="006513A9"/>
    <w:rsid w:val="00691C58"/>
    <w:rsid w:val="006A1B77"/>
    <w:rsid w:val="006B71F5"/>
    <w:rsid w:val="006C439B"/>
    <w:rsid w:val="006D2423"/>
    <w:rsid w:val="006D4B04"/>
    <w:rsid w:val="007003D2"/>
    <w:rsid w:val="00704B7F"/>
    <w:rsid w:val="007054FE"/>
    <w:rsid w:val="007429A2"/>
    <w:rsid w:val="007549FE"/>
    <w:rsid w:val="00763DEE"/>
    <w:rsid w:val="00764C13"/>
    <w:rsid w:val="007907D3"/>
    <w:rsid w:val="007A285A"/>
    <w:rsid w:val="007B3C94"/>
    <w:rsid w:val="007C500D"/>
    <w:rsid w:val="00805254"/>
    <w:rsid w:val="00867BC1"/>
    <w:rsid w:val="008702D3"/>
    <w:rsid w:val="008726FC"/>
    <w:rsid w:val="00896F03"/>
    <w:rsid w:val="008A1BE5"/>
    <w:rsid w:val="008A5E26"/>
    <w:rsid w:val="008A7322"/>
    <w:rsid w:val="008B3DB5"/>
    <w:rsid w:val="008D0B45"/>
    <w:rsid w:val="008E5077"/>
    <w:rsid w:val="008E6A83"/>
    <w:rsid w:val="00922B09"/>
    <w:rsid w:val="00924E46"/>
    <w:rsid w:val="00932C83"/>
    <w:rsid w:val="0093699E"/>
    <w:rsid w:val="00946C04"/>
    <w:rsid w:val="009517C4"/>
    <w:rsid w:val="0095524A"/>
    <w:rsid w:val="00972015"/>
    <w:rsid w:val="0097496C"/>
    <w:rsid w:val="0098281E"/>
    <w:rsid w:val="00992F13"/>
    <w:rsid w:val="00995CF7"/>
    <w:rsid w:val="00996928"/>
    <w:rsid w:val="009A248F"/>
    <w:rsid w:val="009A4D5B"/>
    <w:rsid w:val="009B193A"/>
    <w:rsid w:val="009B2BFD"/>
    <w:rsid w:val="009B450C"/>
    <w:rsid w:val="009B6F1E"/>
    <w:rsid w:val="009C0CAD"/>
    <w:rsid w:val="009C107F"/>
    <w:rsid w:val="009C6CC4"/>
    <w:rsid w:val="009C78E4"/>
    <w:rsid w:val="009D2F77"/>
    <w:rsid w:val="009E7DD0"/>
    <w:rsid w:val="009F37C5"/>
    <w:rsid w:val="009F5D6B"/>
    <w:rsid w:val="00A27FF2"/>
    <w:rsid w:val="00A42F1E"/>
    <w:rsid w:val="00A55DD7"/>
    <w:rsid w:val="00A57C6C"/>
    <w:rsid w:val="00A603CF"/>
    <w:rsid w:val="00A64A05"/>
    <w:rsid w:val="00A67557"/>
    <w:rsid w:val="00A834ED"/>
    <w:rsid w:val="00A852A3"/>
    <w:rsid w:val="00A9016C"/>
    <w:rsid w:val="00A9536E"/>
    <w:rsid w:val="00A960FC"/>
    <w:rsid w:val="00A96277"/>
    <w:rsid w:val="00AA3175"/>
    <w:rsid w:val="00AA51A7"/>
    <w:rsid w:val="00AA6C5A"/>
    <w:rsid w:val="00AB1721"/>
    <w:rsid w:val="00AD27AC"/>
    <w:rsid w:val="00AD47CD"/>
    <w:rsid w:val="00AF4377"/>
    <w:rsid w:val="00AF5DC7"/>
    <w:rsid w:val="00B026BA"/>
    <w:rsid w:val="00B35A6A"/>
    <w:rsid w:val="00B40ED1"/>
    <w:rsid w:val="00B445CA"/>
    <w:rsid w:val="00B70AF4"/>
    <w:rsid w:val="00B73382"/>
    <w:rsid w:val="00B77F89"/>
    <w:rsid w:val="00BC1315"/>
    <w:rsid w:val="00BD6A78"/>
    <w:rsid w:val="00BE528F"/>
    <w:rsid w:val="00BF4500"/>
    <w:rsid w:val="00C07BB5"/>
    <w:rsid w:val="00C11648"/>
    <w:rsid w:val="00C14279"/>
    <w:rsid w:val="00C20AF0"/>
    <w:rsid w:val="00C245E3"/>
    <w:rsid w:val="00C32033"/>
    <w:rsid w:val="00C34BC4"/>
    <w:rsid w:val="00C64527"/>
    <w:rsid w:val="00C73AF8"/>
    <w:rsid w:val="00C76873"/>
    <w:rsid w:val="00C84719"/>
    <w:rsid w:val="00CA0966"/>
    <w:rsid w:val="00CA1453"/>
    <w:rsid w:val="00CA67A7"/>
    <w:rsid w:val="00CB360E"/>
    <w:rsid w:val="00CC35A7"/>
    <w:rsid w:val="00CC4FA3"/>
    <w:rsid w:val="00CC515F"/>
    <w:rsid w:val="00CD04E5"/>
    <w:rsid w:val="00CD1FA9"/>
    <w:rsid w:val="00D10281"/>
    <w:rsid w:val="00D244A1"/>
    <w:rsid w:val="00D2531A"/>
    <w:rsid w:val="00D30FA2"/>
    <w:rsid w:val="00D32E73"/>
    <w:rsid w:val="00D5278B"/>
    <w:rsid w:val="00D548F9"/>
    <w:rsid w:val="00D65AD5"/>
    <w:rsid w:val="00D81D99"/>
    <w:rsid w:val="00D8692C"/>
    <w:rsid w:val="00DB003D"/>
    <w:rsid w:val="00DB1B4A"/>
    <w:rsid w:val="00DB4FA6"/>
    <w:rsid w:val="00DB7693"/>
    <w:rsid w:val="00DD06B5"/>
    <w:rsid w:val="00DE411C"/>
    <w:rsid w:val="00DE4770"/>
    <w:rsid w:val="00E13350"/>
    <w:rsid w:val="00E16AC8"/>
    <w:rsid w:val="00E20FAD"/>
    <w:rsid w:val="00E26B12"/>
    <w:rsid w:val="00E30D15"/>
    <w:rsid w:val="00E34B88"/>
    <w:rsid w:val="00E34BE8"/>
    <w:rsid w:val="00E4084B"/>
    <w:rsid w:val="00E557CD"/>
    <w:rsid w:val="00E62B45"/>
    <w:rsid w:val="00E80F6E"/>
    <w:rsid w:val="00E90CBB"/>
    <w:rsid w:val="00E965F2"/>
    <w:rsid w:val="00EA7B1F"/>
    <w:rsid w:val="00EB5667"/>
    <w:rsid w:val="00EC7838"/>
    <w:rsid w:val="00ED0F29"/>
    <w:rsid w:val="00ED285B"/>
    <w:rsid w:val="00EE44A7"/>
    <w:rsid w:val="00F05250"/>
    <w:rsid w:val="00F2336E"/>
    <w:rsid w:val="00F4268D"/>
    <w:rsid w:val="00F4316C"/>
    <w:rsid w:val="00F60F93"/>
    <w:rsid w:val="00F73021"/>
    <w:rsid w:val="00F74FFD"/>
    <w:rsid w:val="00F87FEB"/>
    <w:rsid w:val="00FA7E7E"/>
    <w:rsid w:val="00FB0221"/>
    <w:rsid w:val="00FE24A6"/>
    <w:rsid w:val="00FE4E4D"/>
    <w:rsid w:val="00FE6F50"/>
    <w:rsid w:val="00FF2C97"/>
    <w:rsid w:val="00FF442B"/>
    <w:rsid w:val="00FF46A9"/>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83969"/>
    <o:shapelayout v:ext="edit">
      <o:idmap v:ext="edit" data="1"/>
    </o:shapelayout>
  </w:shapeDefaults>
  <w:decimalSymbol w:val="."/>
  <w:listSeparator w:val=";"/>
  <w14:docId w14:val="26FB0590"/>
  <w15:chartTrackingRefBased/>
  <w15:docId w15:val="{A808E1DF-4A9C-4D2F-8CBC-C335E4E19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de-CH" w:eastAsia="en-US" w:bidi="ar-SA"/>
      </w:rPr>
    </w:rPrDefault>
    <w:pPrDefault>
      <w:pPr>
        <w:spacing w:line="2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F1242"/>
    <w:rPr>
      <w:color w:val="000000" w:themeColor="text1"/>
      <w:sz w:val="19"/>
    </w:rPr>
  </w:style>
  <w:style w:type="paragraph" w:styleId="berschrift1">
    <w:name w:val="heading 1"/>
    <w:basedOn w:val="Standard"/>
    <w:next w:val="Standard"/>
    <w:link w:val="berschrift1Zchn"/>
    <w:uiPriority w:val="9"/>
    <w:qFormat/>
    <w:rsid w:val="005F1242"/>
    <w:pPr>
      <w:keepNext/>
      <w:keepLines/>
      <w:outlineLvl w:val="0"/>
    </w:pPr>
    <w:rPr>
      <w:rFonts w:eastAsiaTheme="majorEastAsia" w:cstheme="majorBidi"/>
      <w:b/>
      <w:bCs/>
      <w:sz w:val="24"/>
      <w:szCs w:val="28"/>
    </w:rPr>
  </w:style>
  <w:style w:type="paragraph" w:styleId="berschrift2">
    <w:name w:val="heading 2"/>
    <w:basedOn w:val="Standard"/>
    <w:next w:val="Standard"/>
    <w:link w:val="berschrift2Zchn"/>
    <w:uiPriority w:val="9"/>
    <w:unhideWhenUsed/>
    <w:qFormat/>
    <w:rsid w:val="005F1242"/>
    <w:pPr>
      <w:keepNext/>
      <w:keepLines/>
      <w:outlineLvl w:val="1"/>
    </w:pPr>
    <w:rPr>
      <w:rFonts w:eastAsiaTheme="majorEastAsia" w:cstheme="majorBidi"/>
      <w:b/>
      <w:bCs/>
      <w:sz w:val="21"/>
      <w:szCs w:val="26"/>
    </w:rPr>
  </w:style>
  <w:style w:type="paragraph" w:styleId="berschrift3">
    <w:name w:val="heading 3"/>
    <w:basedOn w:val="Standard"/>
    <w:next w:val="Standard"/>
    <w:link w:val="berschrift3Zchn"/>
    <w:uiPriority w:val="9"/>
    <w:unhideWhenUsed/>
    <w:qFormat/>
    <w:rsid w:val="005F1242"/>
    <w:pPr>
      <w:keepNext/>
      <w:keepLines/>
      <w:outlineLvl w:val="2"/>
    </w:pPr>
    <w:rPr>
      <w:rFonts w:eastAsiaTheme="majorEastAsia" w:cstheme="majorBidi"/>
      <w:b/>
      <w:bCs/>
    </w:rPr>
  </w:style>
  <w:style w:type="paragraph" w:styleId="berschrift4">
    <w:name w:val="heading 4"/>
    <w:basedOn w:val="Standard"/>
    <w:next w:val="Standard"/>
    <w:link w:val="berschrift4Zchn"/>
    <w:uiPriority w:val="9"/>
    <w:semiHidden/>
    <w:unhideWhenUsed/>
    <w:rsid w:val="008B3DB5"/>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8B3DB5"/>
    <w:pPr>
      <w:keepNext/>
      <w:keepLines/>
      <w:spacing w:before="80" w:after="40"/>
      <w:outlineLvl w:val="4"/>
    </w:pPr>
    <w:rPr>
      <w:rFonts w:asciiTheme="minorHAnsi" w:eastAsiaTheme="majorEastAsia" w:hAnsiTheme="min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8B3DB5"/>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B3DB5"/>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8B3DB5"/>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B3DB5"/>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5F1242"/>
    <w:pPr>
      <w:spacing w:line="240" w:lineRule="auto"/>
    </w:pPr>
    <w:rPr>
      <w:color w:val="000000" w:themeColor="text1"/>
      <w:sz w:val="19"/>
    </w:rPr>
  </w:style>
  <w:style w:type="character" w:customStyle="1" w:styleId="berschrift1Zchn">
    <w:name w:val="Überschrift 1 Zchn"/>
    <w:basedOn w:val="Absatz-Standardschriftart"/>
    <w:link w:val="berschrift1"/>
    <w:uiPriority w:val="9"/>
    <w:rsid w:val="005F1242"/>
    <w:rPr>
      <w:rFonts w:eastAsiaTheme="majorEastAsia" w:cstheme="majorBidi"/>
      <w:b/>
      <w:bCs/>
      <w:color w:val="000000" w:themeColor="text1"/>
      <w:sz w:val="24"/>
      <w:szCs w:val="28"/>
    </w:rPr>
  </w:style>
  <w:style w:type="character" w:customStyle="1" w:styleId="berschrift2Zchn">
    <w:name w:val="Überschrift 2 Zchn"/>
    <w:basedOn w:val="Absatz-Standardschriftart"/>
    <w:link w:val="berschrift2"/>
    <w:uiPriority w:val="9"/>
    <w:rsid w:val="005F1242"/>
    <w:rPr>
      <w:rFonts w:eastAsiaTheme="majorEastAsia" w:cstheme="majorBidi"/>
      <w:b/>
      <w:bCs/>
      <w:color w:val="000000" w:themeColor="text1"/>
      <w:sz w:val="21"/>
      <w:szCs w:val="26"/>
    </w:rPr>
  </w:style>
  <w:style w:type="paragraph" w:styleId="Titel">
    <w:name w:val="Title"/>
    <w:basedOn w:val="Standard"/>
    <w:next w:val="Standard"/>
    <w:link w:val="TitelZchn"/>
    <w:qFormat/>
    <w:rsid w:val="005F1242"/>
    <w:pPr>
      <w:spacing w:after="440"/>
      <w:contextualSpacing/>
    </w:pPr>
    <w:rPr>
      <w:rFonts w:eastAsiaTheme="majorEastAsia" w:cstheme="majorBidi"/>
      <w:b/>
      <w:spacing w:val="5"/>
      <w:kern w:val="28"/>
      <w:sz w:val="32"/>
      <w:szCs w:val="52"/>
    </w:rPr>
  </w:style>
  <w:style w:type="character" w:customStyle="1" w:styleId="TitelZchn">
    <w:name w:val="Titel Zchn"/>
    <w:basedOn w:val="Absatz-Standardschriftart"/>
    <w:link w:val="Titel"/>
    <w:uiPriority w:val="10"/>
    <w:rsid w:val="005F1242"/>
    <w:rPr>
      <w:rFonts w:eastAsiaTheme="majorEastAsia" w:cstheme="majorBidi"/>
      <w:b/>
      <w:color w:val="000000" w:themeColor="text1"/>
      <w:spacing w:val="5"/>
      <w:kern w:val="28"/>
      <w:sz w:val="32"/>
      <w:szCs w:val="52"/>
    </w:rPr>
  </w:style>
  <w:style w:type="paragraph" w:styleId="Untertitel">
    <w:name w:val="Subtitle"/>
    <w:basedOn w:val="Standard"/>
    <w:next w:val="Standard"/>
    <w:link w:val="UntertitelZchn"/>
    <w:uiPriority w:val="11"/>
    <w:qFormat/>
    <w:rsid w:val="005F1242"/>
    <w:pPr>
      <w:numPr>
        <w:ilvl w:val="1"/>
      </w:numPr>
      <w:spacing w:after="340"/>
    </w:pPr>
    <w:rPr>
      <w:rFonts w:eastAsiaTheme="majorEastAsia" w:cstheme="majorBidi"/>
      <w:iCs/>
      <w:spacing w:val="15"/>
      <w:sz w:val="24"/>
      <w:szCs w:val="24"/>
    </w:rPr>
  </w:style>
  <w:style w:type="character" w:customStyle="1" w:styleId="UntertitelZchn">
    <w:name w:val="Untertitel Zchn"/>
    <w:basedOn w:val="Absatz-Standardschriftart"/>
    <w:link w:val="Untertitel"/>
    <w:uiPriority w:val="11"/>
    <w:rsid w:val="005F1242"/>
    <w:rPr>
      <w:rFonts w:eastAsiaTheme="majorEastAsia" w:cstheme="majorBidi"/>
      <w:iCs/>
      <w:color w:val="000000" w:themeColor="text1"/>
      <w:spacing w:val="15"/>
      <w:sz w:val="24"/>
      <w:szCs w:val="24"/>
    </w:rPr>
  </w:style>
  <w:style w:type="character" w:styleId="Hervorhebung">
    <w:name w:val="Emphasis"/>
    <w:aliases w:val="Auszeichnungen"/>
    <w:basedOn w:val="Absatz-Standardschriftart"/>
    <w:uiPriority w:val="20"/>
    <w:qFormat/>
    <w:rsid w:val="005F1242"/>
    <w:rPr>
      <w:rFonts w:ascii="Arial" w:hAnsi="Arial"/>
      <w:i/>
      <w:iCs/>
      <w:sz w:val="19"/>
    </w:rPr>
  </w:style>
  <w:style w:type="character" w:styleId="IntensiveHervorhebung">
    <w:name w:val="Intense Emphasis"/>
    <w:aliases w:val="Fusszeile"/>
    <w:basedOn w:val="Absatz-Standardschriftart"/>
    <w:uiPriority w:val="21"/>
    <w:qFormat/>
    <w:rsid w:val="005F1242"/>
    <w:rPr>
      <w:rFonts w:ascii="Arial" w:hAnsi="Arial"/>
      <w:b w:val="0"/>
      <w:bCs/>
      <w:i w:val="0"/>
      <w:iCs/>
      <w:color w:val="000000" w:themeColor="text1"/>
      <w:sz w:val="12"/>
    </w:rPr>
  </w:style>
  <w:style w:type="character" w:customStyle="1" w:styleId="berschrift3Zchn">
    <w:name w:val="Überschrift 3 Zchn"/>
    <w:basedOn w:val="Absatz-Standardschriftart"/>
    <w:link w:val="berschrift3"/>
    <w:uiPriority w:val="9"/>
    <w:rsid w:val="005F1242"/>
    <w:rPr>
      <w:rFonts w:eastAsiaTheme="majorEastAsia" w:cstheme="majorBidi"/>
      <w:b/>
      <w:bCs/>
      <w:color w:val="000000" w:themeColor="text1"/>
      <w:sz w:val="19"/>
    </w:rPr>
  </w:style>
  <w:style w:type="character" w:customStyle="1" w:styleId="berschrift4Zchn">
    <w:name w:val="Überschrift 4 Zchn"/>
    <w:basedOn w:val="Absatz-Standardschriftart"/>
    <w:link w:val="berschrift4"/>
    <w:uiPriority w:val="9"/>
    <w:semiHidden/>
    <w:rsid w:val="008B3DB5"/>
    <w:rPr>
      <w:rFonts w:asciiTheme="minorHAnsi" w:eastAsiaTheme="majorEastAsia" w:hAnsiTheme="minorHAnsi" w:cstheme="majorBidi"/>
      <w:i/>
      <w:iCs/>
      <w:color w:val="365F91" w:themeColor="accent1" w:themeShade="BF"/>
      <w:sz w:val="19"/>
    </w:rPr>
  </w:style>
  <w:style w:type="character" w:customStyle="1" w:styleId="berschrift5Zchn">
    <w:name w:val="Überschrift 5 Zchn"/>
    <w:basedOn w:val="Absatz-Standardschriftart"/>
    <w:link w:val="berschrift5"/>
    <w:uiPriority w:val="9"/>
    <w:semiHidden/>
    <w:rsid w:val="008B3DB5"/>
    <w:rPr>
      <w:rFonts w:asciiTheme="minorHAnsi" w:eastAsiaTheme="majorEastAsia" w:hAnsiTheme="minorHAnsi" w:cstheme="majorBidi"/>
      <w:color w:val="365F91" w:themeColor="accent1" w:themeShade="BF"/>
      <w:sz w:val="19"/>
    </w:rPr>
  </w:style>
  <w:style w:type="character" w:customStyle="1" w:styleId="berschrift6Zchn">
    <w:name w:val="Überschrift 6 Zchn"/>
    <w:basedOn w:val="Absatz-Standardschriftart"/>
    <w:link w:val="berschrift6"/>
    <w:uiPriority w:val="9"/>
    <w:semiHidden/>
    <w:rsid w:val="008B3DB5"/>
    <w:rPr>
      <w:rFonts w:asciiTheme="minorHAnsi" w:eastAsiaTheme="majorEastAsia" w:hAnsiTheme="minorHAnsi" w:cstheme="majorBidi"/>
      <w:i/>
      <w:iCs/>
      <w:color w:val="595959" w:themeColor="text1" w:themeTint="A6"/>
      <w:sz w:val="19"/>
    </w:rPr>
  </w:style>
  <w:style w:type="character" w:customStyle="1" w:styleId="berschrift7Zchn">
    <w:name w:val="Überschrift 7 Zchn"/>
    <w:basedOn w:val="Absatz-Standardschriftart"/>
    <w:link w:val="berschrift7"/>
    <w:uiPriority w:val="9"/>
    <w:semiHidden/>
    <w:rsid w:val="008B3DB5"/>
    <w:rPr>
      <w:rFonts w:asciiTheme="minorHAnsi" w:eastAsiaTheme="majorEastAsia" w:hAnsiTheme="minorHAnsi" w:cstheme="majorBidi"/>
      <w:color w:val="595959" w:themeColor="text1" w:themeTint="A6"/>
      <w:sz w:val="19"/>
    </w:rPr>
  </w:style>
  <w:style w:type="character" w:customStyle="1" w:styleId="berschrift8Zchn">
    <w:name w:val="Überschrift 8 Zchn"/>
    <w:basedOn w:val="Absatz-Standardschriftart"/>
    <w:link w:val="berschrift8"/>
    <w:uiPriority w:val="9"/>
    <w:semiHidden/>
    <w:rsid w:val="008B3DB5"/>
    <w:rPr>
      <w:rFonts w:asciiTheme="minorHAnsi" w:eastAsiaTheme="majorEastAsia" w:hAnsiTheme="minorHAnsi" w:cstheme="majorBidi"/>
      <w:i/>
      <w:iCs/>
      <w:color w:val="272727" w:themeColor="text1" w:themeTint="D8"/>
      <w:sz w:val="19"/>
    </w:rPr>
  </w:style>
  <w:style w:type="character" w:customStyle="1" w:styleId="berschrift9Zchn">
    <w:name w:val="Überschrift 9 Zchn"/>
    <w:basedOn w:val="Absatz-Standardschriftart"/>
    <w:link w:val="berschrift9"/>
    <w:uiPriority w:val="9"/>
    <w:semiHidden/>
    <w:rsid w:val="008B3DB5"/>
    <w:rPr>
      <w:rFonts w:asciiTheme="minorHAnsi" w:eastAsiaTheme="majorEastAsia" w:hAnsiTheme="minorHAnsi" w:cstheme="majorBidi"/>
      <w:color w:val="272727" w:themeColor="text1" w:themeTint="D8"/>
      <w:sz w:val="19"/>
    </w:rPr>
  </w:style>
  <w:style w:type="paragraph" w:styleId="Zitat">
    <w:name w:val="Quote"/>
    <w:basedOn w:val="Standard"/>
    <w:next w:val="Standard"/>
    <w:link w:val="ZitatZchn"/>
    <w:uiPriority w:val="29"/>
    <w:rsid w:val="008B3DB5"/>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8B3DB5"/>
    <w:rPr>
      <w:i/>
      <w:iCs/>
      <w:color w:val="404040" w:themeColor="text1" w:themeTint="BF"/>
      <w:sz w:val="19"/>
    </w:rPr>
  </w:style>
  <w:style w:type="paragraph" w:styleId="Listenabsatz">
    <w:name w:val="List Paragraph"/>
    <w:basedOn w:val="Standard"/>
    <w:uiPriority w:val="34"/>
    <w:qFormat/>
    <w:rsid w:val="008B3DB5"/>
    <w:pPr>
      <w:ind w:left="720"/>
      <w:contextualSpacing/>
    </w:pPr>
  </w:style>
  <w:style w:type="paragraph" w:styleId="IntensivesZitat">
    <w:name w:val="Intense Quote"/>
    <w:basedOn w:val="Standard"/>
    <w:next w:val="Standard"/>
    <w:link w:val="IntensivesZitatZchn"/>
    <w:uiPriority w:val="30"/>
    <w:rsid w:val="008B3DB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8B3DB5"/>
    <w:rPr>
      <w:i/>
      <w:iCs/>
      <w:color w:val="365F91" w:themeColor="accent1" w:themeShade="BF"/>
      <w:sz w:val="19"/>
    </w:rPr>
  </w:style>
  <w:style w:type="character" w:styleId="IntensiverVerweis">
    <w:name w:val="Intense Reference"/>
    <w:basedOn w:val="Absatz-Standardschriftart"/>
    <w:uiPriority w:val="32"/>
    <w:rsid w:val="008B3DB5"/>
    <w:rPr>
      <w:b/>
      <w:bCs/>
      <w:smallCaps/>
      <w:color w:val="365F91" w:themeColor="accent1" w:themeShade="BF"/>
      <w:spacing w:val="5"/>
    </w:rPr>
  </w:style>
  <w:style w:type="table" w:styleId="Tabellenraster">
    <w:name w:val="Table Grid"/>
    <w:basedOn w:val="NormaleTabelle"/>
    <w:uiPriority w:val="59"/>
    <w:rsid w:val="008B3DB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nhideWhenUsed/>
    <w:rsid w:val="00522BCD"/>
    <w:rPr>
      <w:sz w:val="16"/>
      <w:szCs w:val="16"/>
    </w:rPr>
  </w:style>
  <w:style w:type="paragraph" w:styleId="Kommentartext">
    <w:name w:val="annotation text"/>
    <w:basedOn w:val="Standard"/>
    <w:link w:val="KommentartextZchn"/>
    <w:unhideWhenUsed/>
    <w:rsid w:val="00522BCD"/>
    <w:pPr>
      <w:spacing w:line="240" w:lineRule="auto"/>
    </w:pPr>
    <w:rPr>
      <w:sz w:val="20"/>
      <w:szCs w:val="20"/>
    </w:rPr>
  </w:style>
  <w:style w:type="character" w:customStyle="1" w:styleId="KommentartextZchn">
    <w:name w:val="Kommentartext Zchn"/>
    <w:basedOn w:val="Absatz-Standardschriftart"/>
    <w:link w:val="Kommentartext"/>
    <w:rsid w:val="00522BCD"/>
    <w:rPr>
      <w:color w:val="000000" w:themeColor="text1"/>
      <w:szCs w:val="20"/>
    </w:rPr>
  </w:style>
  <w:style w:type="paragraph" w:styleId="Kommentarthema">
    <w:name w:val="annotation subject"/>
    <w:basedOn w:val="Kommentartext"/>
    <w:next w:val="Kommentartext"/>
    <w:link w:val="KommentarthemaZchn"/>
    <w:uiPriority w:val="99"/>
    <w:semiHidden/>
    <w:unhideWhenUsed/>
    <w:rsid w:val="00522BCD"/>
    <w:rPr>
      <w:b/>
      <w:bCs/>
    </w:rPr>
  </w:style>
  <w:style w:type="character" w:customStyle="1" w:styleId="KommentarthemaZchn">
    <w:name w:val="Kommentarthema Zchn"/>
    <w:basedOn w:val="KommentartextZchn"/>
    <w:link w:val="Kommentarthema"/>
    <w:uiPriority w:val="99"/>
    <w:semiHidden/>
    <w:rsid w:val="00522BCD"/>
    <w:rPr>
      <w:b/>
      <w:bCs/>
      <w:color w:val="000000" w:themeColor="text1"/>
      <w:szCs w:val="20"/>
    </w:rPr>
  </w:style>
  <w:style w:type="paragraph" w:styleId="berarbeitung">
    <w:name w:val="Revision"/>
    <w:hidden/>
    <w:uiPriority w:val="99"/>
    <w:semiHidden/>
    <w:rsid w:val="00154ABE"/>
    <w:pPr>
      <w:spacing w:line="240" w:lineRule="auto"/>
    </w:pPr>
    <w:rPr>
      <w:color w:val="000000" w:themeColor="text1"/>
      <w:sz w:val="19"/>
    </w:rPr>
  </w:style>
  <w:style w:type="paragraph" w:styleId="Kopfzeile">
    <w:name w:val="header"/>
    <w:basedOn w:val="Standard"/>
    <w:link w:val="KopfzeileZchn"/>
    <w:uiPriority w:val="99"/>
    <w:unhideWhenUsed/>
    <w:rsid w:val="00120E95"/>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120E95"/>
    <w:rPr>
      <w:color w:val="000000" w:themeColor="text1"/>
      <w:sz w:val="19"/>
    </w:rPr>
  </w:style>
  <w:style w:type="paragraph" w:styleId="Fuzeile">
    <w:name w:val="footer"/>
    <w:basedOn w:val="Standard"/>
    <w:link w:val="FuzeileZchn"/>
    <w:uiPriority w:val="99"/>
    <w:unhideWhenUsed/>
    <w:rsid w:val="00120E95"/>
    <w:pPr>
      <w:tabs>
        <w:tab w:val="center" w:pos="4536"/>
        <w:tab w:val="right" w:pos="9072"/>
      </w:tabs>
      <w:spacing w:line="240" w:lineRule="auto"/>
    </w:pPr>
  </w:style>
  <w:style w:type="character" w:customStyle="1" w:styleId="FuzeileZchn">
    <w:name w:val="Fußzeile Zchn"/>
    <w:basedOn w:val="Absatz-Standardschriftart"/>
    <w:link w:val="Fuzeile"/>
    <w:uiPriority w:val="99"/>
    <w:rsid w:val="00120E95"/>
    <w:rPr>
      <w:color w:val="000000" w:themeColor="text1"/>
      <w:sz w:val="19"/>
    </w:rPr>
  </w:style>
  <w:style w:type="character" w:styleId="Hyperlink">
    <w:name w:val="Hyperlink"/>
    <w:uiPriority w:val="99"/>
    <w:rsid w:val="00F4268D"/>
    <w:rPr>
      <w:color w:val="0000FF"/>
      <w:u w:val="single"/>
    </w:rPr>
  </w:style>
  <w:style w:type="paragraph" w:styleId="Aufzhlungszeichen5">
    <w:name w:val="List Bullet 5"/>
    <w:basedOn w:val="Standard"/>
    <w:autoRedefine/>
    <w:rsid w:val="0098281E"/>
    <w:pPr>
      <w:numPr>
        <w:numId w:val="10"/>
      </w:numPr>
      <w:spacing w:line="280" w:lineRule="atLeast"/>
    </w:pPr>
    <w:rPr>
      <w:rFonts w:eastAsia="Times New Roman" w:cs="Times New Roman"/>
      <w:color w:val="auto"/>
      <w:szCs w:val="24"/>
    </w:rPr>
  </w:style>
  <w:style w:type="character" w:styleId="NichtaufgelsteErwhnung">
    <w:name w:val="Unresolved Mention"/>
    <w:basedOn w:val="Absatz-Standardschriftart"/>
    <w:uiPriority w:val="99"/>
    <w:semiHidden/>
    <w:unhideWhenUsed/>
    <w:rsid w:val="00E26B12"/>
    <w:rPr>
      <w:color w:val="605E5C"/>
      <w:shd w:val="clear" w:color="auto" w:fill="E1DFDD"/>
    </w:rPr>
  </w:style>
  <w:style w:type="character" w:styleId="Platzhaltertext">
    <w:name w:val="Placeholder Text"/>
    <w:basedOn w:val="Absatz-Standardschriftart"/>
    <w:uiPriority w:val="99"/>
    <w:semiHidden/>
    <w:rsid w:val="00337E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302843">
      <w:bodyDiv w:val="1"/>
      <w:marLeft w:val="0"/>
      <w:marRight w:val="0"/>
      <w:marTop w:val="0"/>
      <w:marBottom w:val="0"/>
      <w:divBdr>
        <w:top w:val="none" w:sz="0" w:space="0" w:color="auto"/>
        <w:left w:val="none" w:sz="0" w:space="0" w:color="auto"/>
        <w:bottom w:val="none" w:sz="0" w:space="0" w:color="auto"/>
        <w:right w:val="none" w:sz="0" w:space="0" w:color="auto"/>
      </w:divBdr>
    </w:div>
    <w:div w:id="604460217">
      <w:bodyDiv w:val="1"/>
      <w:marLeft w:val="0"/>
      <w:marRight w:val="0"/>
      <w:marTop w:val="0"/>
      <w:marBottom w:val="0"/>
      <w:divBdr>
        <w:top w:val="none" w:sz="0" w:space="0" w:color="auto"/>
        <w:left w:val="none" w:sz="0" w:space="0" w:color="auto"/>
        <w:bottom w:val="none" w:sz="0" w:space="0" w:color="auto"/>
        <w:right w:val="none" w:sz="0" w:space="0" w:color="auto"/>
      </w:divBdr>
    </w:div>
    <w:div w:id="627977367">
      <w:bodyDiv w:val="1"/>
      <w:marLeft w:val="0"/>
      <w:marRight w:val="0"/>
      <w:marTop w:val="0"/>
      <w:marBottom w:val="0"/>
      <w:divBdr>
        <w:top w:val="none" w:sz="0" w:space="0" w:color="auto"/>
        <w:left w:val="none" w:sz="0" w:space="0" w:color="auto"/>
        <w:bottom w:val="none" w:sz="0" w:space="0" w:color="auto"/>
        <w:right w:val="none" w:sz="0" w:space="0" w:color="auto"/>
      </w:divBdr>
    </w:div>
    <w:div w:id="1046371053">
      <w:bodyDiv w:val="1"/>
      <w:marLeft w:val="0"/>
      <w:marRight w:val="0"/>
      <w:marTop w:val="0"/>
      <w:marBottom w:val="0"/>
      <w:divBdr>
        <w:top w:val="none" w:sz="0" w:space="0" w:color="auto"/>
        <w:left w:val="none" w:sz="0" w:space="0" w:color="auto"/>
        <w:bottom w:val="none" w:sz="0" w:space="0" w:color="auto"/>
        <w:right w:val="none" w:sz="0" w:space="0" w:color="auto"/>
      </w:divBdr>
    </w:div>
    <w:div w:id="1240558319">
      <w:bodyDiv w:val="1"/>
      <w:marLeft w:val="0"/>
      <w:marRight w:val="0"/>
      <w:marTop w:val="0"/>
      <w:marBottom w:val="0"/>
      <w:divBdr>
        <w:top w:val="none" w:sz="0" w:space="0" w:color="auto"/>
        <w:left w:val="none" w:sz="0" w:space="0" w:color="auto"/>
        <w:bottom w:val="none" w:sz="0" w:space="0" w:color="auto"/>
        <w:right w:val="none" w:sz="0" w:space="0" w:color="auto"/>
      </w:divBdr>
    </w:div>
    <w:div w:id="1746565380">
      <w:bodyDiv w:val="1"/>
      <w:marLeft w:val="0"/>
      <w:marRight w:val="0"/>
      <w:marTop w:val="0"/>
      <w:marBottom w:val="0"/>
      <w:divBdr>
        <w:top w:val="none" w:sz="0" w:space="0" w:color="auto"/>
        <w:left w:val="none" w:sz="0" w:space="0" w:color="auto"/>
        <w:bottom w:val="none" w:sz="0" w:space="0" w:color="auto"/>
        <w:right w:val="none" w:sz="0" w:space="0" w:color="auto"/>
      </w:divBdr>
    </w:div>
    <w:div w:id="1962028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fu@ar.ch"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37BFA3D7-971B-49EA-9C9F-903ED9831BBF}"/>
      </w:docPartPr>
      <w:docPartBody>
        <w:p w:rsidR="008022E6" w:rsidRDefault="008022E6">
          <w:r w:rsidRPr="00C84047">
            <w:rPr>
              <w:rStyle w:val="Platzhaltertext"/>
            </w:rPr>
            <w:t>Klicken oder tippen Sie hier, um Text einzugeben.</w:t>
          </w:r>
        </w:p>
      </w:docPartBody>
    </w:docPart>
    <w:docPart>
      <w:docPartPr>
        <w:name w:val="B223923E71BE4B6DABADD1F500294D23"/>
        <w:category>
          <w:name w:val="Allgemein"/>
          <w:gallery w:val="placeholder"/>
        </w:category>
        <w:types>
          <w:type w:val="bbPlcHdr"/>
        </w:types>
        <w:behaviors>
          <w:behavior w:val="content"/>
        </w:behaviors>
        <w:guid w:val="{5C571344-D64F-419D-B9FE-1A1BD2008984}"/>
      </w:docPartPr>
      <w:docPartBody>
        <w:p w:rsidR="00810CFE" w:rsidRDefault="00810CFE" w:rsidP="00810CFE">
          <w:pPr>
            <w:pStyle w:val="B223923E71BE4B6DABADD1F500294D23"/>
          </w:pPr>
          <w:r w:rsidRPr="008764E3">
            <w:rPr>
              <w:rStyle w:val="Platzhaltertext"/>
            </w:rPr>
            <w:t>Wählen Sie ein Element aus.</w:t>
          </w:r>
        </w:p>
      </w:docPartBody>
    </w:docPart>
    <w:docPart>
      <w:docPartPr>
        <w:name w:val="41BBBA7A0F5541C8BF8279731D5DDB32"/>
        <w:category>
          <w:name w:val="Allgemein"/>
          <w:gallery w:val="placeholder"/>
        </w:category>
        <w:types>
          <w:type w:val="bbPlcHdr"/>
        </w:types>
        <w:behaviors>
          <w:behavior w:val="content"/>
        </w:behaviors>
        <w:guid w:val="{CD85AC34-F285-4B5A-9335-77BF3E7648B8}"/>
      </w:docPartPr>
      <w:docPartBody>
        <w:p w:rsidR="00810CFE" w:rsidRDefault="00810CFE" w:rsidP="00810CFE">
          <w:pPr>
            <w:pStyle w:val="41BBBA7A0F5541C8BF8279731D5DDB32"/>
          </w:pPr>
          <w:r w:rsidRPr="008764E3">
            <w:rPr>
              <w:rStyle w:val="Platzhaltertext"/>
            </w:rPr>
            <w:t>Wählen Sie ein Element aus.</w:t>
          </w:r>
        </w:p>
      </w:docPartBody>
    </w:docPart>
    <w:docPart>
      <w:docPartPr>
        <w:name w:val="05BD676F64DE49BAB05814C71FE76057"/>
        <w:category>
          <w:name w:val="Allgemein"/>
          <w:gallery w:val="placeholder"/>
        </w:category>
        <w:types>
          <w:type w:val="bbPlcHdr"/>
        </w:types>
        <w:behaviors>
          <w:behavior w:val="content"/>
        </w:behaviors>
        <w:guid w:val="{08506CA1-16F5-4F85-965A-5BC8F582E264}"/>
      </w:docPartPr>
      <w:docPartBody>
        <w:p w:rsidR="00810CFE" w:rsidRDefault="00810CFE" w:rsidP="00810CFE">
          <w:pPr>
            <w:pStyle w:val="05BD676F64DE49BAB05814C71FE76057"/>
          </w:pPr>
          <w:r w:rsidRPr="008764E3">
            <w:rPr>
              <w:rStyle w:val="Platzhaltertext"/>
            </w:rPr>
            <w:t>Wählen Sie ein Element aus.</w:t>
          </w:r>
        </w:p>
      </w:docPartBody>
    </w:docPart>
    <w:docPart>
      <w:docPartPr>
        <w:name w:val="88E853C712364D6F8A3B96E398D6BB76"/>
        <w:category>
          <w:name w:val="Allgemein"/>
          <w:gallery w:val="placeholder"/>
        </w:category>
        <w:types>
          <w:type w:val="bbPlcHdr"/>
        </w:types>
        <w:behaviors>
          <w:behavior w:val="content"/>
        </w:behaviors>
        <w:guid w:val="{DB93B828-D08D-4999-9CE3-03A53172E02F}"/>
      </w:docPartPr>
      <w:docPartBody>
        <w:p w:rsidR="00810CFE" w:rsidRDefault="00810CFE" w:rsidP="00810CFE">
          <w:pPr>
            <w:pStyle w:val="88E853C712364D6F8A3B96E398D6BB76"/>
          </w:pPr>
          <w:r w:rsidRPr="008764E3">
            <w:rPr>
              <w:rStyle w:val="Platzhaltertext"/>
            </w:rPr>
            <w:t>Wählen Sie ein Element aus.</w:t>
          </w:r>
        </w:p>
      </w:docPartBody>
    </w:docPart>
    <w:docPart>
      <w:docPartPr>
        <w:name w:val="D21CEC3C411C42C8A1429F73E7716F87"/>
        <w:category>
          <w:name w:val="Allgemein"/>
          <w:gallery w:val="placeholder"/>
        </w:category>
        <w:types>
          <w:type w:val="bbPlcHdr"/>
        </w:types>
        <w:behaviors>
          <w:behavior w:val="content"/>
        </w:behaviors>
        <w:guid w:val="{22705DCE-8853-4187-BF89-3E6729B2B19B}"/>
      </w:docPartPr>
      <w:docPartBody>
        <w:p w:rsidR="00810CFE" w:rsidRDefault="00810CFE" w:rsidP="00810CFE">
          <w:pPr>
            <w:pStyle w:val="D21CEC3C411C42C8A1429F73E7716F87"/>
          </w:pPr>
          <w:r w:rsidRPr="008764E3">
            <w:rPr>
              <w:rStyle w:val="Platzhaltertext"/>
            </w:rPr>
            <w:t>Wählen Sie ein Element aus.</w:t>
          </w:r>
        </w:p>
      </w:docPartBody>
    </w:docPart>
    <w:docPart>
      <w:docPartPr>
        <w:name w:val="94D22A347A804A6280F7EBE44B80D0AF"/>
        <w:category>
          <w:name w:val="Allgemein"/>
          <w:gallery w:val="placeholder"/>
        </w:category>
        <w:types>
          <w:type w:val="bbPlcHdr"/>
        </w:types>
        <w:behaviors>
          <w:behavior w:val="content"/>
        </w:behaviors>
        <w:guid w:val="{550A2FC1-33BF-4AFF-B30A-B77E43338807}"/>
      </w:docPartPr>
      <w:docPartBody>
        <w:p w:rsidR="00810CFE" w:rsidRDefault="00810CFE" w:rsidP="00810CFE">
          <w:pPr>
            <w:pStyle w:val="94D22A347A804A6280F7EBE44B80D0AF"/>
          </w:pPr>
          <w:r w:rsidRPr="008764E3">
            <w:rPr>
              <w:rStyle w:val="Platzhaltertext"/>
            </w:rPr>
            <w:t>Wählen Sie ein Element aus.</w:t>
          </w:r>
        </w:p>
      </w:docPartBody>
    </w:docPart>
    <w:docPart>
      <w:docPartPr>
        <w:name w:val="5EA3D0B45A194F409FABD76D0A79C705"/>
        <w:category>
          <w:name w:val="Allgemein"/>
          <w:gallery w:val="placeholder"/>
        </w:category>
        <w:types>
          <w:type w:val="bbPlcHdr"/>
        </w:types>
        <w:behaviors>
          <w:behavior w:val="content"/>
        </w:behaviors>
        <w:guid w:val="{CE1EB0F7-D182-48C1-B001-568AE0EB3614}"/>
      </w:docPartPr>
      <w:docPartBody>
        <w:p w:rsidR="00810CFE" w:rsidRDefault="00810CFE" w:rsidP="00810CFE">
          <w:pPr>
            <w:pStyle w:val="5EA3D0B45A194F409FABD76D0A79C705"/>
          </w:pPr>
          <w:r w:rsidRPr="00C84047">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2E6"/>
    <w:rsid w:val="00305DF0"/>
    <w:rsid w:val="00417C2F"/>
    <w:rsid w:val="004B3988"/>
    <w:rsid w:val="008022E6"/>
    <w:rsid w:val="00810CFE"/>
    <w:rsid w:val="00896F0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10CFE"/>
    <w:rPr>
      <w:color w:val="666666"/>
    </w:rPr>
  </w:style>
  <w:style w:type="paragraph" w:customStyle="1" w:styleId="B223923E71BE4B6DABADD1F500294D23">
    <w:name w:val="B223923E71BE4B6DABADD1F500294D23"/>
    <w:rsid w:val="00810CFE"/>
  </w:style>
  <w:style w:type="paragraph" w:customStyle="1" w:styleId="41BBBA7A0F5541C8BF8279731D5DDB32">
    <w:name w:val="41BBBA7A0F5541C8BF8279731D5DDB32"/>
    <w:rsid w:val="00810CFE"/>
  </w:style>
  <w:style w:type="paragraph" w:customStyle="1" w:styleId="05BD676F64DE49BAB05814C71FE76057">
    <w:name w:val="05BD676F64DE49BAB05814C71FE76057"/>
    <w:rsid w:val="00810CFE"/>
  </w:style>
  <w:style w:type="paragraph" w:customStyle="1" w:styleId="88E853C712364D6F8A3B96E398D6BB76">
    <w:name w:val="88E853C712364D6F8A3B96E398D6BB76"/>
    <w:rsid w:val="00810CFE"/>
  </w:style>
  <w:style w:type="paragraph" w:customStyle="1" w:styleId="D21CEC3C411C42C8A1429F73E7716F87">
    <w:name w:val="D21CEC3C411C42C8A1429F73E7716F87"/>
    <w:rsid w:val="00810CFE"/>
  </w:style>
  <w:style w:type="paragraph" w:customStyle="1" w:styleId="94D22A347A804A6280F7EBE44B80D0AF">
    <w:name w:val="94D22A347A804A6280F7EBE44B80D0AF"/>
    <w:rsid w:val="00810CFE"/>
  </w:style>
  <w:style w:type="paragraph" w:customStyle="1" w:styleId="5EA3D0B45A194F409FABD76D0A79C705">
    <w:name w:val="5EA3D0B45A194F409FABD76D0A79C705"/>
    <w:rsid w:val="00810C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2021E-9E10-4AD5-A9BB-30BC3D459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2473</Words>
  <Characters>15583</Characters>
  <Application>Microsoft Office Word</Application>
  <DocSecurity>0</DocSecurity>
  <Lines>129</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Stern Vera</dc:creator>
  <cp:keywords/>
  <dc:description/>
  <cp:lastModifiedBy>Bernhardsgrütter Stéphanie</cp:lastModifiedBy>
  <cp:revision>10</cp:revision>
  <cp:lastPrinted>2025-05-09T14:54:00Z</cp:lastPrinted>
  <dcterms:created xsi:type="dcterms:W3CDTF">2025-10-27T14:21:00Z</dcterms:created>
  <dcterms:modified xsi:type="dcterms:W3CDTF">2025-11-12T10:03:00Z</dcterms:modified>
</cp:coreProperties>
</file>