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81" w:rsidRDefault="00600356">
      <w:pPr>
        <w:pStyle w:val="2"/>
      </w:pPr>
      <w:r>
        <w:t>  СОГЛАШЕНИЕ О КОНФИДЕНЦИАЛЬНОСТИ </w:t>
      </w:r>
    </w:p>
    <w:p w:rsidR="00620281" w:rsidRDefault="0099016A">
      <w:pPr>
        <w:pStyle w:val="2"/>
      </w:pPr>
      <w:r>
        <w:t xml:space="preserve">к Договору №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 </w:t>
      </w:r>
    </w:p>
    <w:tbl>
      <w:tblPr>
        <w:tblStyle w:val="a9"/>
        <w:tblW w:w="10826" w:type="dxa"/>
        <w:tblInd w:w="-27" w:type="dxa"/>
        <w:tblLayout w:type="fixed"/>
        <w:tblLook w:val="0400" w:firstRow="0" w:lastRow="0" w:firstColumn="0" w:lastColumn="0" w:noHBand="0" w:noVBand="1"/>
      </w:tblPr>
      <w:tblGrid>
        <w:gridCol w:w="5413"/>
        <w:gridCol w:w="5413"/>
      </w:tblGrid>
      <w:tr w:rsidR="00620281">
        <w:tc>
          <w:tcPr>
            <w:tcW w:w="5413" w:type="dxa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620281" w:rsidRDefault="00600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Г. Москва</w:t>
            </w:r>
          </w:p>
        </w:tc>
        <w:tc>
          <w:tcPr>
            <w:tcW w:w="5413" w:type="dxa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620281" w:rsidRDefault="00600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/___/_________________________2024 г.</w:t>
            </w:r>
          </w:p>
        </w:tc>
      </w:tr>
    </w:tbl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20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ООО «В Теме»</w:t>
      </w:r>
      <w:r>
        <w:rPr>
          <w:rFonts w:ascii="Times New Roman" w:eastAsia="Times New Roman" w:hAnsi="Times New Roman" w:cs="Times New Roman"/>
          <w:sz w:val="22"/>
          <w:szCs w:val="22"/>
        </w:rPr>
        <w:t>, именуемое в дальнейшем Партнёр 1, в лице 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Генерального директора Балыкиной Елены Андреевны</w:t>
      </w:r>
      <w:r>
        <w:rPr>
          <w:rFonts w:ascii="Times New Roman" w:eastAsia="Times New Roman" w:hAnsi="Times New Roman" w:cs="Times New Roman"/>
          <w:sz w:val="22"/>
          <w:szCs w:val="22"/>
        </w:rPr>
        <w:t>, действующего(ей) на основании 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Устава</w:t>
      </w:r>
      <w:r>
        <w:rPr>
          <w:rFonts w:ascii="Times New Roman" w:eastAsia="Times New Roman" w:hAnsi="Times New Roman" w:cs="Times New Roman"/>
          <w:sz w:val="22"/>
          <w:szCs w:val="22"/>
        </w:rPr>
        <w:t>, с одной стороны, и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Наименование Стороны</w:t>
      </w:r>
      <w:r>
        <w:rPr>
          <w:rFonts w:ascii="Times New Roman" w:eastAsia="Times New Roman" w:hAnsi="Times New Roman" w:cs="Times New Roman"/>
          <w:sz w:val="22"/>
          <w:szCs w:val="22"/>
        </w:rPr>
        <w:t>, именуемый(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в дальнейшем Партнёр 2, действующий(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как физическое лицо, с другой стороны,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именуемые совместно Партнёры и каждый по-отдельности Партнёр,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являющиеся сторонами Договора № 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_____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 от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Дата заключения договора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заключили настоящий соглашение о конфиденциальности о нижеследующем: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Целью заключения настоящего Соглашения является закрепление обязательств каждого из Партнёров по обеспечению сохранности и конфиденциальности информации, получе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нной им от другого Партнёра в рамках предварительных переговоров по вопросу сервиса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Втеме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https://vteme.shop/ и после заключения договора между Партнёрами, в том числе охраняемой каждым из них в режиме коммерческой тайны, а также в иных режимах конфиденциа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льности.</w:t>
      </w:r>
    </w:p>
    <w:p w:rsidR="00620281" w:rsidRDefault="00600356">
      <w:pPr>
        <w:pStyle w:val="3"/>
      </w:pPr>
      <w:r>
        <w:t>1.ПРЕДМЕТ СОГЛАШЕНИЯ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1.1. В процессе предварительных переговоров, а также после заключения договора между Партнёрами каждый Партнёр будет передавать другому Партнёру различные сведения, которые настоящим Соглашением признаются в качестве конфиденц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иальных и в отношении которых каждый Партнёр принимает на себя обязанности по их сохранению в тайне, предусмотренные Соглашением.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1.2. Обязанности Партнёров по сохранению конфиденциальности информации являются взаимными, поскольку каждый из Партнёров може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т выступать как в качестве передающей стороны, так и в качестве получающей информацию стороны.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3.Для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целей настоящего Соглашения к конфиденциальной информации относятся: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1.3.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1.персональные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данные;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1.3.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2.информация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, охраняемая передающим её Партнёром в режиме коммерческой тайны или иных режимах конфиденциальности;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1.3.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3.информация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, в отношении которой передающий её Партнёр принял на себя обязательства перед третьими лицами – обладателями информации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по сохранению её конфиденциальности.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1.3.4. любая иная информация, полученная одним Партнёром от другого Партнёра, в том числе полученная работниками соответствующего Партнёра или не непосредственно от Партнёра, а от указанного им лица (например, аудитора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или юридического консультанта такого Партнёра), если передающим информацию Партнёром при этом прямо не была оговорена общедоступность такой информации.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1.4. Информация относится к конфиденциальной независимо от формы и способа её передачи и получения. Ес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ли иное прямо не было оговорено Партнёром, передающим информацию, любая получаемая другим Партнёром информация является конфиденциальной.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1.5. Для целей настоящего Соглашения не требуется формального подтверждения конфиденциальности переданной информации </w:t>
      </w:r>
      <w:r>
        <w:rPr>
          <w:rFonts w:ascii="Times New Roman" w:eastAsia="Times New Roman" w:hAnsi="Times New Roman" w:cs="Times New Roman"/>
          <w:sz w:val="22"/>
          <w:szCs w:val="22"/>
        </w:rPr>
        <w:t>или составления перечня такой информации, но для удобства взаимодействия Партнёры при желании могут составлять перечни передаваемой и получаемой информации, вести аудиозапись и составлять протоколы встреч и переговоров и иные аналогичные документы. В таком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случае такие аудиозаписи, документы и их содержание также являются конфиденциальными.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1.6. Информация, относящаяся к коммерческой тайне, должна быть зафиксирована на материальном носителе и должна содержать специальный гриф «Коммерческая тайна», проставл</w:t>
      </w:r>
      <w:r>
        <w:rPr>
          <w:rFonts w:ascii="Times New Roman" w:eastAsia="Times New Roman" w:hAnsi="Times New Roman" w:cs="Times New Roman"/>
          <w:sz w:val="22"/>
          <w:szCs w:val="22"/>
        </w:rPr>
        <w:t>яемый в соответствии с требованиями действующего законодательства. Если такой гриф отсутствует на материальном носителе или в реквизитах документа, то соответствующая информация признаётся Сторонами конфиденциальной, но не относящейся к коммерческой тайне.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Состав сведений, составляющих коммерческую тайну, определяется каждым Партнёром самостоятельно.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1.7. Для целей настоящего Соглашения к конфиденциальной информации не относятся сведения: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.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7.1. которые являются общеизвестными, то есть на момент передачи и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звестны неопределённому кругу лиц из открытых источников информации;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.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7.2. которые после передачи были опубликованы или иным образом сделаны общедоступными без нарушения обязательств Партнёрами;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.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7.3. которыми Партнёр обладал в момент передачи и которы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е Партнёр вправе передавать третьим лицам, не нарушая своих обязательств, прямо или косвенно вытекающих из настоящего Соглашения;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.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7.4. которые были самостоятельно получены, разработаны или накоплены Партнёром без использования конфиденциальной информаци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и Партнёра, передающего информацию;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.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7.5. которые подлежат обязательному раскрытию в соответствии с применимым законодательством;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.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7.6. которые не могут быть отнесены к информации, составляющей коммерческую тайну, в соответствии с действующим законодат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ельством Российской Федерации.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1.8. При получении от Партнёра сведений, которые не могут быть отнесены к конфиденциальным, получивший их Партнёр должен как можно скорее уведомить другого Партнёра о том, что он не рассматривает полученные сведения в качест</w:t>
      </w:r>
      <w:r>
        <w:rPr>
          <w:rFonts w:ascii="Times New Roman" w:eastAsia="Times New Roman" w:hAnsi="Times New Roman" w:cs="Times New Roman"/>
          <w:sz w:val="22"/>
          <w:szCs w:val="22"/>
        </w:rPr>
        <w:t>ве конфиденциальных с указанием причины. Если получивший сведения Партнёр не уведомил передающего Партнёра об этом в течение 10 (десяти) рабочих дней, то он не вправе в дальнейшем ссылаться на какие-либо обстоятельства, перечисленные в пунктах 1.7.1, 1.7.3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1.7.6 Соглашения, и должен соблюдать в отношении указанных сведений все требования Соглашения.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1.9. Партнёр обязан принимать все необходимые и разумные меры по соблюдению и охране конфиденциальности полученной информации (охраняемой соответствующим обл</w:t>
      </w:r>
      <w:r>
        <w:rPr>
          <w:rFonts w:ascii="Times New Roman" w:eastAsia="Times New Roman" w:hAnsi="Times New Roman" w:cs="Times New Roman"/>
          <w:sz w:val="22"/>
          <w:szCs w:val="22"/>
        </w:rPr>
        <w:t>адателем в режиме коммерческой тайны, а также иных режимах конфиденциальности), в том числе требования особых режимов конфиденциальности, установленных Партнёром, передающим информацию, если они были заблаговременно доведены до сведения получающего информа</w:t>
      </w:r>
      <w:r>
        <w:rPr>
          <w:rFonts w:ascii="Times New Roman" w:eastAsia="Times New Roman" w:hAnsi="Times New Roman" w:cs="Times New Roman"/>
          <w:sz w:val="22"/>
          <w:szCs w:val="22"/>
        </w:rPr>
        <w:t>цию Партнёра. В любом случае каждый Партнёр должен принимать в отношении конфиденциальной информации такие же меры по сохранению её в тайне, какие он обычно принимает в отношении собственной информации аналогичного характера и содержания. В частности, кажд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ый Партнёр </w:t>
      </w: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должен обеспечить соблюдение условий и требований Соглашения его сотрудниками и иными лицами, получающими информацию, признаваемую конфиденциальной по настоящему Соглашению.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1.10. Обязательства Партнёров, предусмотренные настоящим Соглашением,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бессрочны и действуют с момента подписания Соглашения независимо от продолжения иных договорных отношений между Партнёрами, если иное не будет особо согласовано между ними.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1.11. Каждый Партнёр настоящим заявляет и гарантирует, что имеет право передавать </w:t>
      </w:r>
      <w:r>
        <w:rPr>
          <w:rFonts w:ascii="Times New Roman" w:eastAsia="Times New Roman" w:hAnsi="Times New Roman" w:cs="Times New Roman"/>
          <w:sz w:val="22"/>
          <w:szCs w:val="22"/>
        </w:rPr>
        <w:t>конфиденциальную информацию другому Партнёру и что данная передача не нарушает прав и законных интересов третьих лиц.</w:t>
      </w:r>
    </w:p>
    <w:p w:rsidR="00620281" w:rsidRDefault="00600356">
      <w:pPr>
        <w:pStyle w:val="3"/>
      </w:pPr>
      <w:r>
        <w:t>2.ОБЯЗАТЕЛЬСТВА ПАРТНЁРА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2.1.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Партнёр обязан: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2.1.1. соблюдать режим коммерческой тайны, а также иные режимы конфиденциальности, установленные передающим информацию Партнёром в отношении такой информации, включая все мероприятия и требования, относящиеся к Партнёру (в частности, по порядку получения,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хранения, использования сведений), в том числе проводить регулярный контроль соблюдения требований Соглашения сотрудниками и (или) контрагентами Партнёра;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2.1.2. в случае любого разглашения или угрозы разглашения конфиденциальной информации (в том числе п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опытках других лиц получить к ней доступ) незамедлительно уведомить об этом другого Партнёра;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2.1.3. в случае отсутствия специальных требований к соблюдению конфиденциальности информации, установленных передающим Партнёром, предпринимать все разумные и не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обходимые действия для сохранения конфиденциальности полученной информации;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2.1.4. незамедлительно после получения соответствующего требования от Партнёра вернуть Партнёру, передавшему информацию, все документы, относящиеся к такому Партнёру и (или) иным </w:t>
      </w:r>
      <w:r>
        <w:rPr>
          <w:rFonts w:ascii="Times New Roman" w:eastAsia="Times New Roman" w:hAnsi="Times New Roman" w:cs="Times New Roman"/>
          <w:sz w:val="22"/>
          <w:szCs w:val="22"/>
        </w:rPr>
        <w:t>лицам, связанным с ним, на материальном или электронном носителе, а также уничтожить и удалить все сведения и их копии со своих электронных носителей информации и ЭВМ, включая резервные копии, созданные им на внешних (виртуальных) серверах.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2.2.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В рамках соблюдения конфиденциальности информации Партнёру запрещается в том числе: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2.2.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1.использовать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конфиденциальную информацию в целях, не предусмотренных Соглашением или иными договорами между Партнёрами, а равно не обусловленными ведением предварит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ельных переговоров между Партнёрами, или в ущерб другому Партнёру, его контрагентам и (или) иным лицам, связанным с Партнёром;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2.2.2. присваивать сведения, представляющие собой конфиденциальную информацию, или материальные носители, содержащие такую инфор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мацию, в том числе уничтожать или изменять гриф «Коммерческая тайна» или аналогичные грифы или метки, свидетельствующие об установленном режиме конфиденциальности и обладателе информации, публиковать полученные сведения в качестве собственных, включать их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в состав сведений, составляющих собственную коммерческую тайну и (или) ноу-хау, за исключением случаев, разрешённых обладателем информации;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2.2.3. копировать, тиражировать (размножать) документы и (или) сведения, охраняемые в режиме коммерческой тайны, лю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бым способом и с использованием любых технических средств без согласия обладателя информации;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2.2.4. сотрудникам Партнёра запрещается использовать личную электронную почту и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незащищённые средства связи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и способы передачи данных для работы с конфиденциальн</w:t>
      </w:r>
      <w:r>
        <w:rPr>
          <w:rFonts w:ascii="Times New Roman" w:eastAsia="Times New Roman" w:hAnsi="Times New Roman" w:cs="Times New Roman"/>
          <w:sz w:val="22"/>
          <w:szCs w:val="22"/>
        </w:rPr>
        <w:t>ой информацией, разглашать такую информацию в кругу семьи, друзей, знакомых, использовать информацию в личных целях, в том числе размещать на публичных страницах в Интернете и в социальных сетях.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2.3.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Партнёр, передающий конфиденциальную информацию другому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Партнёру, обязан: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2.3.1. уведомить получающего Партнёра о действии в отношении передаваемой информации особых режимов охраны, в том числе режима коммерческой тайны, и о специальных требованиях к хранению и использованию информации в связи с действием таки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х режимов;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2.3.2. в случае, если передаваемая информация получена Партнёром от его контрагентов или третьих лиц и при этом Партнёр принял на себя обязательства по сохранению конфиденциальности полученной информации, то такой Партнёр должен уведомить получ</w:t>
      </w:r>
      <w:r>
        <w:rPr>
          <w:rFonts w:ascii="Times New Roman" w:eastAsia="Times New Roman" w:hAnsi="Times New Roman" w:cs="Times New Roman"/>
          <w:sz w:val="22"/>
          <w:szCs w:val="22"/>
        </w:rPr>
        <w:t>ающего информацию Партнёра о конкретных обязанностях, связанных с получением и использованием такой информации. Если Партнёр, передающий информацию, не сообщил Партнёру, получающему информацию, конкретные требования и мероприятия, которые должны быть соблю</w:t>
      </w:r>
      <w:r>
        <w:rPr>
          <w:rFonts w:ascii="Times New Roman" w:eastAsia="Times New Roman" w:hAnsi="Times New Roman" w:cs="Times New Roman"/>
          <w:sz w:val="22"/>
          <w:szCs w:val="22"/>
        </w:rPr>
        <w:t>дены в рамках установленного в отношении передаваемой информации режима коммерческой тайны или иного режима конфиденциальности, то Партнёр, получивший информацию, должен применять те требования и мероприятия, которые им утверждены и применяются для выполне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ния режима коммерческой тайны или иного режима конфиденциальности, аналогичного установленному.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2.4. Каждый Партнёр должен обеспечить выполнение его работниками и (или) контрагентами всех обязанностей, возложенных на Партнёра настоящим Соглашением. Партнё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р, получивший конфиденциальную информацию, вправе передавать её только ограниченному кругу своих сотрудников или контрагентов и только в той степени, которая необходима для исполнения договорных обязательств Партнёра перед другим Партнёром. Каждый Партнёр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должен по требованию другого Партнёра обеспечить подписание отдельных соглашений о конфиденциальности своими сотрудниками и (или) контрагентами с Партнёром, который это потребует. </w:t>
      </w:r>
    </w:p>
    <w:p w:rsidR="00620281" w:rsidRDefault="00600356">
      <w:pPr>
        <w:pStyle w:val="3"/>
      </w:pPr>
      <w:r>
        <w:t>3.ОТВЕТСТВЕННОСТЬ ЗА НАРУШЕНИЕ УСЛОВИЙ СОГЛАШЕНИЯ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3.1. В случае нарушения у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казанных выше обязательств по сохранению конфиденциальности информации каждый Партнёр несёт ответственность в соответствии с действующим законодательством Российской Федерации.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3.2. Не считаются разглашением конфиденциальной информации действия Партнёра, </w:t>
      </w:r>
      <w:r>
        <w:rPr>
          <w:rFonts w:ascii="Times New Roman" w:eastAsia="Times New Roman" w:hAnsi="Times New Roman" w:cs="Times New Roman"/>
          <w:sz w:val="22"/>
          <w:szCs w:val="22"/>
        </w:rPr>
        <w:t>совершённые в порядке и в случаях, предусмотренных действующим законодательством Российской Федерации, в том числе по требованию суда и правоохранительных органов, иных компетентных органов только в объёме поступившего запроса и с обязательным предваритель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ным письменным уведомлением передавшего информацию Партнёра о поступившем запросе.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3.3. За нарушение настоящего Соглашения Партнёр несёт имущественную ответственность, в том числе обязанность возместить понесённые передавшим информацию Партнёром расходы н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а создание или получение информации, расходы по минимизации ущерба, причинённого разглашением информации, упущенную выгоду в размере доходов, которые могли быть получены от использования конфиденциальной информации. 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3.4. За каждый случай разглашения конфи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денциальной информации Партнёр, допустивший такое разглашение, должен уплатить другому Партнёру по его требованию штрафную неустойку в размере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100 000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(сто тысяч рублей 00 копеек) рублей. </w:t>
      </w:r>
    </w:p>
    <w:p w:rsidR="00620281" w:rsidRDefault="00600356">
      <w:pPr>
        <w:pStyle w:val="3"/>
      </w:pPr>
      <w:r>
        <w:t>4.ЗАКЛЮЧИТЕЛЬНЫЕ ПОЛОЖЕНИЯ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4.1. Настоящее Соглашение составлено в д</w:t>
      </w:r>
      <w:r>
        <w:rPr>
          <w:rFonts w:ascii="Times New Roman" w:eastAsia="Times New Roman" w:hAnsi="Times New Roman" w:cs="Times New Roman"/>
          <w:sz w:val="22"/>
          <w:szCs w:val="22"/>
        </w:rPr>
        <w:t>вух подлинных экземплярах – по одному для каждой из Сторон.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4.2. Во всём остальном, что не предусмотрено настоящим Соглашением, Стороны руководствуются действующим законодательством Российской Федерации.</w:t>
      </w:r>
    </w:p>
    <w:p w:rsidR="00620281" w:rsidRDefault="00600356">
      <w:pPr>
        <w:pStyle w:val="3"/>
      </w:pPr>
      <w:r>
        <w:t>5.АДРЕСА И РЕКВИЗИТЫ СТОРОН</w:t>
      </w:r>
    </w:p>
    <w:p w:rsidR="00620281" w:rsidRDefault="0060035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5.1. Партнёр 1: юридический адрес - </w:t>
      </w:r>
      <w:proofErr w:type="gramStart"/>
      <w:r w:rsidR="0099016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107014  г.</w:t>
      </w:r>
      <w:proofErr w:type="gramEnd"/>
      <w:r w:rsidR="0099016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Москва, </w:t>
      </w:r>
      <w:proofErr w:type="spellStart"/>
      <w:r w:rsidR="0099016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Боевская</w:t>
      </w:r>
      <w:proofErr w:type="spellEnd"/>
      <w:r w:rsidR="0099016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1-я ул., д.2/12, стр. 4, помещение 1/1, </w:t>
      </w:r>
      <w:proofErr w:type="spellStart"/>
      <w:r w:rsidR="0099016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комн</w:t>
      </w:r>
      <w:proofErr w:type="spellEnd"/>
      <w:r w:rsidR="0099016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6;</w:t>
      </w:r>
      <w:r w:rsidR="0099016A">
        <w:rPr>
          <w:rFonts w:ascii="Times New Roman" w:eastAsia="Times New Roman" w:hAnsi="Times New Roman" w:cs="Times New Roman"/>
          <w:sz w:val="22"/>
          <w:szCs w:val="22"/>
        </w:rPr>
        <w:t xml:space="preserve"> тел. - 89254008003; e-</w:t>
      </w:r>
      <w:proofErr w:type="spellStart"/>
      <w:r w:rsidR="0099016A">
        <w:rPr>
          <w:rFonts w:ascii="Times New Roman" w:eastAsia="Times New Roman" w:hAnsi="Times New Roman" w:cs="Times New Roman"/>
          <w:sz w:val="22"/>
          <w:szCs w:val="22"/>
        </w:rPr>
        <w:t>mail</w:t>
      </w:r>
      <w:proofErr w:type="spellEnd"/>
      <w:r w:rsidR="0099016A">
        <w:rPr>
          <w:rFonts w:ascii="Times New Roman" w:eastAsia="Times New Roman" w:hAnsi="Times New Roman" w:cs="Times New Roman"/>
          <w:sz w:val="22"/>
          <w:szCs w:val="22"/>
        </w:rPr>
        <w:t xml:space="preserve"> – elenazoul@yandex.ru; ИНН - </w:t>
      </w:r>
      <w:r w:rsidR="0099016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9718214492</w:t>
      </w:r>
      <w:r w:rsidR="0099016A">
        <w:rPr>
          <w:rFonts w:ascii="Times New Roman" w:eastAsia="Times New Roman" w:hAnsi="Times New Roman" w:cs="Times New Roman"/>
          <w:sz w:val="22"/>
          <w:szCs w:val="22"/>
        </w:rPr>
        <w:t xml:space="preserve">; КПП - </w:t>
      </w:r>
      <w:r w:rsidR="0099016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771801001</w:t>
      </w:r>
      <w:r w:rsidR="0099016A">
        <w:rPr>
          <w:rFonts w:ascii="Times New Roman" w:eastAsia="Times New Roman" w:hAnsi="Times New Roman" w:cs="Times New Roman"/>
          <w:sz w:val="22"/>
          <w:szCs w:val="22"/>
        </w:rPr>
        <w:t xml:space="preserve">; ОГРН - </w:t>
      </w:r>
      <w:r w:rsidR="0099016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1227700909952</w:t>
      </w:r>
      <w:r w:rsidR="0099016A">
        <w:rPr>
          <w:rFonts w:ascii="Times New Roman" w:eastAsia="Times New Roman" w:hAnsi="Times New Roman" w:cs="Times New Roman"/>
          <w:sz w:val="22"/>
          <w:szCs w:val="22"/>
        </w:rPr>
        <w:t xml:space="preserve">; р/с – </w:t>
      </w:r>
      <w:r w:rsidR="0099016A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40702810101500185640 </w:t>
      </w:r>
      <w:r w:rsidR="0099016A">
        <w:rPr>
          <w:rFonts w:ascii="Times New Roman" w:eastAsia="Times New Roman" w:hAnsi="Times New Roman" w:cs="Times New Roman"/>
          <w:sz w:val="22"/>
          <w:szCs w:val="22"/>
        </w:rPr>
        <w:t xml:space="preserve">в </w:t>
      </w:r>
      <w:r w:rsidR="0099016A">
        <w:rPr>
          <w:rFonts w:ascii="Times New Roman" w:eastAsia="Times New Roman" w:hAnsi="Times New Roman" w:cs="Times New Roman"/>
          <w:color w:val="222222"/>
          <w:sz w:val="22"/>
          <w:szCs w:val="22"/>
        </w:rPr>
        <w:t>ООО "Банк Точка" к/с 30101810745374525104; БИК 044525104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5.2. Партнёр 2: место регистрации - 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Место регистрации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; почтовый адрес -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Почтовый адрес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; тел. -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Телефон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; факс -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Факс</w:t>
      </w:r>
      <w:r>
        <w:rPr>
          <w:rFonts w:ascii="Times New Roman" w:eastAsia="Times New Roman" w:hAnsi="Times New Roman" w:cs="Times New Roman"/>
          <w:sz w:val="22"/>
          <w:szCs w:val="22"/>
        </w:rPr>
        <w:t>; e-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mail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-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E-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mail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; ИНН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-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ИНН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; р/с -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Расчетный счет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 в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Банк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 к/с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Корреспондентский счет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; БИК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БИК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; паспорт: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Серия/Номер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 выдан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Дата выдачи</w:t>
      </w:r>
      <w:r>
        <w:rPr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Наименование органа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код подразделения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Код подразделения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620281" w:rsidRDefault="00600356">
      <w:pPr>
        <w:pStyle w:val="3"/>
      </w:pPr>
      <w:r>
        <w:t>6.ПОДПИСИ СТОРОН</w:t>
      </w:r>
    </w:p>
    <w:p w:rsidR="00620281" w:rsidRDefault="00620281"/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6.1. От имени Партнёр 1 __________________ 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/Е.А. Балыкина/</w:t>
      </w:r>
      <w:r>
        <w:rPr>
          <w:rFonts w:ascii="Times New Roman" w:eastAsia="Times New Roman" w:hAnsi="Times New Roman" w:cs="Times New Roman"/>
          <w:sz w:val="22"/>
          <w:szCs w:val="22"/>
        </w:rPr>
        <w:t> </w:t>
      </w:r>
    </w:p>
    <w:p w:rsidR="00620281" w:rsidRDefault="00620281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20281" w:rsidRDefault="00620281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20281" w:rsidRDefault="00620281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20281" w:rsidRDefault="00620281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20281" w:rsidRDefault="0060035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56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6.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2.От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имени Партнёр 2 __________ 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Фамилия и инициалы</w:t>
      </w:r>
      <w:r>
        <w:rPr>
          <w:rFonts w:ascii="Times New Roman" w:eastAsia="Times New Roman" w:hAnsi="Times New Roman" w:cs="Times New Roman"/>
          <w:sz w:val="22"/>
          <w:szCs w:val="22"/>
        </w:rPr>
        <w:t> </w:t>
      </w:r>
    </w:p>
    <w:sectPr w:rsidR="00620281">
      <w:footerReference w:type="default" r:id="rId7"/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356" w:rsidRDefault="00600356">
      <w:pPr>
        <w:spacing w:before="0" w:after="0" w:line="240" w:lineRule="auto"/>
      </w:pPr>
      <w:r>
        <w:separator/>
      </w:r>
    </w:p>
  </w:endnote>
  <w:endnote w:type="continuationSeparator" w:id="0">
    <w:p w:rsidR="00600356" w:rsidRDefault="006003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281" w:rsidRDefault="00600356">
    <w:r>
      <w:fldChar w:fldCharType="begin"/>
    </w:r>
    <w:r>
      <w:instrText>PAGE</w:instrText>
    </w:r>
    <w:r w:rsidR="0099016A">
      <w:fldChar w:fldCharType="separate"/>
    </w:r>
    <w:r w:rsidR="00B66EE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356" w:rsidRDefault="00600356">
      <w:pPr>
        <w:spacing w:before="0" w:after="0" w:line="240" w:lineRule="auto"/>
      </w:pPr>
      <w:r>
        <w:separator/>
      </w:r>
    </w:p>
  </w:footnote>
  <w:footnote w:type="continuationSeparator" w:id="0">
    <w:p w:rsidR="00600356" w:rsidRDefault="0060035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81"/>
    <w:rsid w:val="00600356"/>
    <w:rsid w:val="00620281"/>
    <w:rsid w:val="0099016A"/>
    <w:rsid w:val="00B6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3D2E"/>
  <w15:docId w15:val="{352E781A-D36C-4C6D-BDBA-7335DDCD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404040"/>
        <w:sz w:val="18"/>
        <w:szCs w:val="18"/>
        <w:lang w:val="ru-RU" w:eastAsia="ru-RU" w:bidi="ar-SA"/>
      </w:rPr>
    </w:rPrDefault>
    <w:pPrDefault>
      <w:pPr>
        <w:tabs>
          <w:tab w:val="left" w:pos="284"/>
        </w:tabs>
        <w:spacing w:before="241" w:after="24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uiPriority w:val="9"/>
    <w:qFormat/>
    <w:rsid w:val="008A4E6D"/>
    <w:pPr>
      <w:keepNext/>
      <w:keepLines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2">
    <w:name w:val="heading 2"/>
    <w:basedOn w:val="a0"/>
    <w:next w:val="a"/>
    <w:uiPriority w:val="9"/>
    <w:unhideWhenUsed/>
    <w:qFormat/>
    <w:rsid w:val="00061F4F"/>
    <w:pPr>
      <w:keepNext/>
      <w:keepLines/>
      <w:jc w:val="center"/>
      <w:outlineLvl w:val="1"/>
    </w:pPr>
    <w:rPr>
      <w:rFonts w:eastAsiaTheme="majorEastAsia" w:cstheme="majorBidi"/>
      <w:b/>
      <w:sz w:val="36"/>
      <w:szCs w:val="36"/>
    </w:rPr>
  </w:style>
  <w:style w:type="paragraph" w:styleId="3">
    <w:name w:val="heading 3"/>
    <w:basedOn w:val="a0"/>
    <w:next w:val="a"/>
    <w:uiPriority w:val="9"/>
    <w:unhideWhenUsed/>
    <w:qFormat/>
    <w:rsid w:val="008A4E6D"/>
    <w:pPr>
      <w:keepNext/>
      <w:keepLines/>
      <w:jc w:val="center"/>
      <w:outlineLvl w:val="2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0"/>
    <w:next w:val="a"/>
    <w:link w:val="40"/>
    <w:uiPriority w:val="9"/>
    <w:unhideWhenUsed/>
    <w:qFormat/>
    <w:rsid w:val="009E07E5"/>
    <w:pPr>
      <w:keepNext/>
      <w:keepLines/>
      <w:outlineLvl w:val="3"/>
    </w:pPr>
    <w:rPr>
      <w:rFonts w:eastAsiaTheme="majorEastAsia" w:cstheme="majorBidi"/>
      <w:b/>
      <w:sz w:val="28"/>
      <w:szCs w:val="28"/>
    </w:rPr>
  </w:style>
  <w:style w:type="paragraph" w:styleId="5">
    <w:name w:val="heading 5"/>
    <w:basedOn w:val="a0"/>
    <w:next w:val="a"/>
    <w:uiPriority w:val="9"/>
    <w:unhideWhenUsed/>
    <w:qFormat/>
    <w:rsid w:val="009E07E5"/>
    <w:pPr>
      <w:keepNext/>
      <w:keepLines/>
      <w:spacing w:before="240" w:after="120" w:line="240" w:lineRule="atLeast"/>
      <w:jc w:val="left"/>
      <w:outlineLvl w:val="4"/>
    </w:pPr>
    <w:rPr>
      <w:rFonts w:eastAsiaTheme="majorEastAsia" w:cstheme="majorBidi"/>
      <w:b/>
      <w:bCs/>
      <w:i/>
      <w:iCs/>
      <w:color w:val="666666"/>
      <w:sz w:val="21"/>
      <w:szCs w:val="21"/>
    </w:rPr>
  </w:style>
  <w:style w:type="paragraph" w:styleId="6">
    <w:name w:val="heading 6"/>
    <w:basedOn w:val="a0"/>
    <w:next w:val="a"/>
    <w:uiPriority w:val="9"/>
    <w:unhideWhenUsed/>
    <w:qFormat/>
    <w:rsid w:val="009E07E5"/>
    <w:pPr>
      <w:keepNext/>
      <w:keepLines/>
      <w:spacing w:before="240" w:after="120" w:line="240" w:lineRule="atLeast"/>
      <w:jc w:val="left"/>
      <w:outlineLvl w:val="5"/>
    </w:pPr>
    <w:rPr>
      <w:rFonts w:eastAsiaTheme="majorEastAsia" w:cstheme="majorBidi"/>
      <w:b/>
      <w:bCs/>
      <w:color w:val="666666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5">
    <w:name w:val="Параграф"/>
    <w:basedOn w:val="a0"/>
    <w:link w:val="paragraph"/>
    <w:qFormat/>
    <w:rsid w:val="00061F4F"/>
  </w:style>
  <w:style w:type="character" w:customStyle="1" w:styleId="paragraph">
    <w:name w:val="paragraph Знак"/>
    <w:basedOn w:val="a1"/>
    <w:link w:val="a5"/>
    <w:rsid w:val="00061F4F"/>
    <w:rPr>
      <w:rFonts w:ascii="Tahoma" w:hAnsi="Tahoma" w:cs="Tahoma"/>
      <w:sz w:val="20"/>
      <w:szCs w:val="20"/>
      <w:lang w:val="en-US"/>
    </w:rPr>
  </w:style>
  <w:style w:type="table" w:customStyle="1" w:styleId="TableSpreadsheet">
    <w:name w:val="Table Spreadsheet"/>
    <w:basedOn w:val="a2"/>
    <w:uiPriority w:val="59"/>
    <w:rsid w:val="009D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40">
    <w:name w:val="Заголовок 4 Знак"/>
    <w:basedOn w:val="a1"/>
    <w:link w:val="4"/>
    <w:uiPriority w:val="9"/>
    <w:rsid w:val="009E07E5"/>
    <w:rPr>
      <w:rFonts w:ascii="Calibri" w:eastAsiaTheme="majorEastAsia" w:hAnsi="Calibri" w:cstheme="majorBidi"/>
      <w:b/>
      <w:bCs/>
      <w:i/>
      <w:iCs/>
      <w:color w:val="000000" w:themeColor="text1"/>
    </w:rPr>
  </w:style>
  <w:style w:type="paragraph" w:customStyle="1" w:styleId="a0">
    <w:name w:val="Общий"/>
    <w:basedOn w:val="a"/>
    <w:link w:val="contents"/>
    <w:qFormat/>
    <w:rsid w:val="00311DE6"/>
    <w:pPr>
      <w:spacing w:before="0" w:after="0"/>
      <w:ind w:firstLine="567"/>
      <w:jc w:val="both"/>
    </w:pPr>
    <w:rPr>
      <w:rFonts w:ascii="Times New Roman" w:hAnsi="Times New Roman" w:cs="Times New Roman"/>
      <w:sz w:val="22"/>
      <w:szCs w:val="22"/>
    </w:rPr>
  </w:style>
  <w:style w:type="character" w:customStyle="1" w:styleId="contents">
    <w:name w:val="contents Знак"/>
    <w:basedOn w:val="a1"/>
    <w:link w:val="a0"/>
    <w:rsid w:val="00311DE6"/>
    <w:rPr>
      <w:rFonts w:ascii="Tahoma" w:hAnsi="Tahoma" w:cs="Tahoma"/>
      <w:sz w:val="20"/>
      <w:szCs w:val="20"/>
      <w:lang w:val="en-US"/>
    </w:rPr>
  </w:style>
  <w:style w:type="character" w:styleId="a6">
    <w:name w:val="Hyperlink"/>
    <w:unhideWhenUsed/>
    <w:rPr>
      <w:color w:val="0070C0"/>
      <w:u w:val="single"/>
    </w:rPr>
  </w:style>
  <w:style w:type="character" w:styleId="a7">
    <w:name w:val="FollowedHyperlink"/>
    <w:unhideWhenUsed/>
    <w:rPr>
      <w:color w:val="000000"/>
      <w:u w:val="single"/>
    </w:rPr>
  </w:style>
  <w:style w:type="character" w:customStyle="1" w:styleId="fontstyle01">
    <w:name w:val="fontstyle01"/>
    <w:basedOn w:val="a1"/>
    <w:rsid w:val="00A92AF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M7hYFZNHakew7unYLM7skS3IuQ==">CgMxLjAyCGguZ2pkZ3hzOAByITFWRjBQMnFjOENrWG5OTGNTeTAyV3QxX3ZaVlRtVzVINw==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12156</dc:creator>
  <cp:lastModifiedBy>user1</cp:lastModifiedBy>
  <cp:revision>3</cp:revision>
  <dcterms:created xsi:type="dcterms:W3CDTF">2023-08-30T08:27:00Z</dcterms:created>
  <dcterms:modified xsi:type="dcterms:W3CDTF">2025-01-22T15:48:00Z</dcterms:modified>
</cp:coreProperties>
</file>