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95" w:rsidRPr="003C290A" w:rsidRDefault="0080688B">
      <w:pPr>
        <w:pStyle w:val="Titel"/>
        <w:jc w:val="center"/>
        <w:rPr>
          <w:lang w:val="de-DE"/>
        </w:rPr>
      </w:pPr>
      <w:r>
        <w:rPr>
          <w:lang w:val="de-DE"/>
        </w:rPr>
        <w:t>Parser Dokumentation</w:t>
      </w:r>
    </w:p>
    <w:p w:rsidR="00466295" w:rsidRPr="003C290A" w:rsidRDefault="0080688B">
      <w:pPr>
        <w:pStyle w:val="berschrift1"/>
        <w:rPr>
          <w:lang w:val="de-DE"/>
        </w:rPr>
      </w:pPr>
      <w:r>
        <w:rPr>
          <w:lang w:val="de-DE"/>
        </w:rPr>
        <w:t>Der Parser</w:t>
      </w:r>
    </w:p>
    <w:p w:rsidR="00466295" w:rsidRPr="003C290A" w:rsidRDefault="0080688B">
      <w:pPr>
        <w:rPr>
          <w:lang w:val="de-DE"/>
        </w:rPr>
      </w:pPr>
      <w:r>
        <w:rPr>
          <w:lang w:val="de-DE"/>
        </w:rPr>
        <w:t xml:space="preserve">Bei der "Systemnahes Programmieren" Veranstaltung ist ein Compiler zu kreieren. Diese erfolgt, indem zwei Hauptkomponenten implementiert werden: der Scanner und der Parser. Jedes Modul ist ein wichtiges Bestandteil eines Compilers. </w:t>
      </w:r>
    </w:p>
    <w:p w:rsidR="00466295" w:rsidRPr="003C290A" w:rsidRDefault="0080688B">
      <w:pPr>
        <w:rPr>
          <w:lang w:val="de-DE"/>
        </w:rPr>
      </w:pPr>
      <w:r>
        <w:rPr>
          <w:rStyle w:val="Hervorhebung"/>
          <w:b/>
          <w:i w:val="0"/>
          <w:lang w:val="de-DE"/>
        </w:rPr>
        <w:t>Theorie</w:t>
      </w:r>
    </w:p>
    <w:p w:rsidR="00466295" w:rsidRPr="003C290A" w:rsidRDefault="0080688B">
      <w:pPr>
        <w:rPr>
          <w:lang w:val="de-DE"/>
        </w:rPr>
      </w:pPr>
      <w:r>
        <w:rPr>
          <w:lang w:val="de-DE"/>
        </w:rPr>
        <w:t xml:space="preserve">Der Parser beschäftigt sich mit dem Parsen(Zerteilen) des Quelltexts und Umwandeln des Quelltexts in </w:t>
      </w:r>
      <w:r w:rsidR="003C290A">
        <w:rPr>
          <w:lang w:val="de-DE"/>
        </w:rPr>
        <w:t>einen Assembler-Code</w:t>
      </w:r>
      <w:r>
        <w:rPr>
          <w:lang w:val="de-DE"/>
        </w:rPr>
        <w:t xml:space="preserve">. Der Inhalt wird zerlegt und </w:t>
      </w:r>
      <w:r w:rsidR="00B33D20">
        <w:rPr>
          <w:lang w:val="de-DE"/>
        </w:rPr>
        <w:t>ein Strukturbaum(Parse-</w:t>
      </w:r>
      <w:proofErr w:type="spellStart"/>
      <w:r w:rsidR="00B33D20">
        <w:rPr>
          <w:lang w:val="de-DE"/>
        </w:rPr>
        <w:t>Tree</w:t>
      </w:r>
      <w:proofErr w:type="spellEnd"/>
      <w:r w:rsidR="00B33D20">
        <w:rPr>
          <w:lang w:val="de-DE"/>
        </w:rPr>
        <w:t>) erstellt.</w:t>
      </w:r>
      <w:r>
        <w:rPr>
          <w:lang w:val="de-DE"/>
        </w:rPr>
        <w:t xml:space="preserve"> </w:t>
      </w:r>
      <w:r w:rsidR="00B33D20">
        <w:rPr>
          <w:lang w:val="de-DE"/>
        </w:rPr>
        <w:t>Der Parser prüft den Inhalt des Quelltextes und gibt Fehlermeldungen aus, falls er ein Syntaxfehler findet. Danach macht der Parser eine semantische Analyse und generiert ein Assembler-Code.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Vorgehensweise</w:t>
      </w:r>
    </w:p>
    <w:p w:rsidR="001413C6" w:rsidRDefault="000C27D2">
      <w:pPr>
        <w:rPr>
          <w:lang w:val="de-DE"/>
        </w:rPr>
      </w:pPr>
      <w:r>
        <w:rPr>
          <w:lang w:val="de-DE"/>
        </w:rPr>
        <w:t xml:space="preserve">Der Parser wird anhand eines Dateipfads initialisiert. </w:t>
      </w:r>
      <w:r w:rsidR="001413C6">
        <w:rPr>
          <w:lang w:val="de-DE"/>
        </w:rPr>
        <w:t xml:space="preserve">Es wird auch eine Symboltabelle angelegt. </w:t>
      </w:r>
      <w:r>
        <w:rPr>
          <w:lang w:val="de-DE"/>
        </w:rPr>
        <w:t xml:space="preserve">Der Pfad </w:t>
      </w:r>
      <w:r w:rsidR="001413C6">
        <w:rPr>
          <w:lang w:val="de-DE"/>
        </w:rPr>
        <w:t>und die Symboltabelle wer</w:t>
      </w:r>
      <w:r>
        <w:rPr>
          <w:lang w:val="de-DE"/>
        </w:rPr>
        <w:t>d</w:t>
      </w:r>
      <w:r w:rsidR="001413C6">
        <w:rPr>
          <w:lang w:val="de-DE"/>
        </w:rPr>
        <w:t>en</w:t>
      </w:r>
      <w:r>
        <w:rPr>
          <w:lang w:val="de-DE"/>
        </w:rPr>
        <w:t xml:space="preserve"> an</w:t>
      </w:r>
      <w:r w:rsidR="001413C6">
        <w:rPr>
          <w:lang w:val="de-DE"/>
        </w:rPr>
        <w:t xml:space="preserve"> den Scanner weitergegeben</w:t>
      </w:r>
      <w:r w:rsidR="00050214">
        <w:rPr>
          <w:lang w:val="de-DE"/>
        </w:rPr>
        <w:t xml:space="preserve">. </w:t>
      </w:r>
      <w:r w:rsidR="001413C6">
        <w:rPr>
          <w:lang w:val="de-DE"/>
        </w:rPr>
        <w:t xml:space="preserve">Zusätzlich werden noch ein </w:t>
      </w:r>
      <w:proofErr w:type="spellStart"/>
      <w:r w:rsidR="001413C6">
        <w:rPr>
          <w:lang w:val="de-DE"/>
        </w:rPr>
        <w:t>Visitor</w:t>
      </w:r>
      <w:proofErr w:type="spellEnd"/>
      <w:r w:rsidR="001413C6">
        <w:rPr>
          <w:lang w:val="de-DE"/>
        </w:rPr>
        <w:t xml:space="preserve"> und Wurzelknoten für ein </w:t>
      </w:r>
      <w:proofErr w:type="spellStart"/>
      <w:r w:rsidR="001413C6">
        <w:rPr>
          <w:lang w:val="de-DE"/>
        </w:rPr>
        <w:t>Parsebaum</w:t>
      </w:r>
      <w:proofErr w:type="spellEnd"/>
      <w:r w:rsidR="001413C6">
        <w:rPr>
          <w:lang w:val="de-DE"/>
        </w:rPr>
        <w:t xml:space="preserve"> initialisiert.</w:t>
      </w:r>
    </w:p>
    <w:p w:rsidR="00D6305E" w:rsidRDefault="001413C6">
      <w:pPr>
        <w:rPr>
          <w:lang w:val="de-DE"/>
        </w:rPr>
      </w:pPr>
      <w:r>
        <w:rPr>
          <w:lang w:val="de-DE"/>
        </w:rPr>
        <w:t xml:space="preserve">Sobald die parse() Methode aufgerufen wird, </w:t>
      </w:r>
      <w:r w:rsidR="00713698">
        <w:rPr>
          <w:lang w:val="de-DE"/>
        </w:rPr>
        <w:t>werden es</w:t>
      </w:r>
      <w:r w:rsidR="00D6305E">
        <w:rPr>
          <w:lang w:val="de-DE"/>
        </w:rPr>
        <w:t xml:space="preserve"> die Methoden </w:t>
      </w:r>
      <w:proofErr w:type="spellStart"/>
      <w:r w:rsidR="00D6305E">
        <w:rPr>
          <w:lang w:val="de-DE"/>
        </w:rPr>
        <w:t>nextToken</w:t>
      </w:r>
      <w:proofErr w:type="spellEnd"/>
      <w:r w:rsidR="00D6305E">
        <w:rPr>
          <w:lang w:val="de-DE"/>
        </w:rPr>
        <w:t xml:space="preserve">() und </w:t>
      </w:r>
      <w:proofErr w:type="spellStart"/>
      <w:r w:rsidR="00D6305E">
        <w:rPr>
          <w:lang w:val="de-DE"/>
        </w:rPr>
        <w:t>parseNode</w:t>
      </w:r>
      <w:proofErr w:type="spellEnd"/>
      <w:r w:rsidR="00D6305E">
        <w:rPr>
          <w:lang w:val="de-DE"/>
        </w:rPr>
        <w:t>(</w:t>
      </w:r>
      <w:proofErr w:type="spellStart"/>
      <w:r w:rsidR="00D6305E">
        <w:rPr>
          <w:lang w:val="de-DE"/>
        </w:rPr>
        <w:t>root</w:t>
      </w:r>
      <w:proofErr w:type="spellEnd"/>
      <w:r w:rsidR="00D6305E">
        <w:rPr>
          <w:lang w:val="de-DE"/>
        </w:rPr>
        <w:t xml:space="preserve">) von </w:t>
      </w:r>
      <w:proofErr w:type="spellStart"/>
      <w:r w:rsidR="00D6305E">
        <w:rPr>
          <w:lang w:val="de-DE"/>
        </w:rPr>
        <w:t>Visitor</w:t>
      </w:r>
      <w:proofErr w:type="spellEnd"/>
      <w:r w:rsidR="00D6305E">
        <w:rPr>
          <w:lang w:val="de-DE"/>
        </w:rPr>
        <w:t xml:space="preserve"> ausgeführt. Die </w:t>
      </w:r>
      <w:proofErr w:type="spellStart"/>
      <w:r w:rsidR="00D6305E">
        <w:rPr>
          <w:lang w:val="de-DE"/>
        </w:rPr>
        <w:t>nextToken</w:t>
      </w:r>
      <w:proofErr w:type="spellEnd"/>
      <w:r w:rsidR="00D6305E">
        <w:rPr>
          <w:lang w:val="de-DE"/>
        </w:rPr>
        <w:t>() Methode parst die Tokens gemäß folgender Grammatik: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PROG ::= DECLS STATEMENTS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DECLS ::= DECL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;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DECLS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SymbolMT" w:hAnsi="SymbolMT" w:cs="SymbolMT"/>
          <w:color w:val="000000"/>
          <w:sz w:val="29"/>
          <w:szCs w:val="29"/>
          <w:lang w:val="de-DE"/>
        </w:rPr>
        <w:t>e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DECL ::= </w:t>
      </w:r>
      <w:proofErr w:type="spellStart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int</w:t>
      </w:r>
      <w:proofErr w:type="spellEnd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ARRAY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>identifier</w:t>
      </w:r>
      <w:proofErr w:type="spellEnd"/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ARRAY ::=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[ </w:t>
      </w:r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 xml:space="preserve">integer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]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SymbolMT" w:hAnsi="SymbolMT" w:cs="SymbolMT"/>
          <w:color w:val="000000"/>
          <w:sz w:val="29"/>
          <w:szCs w:val="29"/>
          <w:lang w:val="de-DE"/>
        </w:rPr>
        <w:t>e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STATEMENTS ::= STATEMENT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;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STATEMENTS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SymbolMT" w:hAnsi="SymbolMT" w:cs="SymbolMT"/>
          <w:color w:val="000000"/>
          <w:sz w:val="29"/>
          <w:szCs w:val="29"/>
          <w:lang w:val="de-DE"/>
        </w:rPr>
        <w:t>e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STATEMENT ::=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>identifier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 xml:space="preserve">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INDEX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:=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proofErr w:type="spellStart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write</w:t>
      </w:r>
      <w:proofErr w:type="spellEnd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(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proofErr w:type="spellStart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read</w:t>
      </w:r>
      <w:proofErr w:type="spellEnd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 (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>identifier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 xml:space="preserve">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INDEX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{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STATEMENTS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}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|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  <w:lang w:val="de-DE"/>
        </w:rPr>
      </w:pPr>
      <w:proofErr w:type="spellStart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if</w:t>
      </w:r>
      <w:proofErr w:type="spellEnd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 (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)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STATEMENT </w:t>
      </w:r>
      <w:proofErr w:type="spellStart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else</w:t>
      </w:r>
      <w:proofErr w:type="spellEnd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STATEMENT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>|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proofErr w:type="spellStart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while</w:t>
      </w:r>
      <w:proofErr w:type="spellEnd"/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 (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)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STATEMENT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EXP ::= EXP2 OP_EXP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EXP2 ::=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(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)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proofErr w:type="spellStart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>identifier</w:t>
      </w:r>
      <w:proofErr w:type="spellEnd"/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 xml:space="preserve">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INDEX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Italic" w:hAnsi="Calibri-BoldItalic" w:cs="Calibri-BoldItalic"/>
          <w:b/>
          <w:bCs/>
          <w:i/>
          <w:iCs/>
          <w:color w:val="3333CD"/>
          <w:sz w:val="28"/>
          <w:szCs w:val="28"/>
          <w:lang w:val="de-DE"/>
        </w:rPr>
        <w:t xml:space="preserve">integer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-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EXP2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!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>EXP2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INDEX ::=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[ </w:t>
      </w: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EXP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]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SymbolMT" w:hAnsi="SymbolMT" w:cs="SymbolMT"/>
          <w:color w:val="000000"/>
          <w:sz w:val="29"/>
          <w:szCs w:val="29"/>
          <w:lang w:val="de-DE"/>
        </w:rPr>
        <w:t>e</w:t>
      </w:r>
    </w:p>
    <w:p w:rsidR="00D6305E" w:rsidRDefault="00D6305E" w:rsidP="00D6305E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9"/>
          <w:szCs w:val="29"/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OP_EXP ::= OP EXP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SymbolMT" w:hAnsi="SymbolMT" w:cs="SymbolMT"/>
          <w:color w:val="000000"/>
          <w:sz w:val="29"/>
          <w:szCs w:val="29"/>
          <w:lang w:val="de-DE"/>
        </w:rPr>
        <w:t>e</w:t>
      </w:r>
    </w:p>
    <w:p w:rsidR="00D6305E" w:rsidRPr="003C290A" w:rsidRDefault="00D6305E" w:rsidP="00D6305E">
      <w:pPr>
        <w:rPr>
          <w:lang w:val="de-DE"/>
        </w:rPr>
      </w:pPr>
      <w:r>
        <w:rPr>
          <w:rFonts w:ascii="Calibri-Italic" w:hAnsi="Calibri-Italic" w:cs="Calibri-Italic"/>
          <w:i/>
          <w:iCs/>
          <w:color w:val="000000"/>
          <w:sz w:val="28"/>
          <w:szCs w:val="28"/>
          <w:lang w:val="de-DE"/>
        </w:rPr>
        <w:t xml:space="preserve">OP ::=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+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-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*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: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&lt;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&gt;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=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 xml:space="preserve">=:= </w:t>
      </w:r>
      <w:r>
        <w:rPr>
          <w:rFonts w:ascii="Calibri" w:hAnsi="Calibri" w:cs="Calibri"/>
          <w:color w:val="000000"/>
          <w:sz w:val="28"/>
          <w:szCs w:val="28"/>
          <w:lang w:val="de-DE"/>
        </w:rPr>
        <w:t xml:space="preserve">| </w:t>
      </w:r>
      <w:r>
        <w:rPr>
          <w:rFonts w:ascii="Calibri-Bold" w:eastAsia="Calibri-Bold" w:hAnsi="Calibri-Italic" w:cs="Calibri-Bold"/>
          <w:b/>
          <w:bCs/>
          <w:color w:val="C10000"/>
          <w:sz w:val="28"/>
          <w:szCs w:val="28"/>
          <w:lang w:val="de-DE"/>
        </w:rPr>
        <w:t>&amp;&amp;</w:t>
      </w:r>
    </w:p>
    <w:p w:rsidR="00D6305E" w:rsidRDefault="00D6305E">
      <w:pPr>
        <w:rPr>
          <w:lang w:val="de-DE"/>
        </w:rPr>
      </w:pPr>
      <w:r>
        <w:rPr>
          <w:lang w:val="de-DE"/>
        </w:rPr>
        <w:t xml:space="preserve">Falls der Token gültig ist und gehört zu dieser Grammatik wird dieses zu dem </w:t>
      </w:r>
      <w:r w:rsidR="00535679">
        <w:rPr>
          <w:lang w:val="de-DE"/>
        </w:rPr>
        <w:t>Strukturb</w:t>
      </w:r>
      <w:r>
        <w:rPr>
          <w:lang w:val="de-DE"/>
        </w:rPr>
        <w:t xml:space="preserve">aum hinzugefügt und ein neues Aufruf der </w:t>
      </w:r>
      <w:proofErr w:type="spellStart"/>
      <w:r>
        <w:rPr>
          <w:lang w:val="de-DE"/>
        </w:rPr>
        <w:t>nextToken</w:t>
      </w:r>
      <w:proofErr w:type="spellEnd"/>
      <w:r>
        <w:rPr>
          <w:lang w:val="de-DE"/>
        </w:rPr>
        <w:t>() Methode erfolgt. Es wird ein Prinzip d</w:t>
      </w:r>
      <w:r w:rsidR="00535679">
        <w:rPr>
          <w:lang w:val="de-DE"/>
        </w:rPr>
        <w:t xml:space="preserve">es rekursiven Abstiegs benutzt um die ganze Datei zu parsen. </w:t>
      </w:r>
    </w:p>
    <w:p w:rsidR="00466295" w:rsidRPr="003C290A" w:rsidRDefault="00535679">
      <w:pPr>
        <w:rPr>
          <w:lang w:val="de-DE"/>
        </w:rPr>
      </w:pPr>
      <w:r>
        <w:rPr>
          <w:lang w:val="de-DE"/>
        </w:rPr>
        <w:lastRenderedPageBreak/>
        <w:t xml:space="preserve">Mit dem gleichen Prinzip werden dann eine </w:t>
      </w:r>
      <w:r w:rsidR="00AA5425">
        <w:rPr>
          <w:lang w:val="de-DE"/>
        </w:rPr>
        <w:t>Typ</w:t>
      </w:r>
      <w:r>
        <w:rPr>
          <w:lang w:val="de-DE"/>
        </w:rPr>
        <w:t xml:space="preserve">prüfung jedes Knotens des Baums </w:t>
      </w:r>
      <w:r w:rsidR="00AA5425">
        <w:rPr>
          <w:lang w:val="de-DE"/>
        </w:rPr>
        <w:t xml:space="preserve">und Erzeugung zu jedem Knoten eines Code-Segments. </w:t>
      </w:r>
    </w:p>
    <w:p w:rsidR="00466295" w:rsidRDefault="0080688B">
      <w:pPr>
        <w:rPr>
          <w:b/>
          <w:lang w:val="de-DE"/>
        </w:rPr>
      </w:pPr>
      <w:r>
        <w:rPr>
          <w:b/>
          <w:lang w:val="de-DE"/>
        </w:rPr>
        <w:t>Testen</w:t>
      </w:r>
    </w:p>
    <w:p w:rsidR="00466295" w:rsidRDefault="00AA5425">
      <w:pPr>
        <w:rPr>
          <w:lang w:val="de-DE"/>
        </w:rPr>
      </w:pPr>
      <w:r>
        <w:rPr>
          <w:lang w:val="de-DE"/>
        </w:rPr>
        <w:t xml:space="preserve">Der erzeugte Code wird in ein </w:t>
      </w:r>
      <w:r w:rsidR="00944A86">
        <w:rPr>
          <w:lang w:val="de-DE"/>
        </w:rPr>
        <w:t>„</w:t>
      </w:r>
      <w:proofErr w:type="spellStart"/>
      <w:r>
        <w:rPr>
          <w:lang w:val="de-DE"/>
        </w:rPr>
        <w:t>xxx.code</w:t>
      </w:r>
      <w:proofErr w:type="spellEnd"/>
      <w:r w:rsidR="00944A86">
        <w:rPr>
          <w:lang w:val="de-DE"/>
        </w:rPr>
        <w:t>“</w:t>
      </w:r>
      <w:r>
        <w:rPr>
          <w:lang w:val="de-DE"/>
        </w:rPr>
        <w:t xml:space="preserve"> </w:t>
      </w:r>
      <w:r w:rsidR="00944A86">
        <w:rPr>
          <w:lang w:val="de-DE"/>
        </w:rPr>
        <w:t>Datei</w:t>
      </w:r>
      <w:r>
        <w:rPr>
          <w:lang w:val="de-DE"/>
        </w:rPr>
        <w:t xml:space="preserve"> geschrieben. Dieses kann mit </w:t>
      </w:r>
      <w:r w:rsidR="009E481E">
        <w:rPr>
          <w:lang w:val="de-DE"/>
        </w:rPr>
        <w:t>einem gegebenen Interpreter</w:t>
      </w:r>
      <w:r>
        <w:rPr>
          <w:lang w:val="de-DE"/>
        </w:rPr>
        <w:t xml:space="preserve"> ausgeführt und getestet werden.</w:t>
      </w:r>
    </w:p>
    <w:p w:rsidR="00466295" w:rsidRPr="003C290A" w:rsidRDefault="0080688B">
      <w:pPr>
        <w:rPr>
          <w:lang w:val="de-DE"/>
        </w:rPr>
      </w:pPr>
      <w:r>
        <w:rPr>
          <w:b/>
          <w:lang w:val="de-DE"/>
        </w:rPr>
        <w:t>Probleme (allgemein)</w:t>
      </w:r>
    </w:p>
    <w:p w:rsidR="009E481E" w:rsidRDefault="00AA5425">
      <w:pPr>
        <w:rPr>
          <w:lang w:val="de-DE"/>
        </w:rPr>
      </w:pPr>
      <w:r>
        <w:rPr>
          <w:lang w:val="de-DE"/>
        </w:rPr>
        <w:t>Da man kann keine Bibliotheken</w:t>
      </w:r>
      <w:r w:rsidR="009E481E">
        <w:rPr>
          <w:lang w:val="de-DE"/>
        </w:rPr>
        <w:t xml:space="preserve"> nutzen dürfte</w:t>
      </w:r>
      <w:r>
        <w:rPr>
          <w:lang w:val="de-DE"/>
        </w:rPr>
        <w:t>, musste man die Sets und List Klassen selber implementieren.</w:t>
      </w:r>
      <w:r w:rsidR="009E481E">
        <w:rPr>
          <w:lang w:val="de-DE"/>
        </w:rPr>
        <w:t xml:space="preserve"> Die List Klasse war ohne vorheriges Wissen über Templates Konzept schwer zu implementieren. </w:t>
      </w:r>
    </w:p>
    <w:p w:rsidR="00944A86" w:rsidRDefault="00944A86" w:rsidP="00944A86">
      <w:pPr>
        <w:pStyle w:val="berschrift1"/>
        <w:rPr>
          <w:lang w:val="de-DE"/>
        </w:rPr>
      </w:pPr>
      <w:bookmarkStart w:id="0" w:name="_GoBack"/>
      <w:bookmarkEnd w:id="0"/>
      <w:proofErr w:type="spellStart"/>
      <w:r>
        <w:rPr>
          <w:lang w:val="de-DE"/>
        </w:rPr>
        <w:t>Typecheck</w:t>
      </w:r>
      <w:proofErr w:type="spellEnd"/>
      <w:r>
        <w:rPr>
          <w:lang w:val="de-DE"/>
        </w:rPr>
        <w:t>/Codegenerierung</w:t>
      </w:r>
    </w:p>
    <w:p w:rsidR="00944A86" w:rsidRDefault="00944A86">
      <w:pPr>
        <w:rPr>
          <w:lang w:val="de-DE"/>
        </w:rPr>
      </w:pPr>
    </w:p>
    <w:p w:rsidR="00527761" w:rsidRDefault="00944A86">
      <w:pPr>
        <w:rPr>
          <w:lang w:val="de-DE"/>
        </w:rPr>
      </w:pPr>
      <w:r>
        <w:rPr>
          <w:lang w:val="de-DE"/>
        </w:rPr>
        <w:t xml:space="preserve">Die Typüberprüfung und </w:t>
      </w:r>
      <w:proofErr w:type="spellStart"/>
      <w:r>
        <w:rPr>
          <w:lang w:val="de-DE"/>
        </w:rPr>
        <w:t>Codegenenrierungs</w:t>
      </w:r>
      <w:proofErr w:type="spellEnd"/>
      <w:r>
        <w:rPr>
          <w:lang w:val="de-DE"/>
        </w:rPr>
        <w:t xml:space="preserve">-Methoden sehen sind ähnlich im Aufbau, wobei der </w:t>
      </w:r>
      <w:r w:rsidR="00527761">
        <w:rPr>
          <w:lang w:val="de-DE"/>
        </w:rPr>
        <w:t>Unterschied</w:t>
      </w:r>
      <w:r>
        <w:rPr>
          <w:lang w:val="de-DE"/>
        </w:rPr>
        <w:t xml:space="preserve"> ist, dass man beim Typprüfung </w:t>
      </w:r>
      <w:r w:rsidR="00527761">
        <w:rPr>
          <w:lang w:val="de-DE"/>
        </w:rPr>
        <w:t xml:space="preserve">Typ </w:t>
      </w:r>
      <w:r>
        <w:rPr>
          <w:lang w:val="de-DE"/>
        </w:rPr>
        <w:t>des Knotens prüf</w:t>
      </w:r>
      <w:r w:rsidR="00527761">
        <w:rPr>
          <w:lang w:val="de-DE"/>
        </w:rPr>
        <w:t>t und den Fehlermeldung ausgibt</w:t>
      </w:r>
      <w:r>
        <w:rPr>
          <w:lang w:val="de-DE"/>
        </w:rPr>
        <w:t>, falls ein semantischer Fehler</w:t>
      </w:r>
      <w:r w:rsidR="00527761">
        <w:rPr>
          <w:lang w:val="de-DE"/>
        </w:rPr>
        <w:t xml:space="preserve"> gefunden wurde.</w:t>
      </w:r>
      <w:r>
        <w:rPr>
          <w:lang w:val="de-DE"/>
        </w:rPr>
        <w:t xml:space="preserve"> </w:t>
      </w:r>
      <w:r w:rsidR="00527761">
        <w:rPr>
          <w:lang w:val="de-DE"/>
        </w:rPr>
        <w:t>Bei der Codegenerierung wird ein Code generiert, der die Regel entspricht.</w:t>
      </w:r>
      <w:r>
        <w:rPr>
          <w:lang w:val="de-DE"/>
        </w:rPr>
        <w:t xml:space="preserve"> </w:t>
      </w:r>
    </w:p>
    <w:p w:rsidR="00944A86" w:rsidRPr="003C290A" w:rsidRDefault="00944A86">
      <w:pPr>
        <w:rPr>
          <w:lang w:val="de-DE"/>
        </w:rPr>
      </w:pPr>
      <w:r>
        <w:rPr>
          <w:lang w:val="de-DE"/>
        </w:rPr>
        <w:t>Man fängt mit dem Wurzelkn</w:t>
      </w:r>
      <w:r w:rsidR="00527761">
        <w:rPr>
          <w:lang w:val="de-DE"/>
        </w:rPr>
        <w:t>oten des Strukturbaums und prüft rekursiv jeden Knoten.</w:t>
      </w:r>
    </w:p>
    <w:sectPr w:rsidR="00944A86" w:rsidRPr="003C290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6295"/>
    <w:rsid w:val="00050214"/>
    <w:rsid w:val="000C27D2"/>
    <w:rsid w:val="000F16F9"/>
    <w:rsid w:val="001413C6"/>
    <w:rsid w:val="003C290A"/>
    <w:rsid w:val="00466295"/>
    <w:rsid w:val="00527761"/>
    <w:rsid w:val="00535679"/>
    <w:rsid w:val="00713698"/>
    <w:rsid w:val="0080688B"/>
    <w:rsid w:val="008B6816"/>
    <w:rsid w:val="008E1F73"/>
    <w:rsid w:val="008E25E8"/>
    <w:rsid w:val="00944A86"/>
    <w:rsid w:val="009E481E"/>
    <w:rsid w:val="00AA5425"/>
    <w:rsid w:val="00B33D20"/>
    <w:rsid w:val="00D6305E"/>
    <w:rsid w:val="00EB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4A6B"/>
  <w15:docId w15:val="{8A355E4A-B6B9-4901-A5B8-9A7A380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B732F3"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Standard"/>
    <w:uiPriority w:val="9"/>
    <w:qFormat/>
    <w:rsid w:val="00CB47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uiPriority w:val="9"/>
    <w:unhideWhenUsed/>
    <w:qFormat/>
    <w:rsid w:val="00E93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">
    <w:name w:val="Название Знак"/>
    <w:basedOn w:val="Absatz-Standardschriftart"/>
    <w:uiPriority w:val="10"/>
    <w:qFormat/>
    <w:rsid w:val="00CB4785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">
    <w:name w:val="Заголовок 1 Знак"/>
    <w:basedOn w:val="Absatz-Standardschriftart"/>
    <w:link w:val="1"/>
    <w:uiPriority w:val="9"/>
    <w:qFormat/>
    <w:rsid w:val="00CB47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0">
    <w:name w:val="Текст выноски Знак"/>
    <w:basedOn w:val="Absatz-Standardschriftart"/>
    <w:uiPriority w:val="99"/>
    <w:semiHidden/>
    <w:qFormat/>
    <w:rsid w:val="001A3924"/>
    <w:rPr>
      <w:rFonts w:ascii="Tahoma" w:hAnsi="Tahoma" w:cs="Tahoma"/>
      <w:sz w:val="16"/>
      <w:szCs w:val="16"/>
    </w:rPr>
  </w:style>
  <w:style w:type="character" w:customStyle="1" w:styleId="2">
    <w:name w:val="Заголовок 2 Знак"/>
    <w:basedOn w:val="Absatz-Standardschriftart"/>
    <w:link w:val="2"/>
    <w:uiPriority w:val="9"/>
    <w:qFormat/>
    <w:rsid w:val="00E93B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E93B44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Standard"/>
    <w:uiPriority w:val="10"/>
    <w:qFormat/>
    <w:rsid w:val="00CB478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enabsatz">
    <w:name w:val="List Paragraph"/>
    <w:basedOn w:val="Standard"/>
    <w:uiPriority w:val="34"/>
    <w:qFormat/>
    <w:rsid w:val="00892AD2"/>
    <w:pPr>
      <w:ind w:left="720"/>
      <w:contextualSpacing/>
    </w:pPr>
  </w:style>
  <w:style w:type="paragraph" w:styleId="Sprechblasentext">
    <w:name w:val="Balloon Text"/>
    <w:basedOn w:val="Standard"/>
    <w:uiPriority w:val="99"/>
    <w:semiHidden/>
    <w:unhideWhenUsed/>
    <w:qFormat/>
    <w:rsid w:val="001A3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E93B44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3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68BD2-8C8E-442C-BC8B-B0411DC1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Fattum</dc:creator>
  <dc:description/>
  <cp:lastModifiedBy>Vladimir</cp:lastModifiedBy>
  <cp:revision>11</cp:revision>
  <dcterms:created xsi:type="dcterms:W3CDTF">2016-12-04T18:57:00Z</dcterms:created>
  <dcterms:modified xsi:type="dcterms:W3CDTF">2017-07-16T09:32:00Z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