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1276"/>
        <w:gridCol w:w="2693"/>
        <w:gridCol w:w="20"/>
      </w:tblGrid>
      <w:tr w:rsidR="007A7D4C" w:rsidRPr="000205B6" w14:paraId="4B1EBB26" w14:textId="026CF180" w:rsidTr="007E07FA">
        <w:trPr>
          <w:trHeight w:val="2268"/>
        </w:trPr>
        <w:tc>
          <w:tcPr>
            <w:tcW w:w="5670" w:type="dxa"/>
            <w:vAlign w:val="center"/>
          </w:tcPr>
          <w:p w14:paraId="5834E19B" w14:textId="6692A611" w:rsidR="007A7D4C" w:rsidRDefault="002F10AD" w:rsidP="007A7D4C">
            <w:pPr>
              <w:spacing w:after="0"/>
            </w:pPr>
            <w:r>
              <w:t>Signora</w:t>
            </w:r>
          </w:p>
          <w:p w14:paraId="7FBFEB25" w14:textId="500063FD" w:rsidR="007A7D4C" w:rsidRDefault="005771FC" w:rsidP="007A7D4C">
            <w:pPr>
              <w:spacing w:after="0"/>
            </w:pPr>
            <w:r>
              <w:t>Melissa Laghi</w:t>
            </w:r>
          </w:p>
          <w:p w14:paraId="5ECB4112" w14:textId="5A62011E" w:rsidR="0096346E" w:rsidRDefault="005771FC" w:rsidP="007A7D4C">
            <w:pPr>
              <w:spacing w:after="0"/>
            </w:pPr>
            <w:r>
              <w:t>Via Purasca Inferiore 54</w:t>
            </w:r>
          </w:p>
          <w:p w14:paraId="53179793" w14:textId="3D888D8F" w:rsidR="007A7D4C" w:rsidRPr="000205B6" w:rsidRDefault="005771FC" w:rsidP="007A7D4C">
            <w:pPr>
              <w:spacing w:after="0"/>
            </w:pPr>
            <w:r>
              <w:t>6989</w:t>
            </w:r>
            <w:r w:rsidR="007A7D4C">
              <w:t xml:space="preserve"> </w:t>
            </w:r>
            <w:r>
              <w:t>Purasca</w:t>
            </w:r>
            <w:r w:rsidR="007A7D4C">
              <w:t xml:space="preserve"> </w:t>
            </w:r>
            <w:r>
              <w:t>Ticino</w:t>
            </w:r>
          </w:p>
        </w:tc>
        <w:tc>
          <w:tcPr>
            <w:tcW w:w="1276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Veicoli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Modelli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Targhe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Ore</w:t>
            </w:r>
          </w:p>
        </w:tc>
        <w:tc>
          <w:tcPr>
            <w:tcW w:w="2693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Smart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fortwo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277880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>53453</w:t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34AEE83B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13 marzo 2023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Fattura</w:t>
      </w:r>
      <w:r w:rsidR="00781DDF">
        <w:rPr>
          <w:b/>
        </w:rPr>
        <w:tab/>
        <w:t>F2303-0017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081A0AB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 xml:space="preserve">Importo 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Nome Prodotto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descrizione del prodotto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5.00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pezzi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30.00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150.00</w:t>
            </w: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Prova prodotto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descrizione prodotto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5.00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pezzi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37.80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189.00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339.00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7.7%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26.10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8C9D19F" w14:textId="1BE6A7AB" w:rsidR="00A100F2" w:rsidRPr="007E07FA" w:rsidRDefault="00ED0999" w:rsidP="007E07FA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365.10</w:t>
      </w:r>
    </w:p>
    <w:sectPr w:rsidR="00A100F2" w:rsidRPr="007E07FA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1101" w14:textId="77777777" w:rsidR="00A1151B" w:rsidRDefault="00A1151B" w:rsidP="001374D0">
      <w:pPr>
        <w:spacing w:after="0"/>
      </w:pPr>
      <w:r>
        <w:separator/>
      </w:r>
    </w:p>
  </w:endnote>
  <w:endnote w:type="continuationSeparator" w:id="0">
    <w:p w14:paraId="5AB274FD" w14:textId="77777777" w:rsidR="00A1151B" w:rsidRDefault="00A1151B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14BDB3F9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7F34AAD3" w14:textId="2AE83DA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7EBB" w14:textId="77777777" w:rsidR="00A1151B" w:rsidRDefault="00A1151B" w:rsidP="001374D0">
      <w:pPr>
        <w:spacing w:after="0"/>
      </w:pPr>
      <w:r>
        <w:separator/>
      </w:r>
    </w:p>
  </w:footnote>
  <w:footnote w:type="continuationSeparator" w:id="0">
    <w:p w14:paraId="07763EF5" w14:textId="77777777" w:rsidR="00A1151B" w:rsidRDefault="00A1151B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A1E0E55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2B3BA9A7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2A31"/>
    <w:rsid w:val="000A6BED"/>
    <w:rsid w:val="000B2D30"/>
    <w:rsid w:val="000B4057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4749B"/>
    <w:rsid w:val="00150454"/>
    <w:rsid w:val="0016406C"/>
    <w:rsid w:val="00191540"/>
    <w:rsid w:val="0019441F"/>
    <w:rsid w:val="00195808"/>
    <w:rsid w:val="001A02A5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271F"/>
    <w:rsid w:val="005F1237"/>
    <w:rsid w:val="005F1BF1"/>
    <w:rsid w:val="0061597E"/>
    <w:rsid w:val="00623C43"/>
    <w:rsid w:val="00644C46"/>
    <w:rsid w:val="00675714"/>
    <w:rsid w:val="00686424"/>
    <w:rsid w:val="00696D86"/>
    <w:rsid w:val="006A61CF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7E07FA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00AD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91233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1151B"/>
    <w:rsid w:val="00A53B9A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81F0E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0B87"/>
    <w:rsid w:val="00D01AAC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B5055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225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71</cp:revision>
  <cp:lastPrinted>2022-02-01T14:40:00Z</cp:lastPrinted>
  <dcterms:created xsi:type="dcterms:W3CDTF">2022-03-07T10:23:00Z</dcterms:created>
  <dcterms:modified xsi:type="dcterms:W3CDTF">2022-09-06T14:36:00Z</dcterms:modified>
</cp:coreProperties>
</file>