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6D04B" w14:textId="77777777" w:rsidR="00A5209B" w:rsidRPr="00A5209B" w:rsidRDefault="00A5209B" w:rsidP="00A5209B"/>
    <w:p w14:paraId="7F64D8C0" w14:textId="60B250AE" w:rsidR="00B8327F" w:rsidRDefault="00A5209B" w:rsidP="00A5209B">
      <w:pPr>
        <w:jc w:val="center"/>
      </w:pPr>
      <w:r w:rsidRPr="00A5209B">
        <w:t>Critères d’évaluation de l’architecture logicielle révisée</w:t>
      </w:r>
    </w:p>
    <w:p w14:paraId="6692D3DB" w14:textId="77777777" w:rsidR="00A5209B" w:rsidRDefault="00A5209B" w:rsidP="00A5209B">
      <w:pPr>
        <w:jc w:val="center"/>
      </w:pPr>
    </w:p>
    <w:p w14:paraId="1EE1B332" w14:textId="69A6FBD5" w:rsidR="00A5209B" w:rsidRDefault="00A5209B" w:rsidP="00A5209B"/>
    <w:sectPr w:rsidR="00A5209B" w:rsidSect="003804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D66"/>
    <w:rsid w:val="001A5AC9"/>
    <w:rsid w:val="002B05B8"/>
    <w:rsid w:val="0038049D"/>
    <w:rsid w:val="00553529"/>
    <w:rsid w:val="00A5209B"/>
    <w:rsid w:val="00B8327F"/>
    <w:rsid w:val="00D86FDC"/>
    <w:rsid w:val="00DB4D66"/>
    <w:rsid w:val="00DC4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E0FB5"/>
  <w15:chartTrackingRefBased/>
  <w15:docId w15:val="{0AFB6695-9A98-4527-8531-227752ED6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B4D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B4D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B4D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B4D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B4D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B4D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B4D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B4D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B4D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B4D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B4D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B4D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B4D6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B4D6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B4D6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B4D6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B4D6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B4D6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B4D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B4D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B4D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B4D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B4D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B4D6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B4D6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B4D6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B4D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B4D6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B4D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Harold Jonathan Malbrouck</dc:creator>
  <cp:keywords/>
  <dc:description/>
  <cp:lastModifiedBy>Harold Jonathan Malbrouck</cp:lastModifiedBy>
  <cp:revision>3</cp:revision>
  <dcterms:created xsi:type="dcterms:W3CDTF">2025-04-07T01:02:00Z</dcterms:created>
  <dcterms:modified xsi:type="dcterms:W3CDTF">2025-04-07T03:16:00Z</dcterms:modified>
</cp:coreProperties>
</file>