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29880" cy="871220"/>
                <wp:effectExtent b="0" l="0" r="0" t="0"/>
                <wp:wrapNone/>
                <wp:docPr id="1955621408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29880" cy="871220"/>
                <wp:effectExtent b="0" l="0" r="0" t="0"/>
                <wp:wrapNone/>
                <wp:docPr id="1955621408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9880" cy="8712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10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10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66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09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09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66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29880" cy="871220"/>
                <wp:effectExtent b="0" l="0" r="0" t="0"/>
                <wp:wrapNone/>
                <wp:docPr id="1955621414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29880" cy="871220"/>
                <wp:effectExtent b="0" l="0" r="0" t="0"/>
                <wp:wrapNone/>
                <wp:docPr id="195562141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9880" cy="8712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Herramientas y tecnologías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MetricFlow</w:t>
      </w: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 SQA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CoDevIT   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Mansilla Ezequiel, Nuñez Fabricio, Pacheco Santiago, Salazar Malcom, Teppa Lorenzo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548dd4"/>
        </w:rPr>
        <w:drawing>
          <wp:anchor allowOverlap="1" behindDoc="0" distB="232410" distT="42672" distL="144780" distR="371094" hidden="0" layoutInCell="1" locked="0" relativeHeight="0" simplePos="0">
            <wp:simplePos x="0" y="0"/>
            <wp:positionH relativeFrom="margin">
              <wp:posOffset>-90134</wp:posOffset>
            </wp:positionH>
            <wp:positionV relativeFrom="margin">
              <wp:posOffset>6497383</wp:posOffset>
            </wp:positionV>
            <wp:extent cx="1600200" cy="2087880"/>
            <wp:effectExtent b="0" l="0" r="0" t="0"/>
            <wp:wrapSquare wrapText="bothSides" distB="232410" distT="42672" distL="144780" distR="371094"/>
            <wp:docPr id="19556214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87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315468" distT="128016" distL="254508" distR="443103" hidden="0" layoutInCell="1" locked="0" relativeHeight="0" simplePos="0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b="0" l="0" r="0" t="0"/>
            <wp:wrapSquare wrapText="bothSides" distB="315468" distT="128016" distL="254508" distR="443103"/>
            <wp:docPr id="1955621418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b="0" l="0" r="0" t="0"/>
                <wp:wrapSquare wrapText="bothSides" distB="0" distT="0" distL="114300" distR="114300"/>
                <wp:docPr id="195562140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322063" y="111923"/>
                          <a:ext cx="2047875" cy="7336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200" w:line="275.9999942779541"/>
                              <w:ind w:left="0" w:right="0" w:firstLine="-6.000003814697266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Este documento contiene información básica sobre todas las herramientas y tecnologías que se utilizaran durante el proceso de desarrollo del proyecto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MetricFlow SQA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b="0" l="0" r="0" t="0"/>
                <wp:wrapSquare wrapText="bothSides" distB="0" distT="0" distL="114300" distR="114300"/>
                <wp:docPr id="195562140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400" cy="73194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18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  <w:tab/>
      </w:r>
    </w:p>
    <w:sdt>
      <w:sdtPr>
        <w:id w:val="-87284343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120" w:before="24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p66bk2oicgd2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120" w:before="24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6ktx190va81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Herramientas y tecnologías utilizadas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ecez3gvkev1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wxkmmcloxh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Frameworks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a65ghnvp8l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q6eig8sp1e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Herramientas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afp6p67p2qh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Entornos de prueba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6brb99g5uu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Metodologías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0" w:before="120" w:line="276" w:lineRule="auto"/>
            <w:ind w:left="220" w:right="0" w:hanging="22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jl2d3lxgj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Otras herramientas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120" w:before="24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k7f7jvyh5n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Conclusiones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6096"/>
            </w:tabs>
            <w:spacing w:after="120" w:before="240" w:line="276" w:lineRule="auto"/>
            <w:ind w:left="0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zc1xvof16ip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Anexo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left" w:leader="none" w:pos="8505"/>
            </w:tabs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Herramientas y tecnologías</w:t>
      </w:r>
    </w:p>
    <w:p w:rsidR="00000000" w:rsidDel="00000000" w:rsidP="00000000" w:rsidRDefault="00000000" w:rsidRPr="00000000" w14:paraId="0000002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p66bk2oicgd2" w:id="0"/>
      <w:bookmarkEnd w:id="0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1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En el presente documento, se detallará las herramientas y tecnologías que se van a utilizar para desarrollar el producto </w:t>
      </w:r>
      <w:r w:rsidDel="00000000" w:rsidR="00000000" w:rsidRPr="00000000">
        <w:rPr>
          <w:rtl w:val="0"/>
        </w:rPr>
        <w:t xml:space="preserve">MetricFlow</w:t>
      </w:r>
      <w:r w:rsidDel="00000000" w:rsidR="00000000" w:rsidRPr="00000000">
        <w:rPr>
          <w:rtl w:val="0"/>
        </w:rPr>
        <w:t xml:space="preserve"> SQA. </w:t>
      </w:r>
    </w:p>
    <w:p w:rsidR="00000000" w:rsidDel="00000000" w:rsidP="00000000" w:rsidRDefault="00000000" w:rsidRPr="00000000" w14:paraId="00000022">
      <w:pPr>
        <w:ind w:left="0" w:firstLine="0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Herramientas y tecnologías utilizadas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heading=h.cecez3gvkev1" w:id="1"/>
      <w:bookmarkEnd w:id="1"/>
      <w:r w:rsidDel="00000000" w:rsidR="00000000" w:rsidRPr="00000000">
        <w:rPr>
          <w:rtl w:val="0"/>
        </w:rPr>
        <w:t xml:space="preserve">Lenguajes de programación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Se utilizará php 8.2.12 como lenguaje de programación para el backend de la aplicación.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Se utilizará JavaScript y la librería React como lenguaje de programación para el frontend de la aplicación.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heading=h.vwxkmmcloxhv" w:id="2"/>
      <w:bookmarkEnd w:id="2"/>
      <w:r w:rsidDel="00000000" w:rsidR="00000000" w:rsidRPr="00000000">
        <w:rPr>
          <w:rtl w:val="0"/>
        </w:rPr>
        <w:t xml:space="preserve">Frameworks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UARGFlow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heading=h.oa65ghnvp8l" w:id="3"/>
      <w:bookmarkEnd w:id="3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29">
      <w:pPr>
        <w:rPr>
          <w:u w:val="single"/>
        </w:rPr>
      </w:pPr>
      <w:r w:rsidDel="00000000" w:rsidR="00000000" w:rsidRPr="00000000">
        <w:rPr>
          <w:rtl w:val="0"/>
        </w:rPr>
        <w:t xml:space="preserve">Se utilizará phpMyAdmin y MySQL server como gestor de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heading=h.1q6eig8sp1ee" w:id="4"/>
      <w:bookmarkEnd w:id="4"/>
      <w:r w:rsidDel="00000000" w:rsidR="00000000" w:rsidRPr="00000000">
        <w:rPr>
          <w:rtl w:val="0"/>
        </w:rPr>
        <w:t xml:space="preserve">Herramientas de desarrollo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Se utilizará Visual Studio Code como entorno de programación y Git como herramienta de control de versiones. También se hará uso de la herramienta php_CodeSniffer para comprobar el estilo de codificación, siguiendo las guías de PSR-1 y PER Coding Style del grupo php-fig. </w:t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heading=h.wafp6p67p2qh" w:id="5"/>
      <w:bookmarkEnd w:id="5"/>
      <w:r w:rsidDel="00000000" w:rsidR="00000000" w:rsidRPr="00000000">
        <w:rPr>
          <w:rtl w:val="0"/>
        </w:rPr>
        <w:t xml:space="preserve">Entornos de prueba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Se utilizará PHPUnit para las pruebas unitarias. Se creará un entorno de pruebas utilizando XAMPP y APACHE junto a MySQL para las pruebas de integración y validación. 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b6brb99g5uuz" w:id="6"/>
      <w:bookmarkEnd w:id="6"/>
      <w:r w:rsidDel="00000000" w:rsidR="00000000" w:rsidRPr="00000000">
        <w:rPr>
          <w:rtl w:val="0"/>
        </w:rPr>
        <w:t xml:space="preserve">Metodologías de desarrollo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Se utilizará la metodología PSI.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heading=h.4jl2d3lxgja" w:id="7"/>
      <w:bookmarkEnd w:id="7"/>
      <w:r w:rsidDel="00000000" w:rsidR="00000000" w:rsidRPr="00000000">
        <w:rPr>
          <w:rtl w:val="0"/>
        </w:rPr>
        <w:t xml:space="preserve">Otras herramientas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Plantillas de la metodología PSI para facilitar la generación de documentación del proyecto.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WhatsApp para la comunicación entre los integrantes del equipo de desarrollo.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ind w:left="0" w:firstLine="0"/>
        <w:rPr/>
      </w:pPr>
      <w:bookmarkStart w:colFirst="0" w:colLast="0" w:name="_heading=h.nk7f7jvyh5nl" w:id="8"/>
      <w:bookmarkEnd w:id="8"/>
      <w:r w:rsidDel="00000000" w:rsidR="00000000" w:rsidRPr="00000000">
        <w:rPr>
          <w:rtl w:val="0"/>
        </w:rPr>
        <w:t xml:space="preserve">Conclusiones</w:t>
      </w:r>
    </w:p>
    <w:p w:rsidR="00000000" w:rsidDel="00000000" w:rsidP="00000000" w:rsidRDefault="00000000" w:rsidRPr="00000000" w14:paraId="00000034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El desarrollo de este proyecto se apoya en una combinación bien equilibrada de herramientas, tecnologías y metodologías que abarcan tanto el backend como el frontend, así como en la organización y gestión del equipo.</w:t>
      </w:r>
    </w:p>
    <w:p w:rsidR="00000000" w:rsidDel="00000000" w:rsidP="00000000" w:rsidRDefault="00000000" w:rsidRPr="00000000" w14:paraId="00000035">
      <w:pPr>
        <w:pStyle w:val="Heading1"/>
        <w:ind w:left="0" w:firstLine="0"/>
        <w:rPr/>
      </w:pPr>
      <w:bookmarkStart w:colFirst="0" w:colLast="0" w:name="_heading=h.tpksj1ewjv75" w:id="9"/>
      <w:bookmarkEnd w:id="9"/>
      <w:r w:rsidDel="00000000" w:rsidR="00000000" w:rsidRPr="00000000">
        <w:rPr>
          <w:rtl w:val="0"/>
        </w:rPr>
        <w:t xml:space="preserve">Anexo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Estilo de codificación: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hyperlink r:id="rId1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PSR-1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hyperlink r:id="rId1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PER Coding Style</w:t>
        </w:r>
      </w:hyperlink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CoDevIT  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5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3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3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-1162049</wp:posOffset>
              </wp:positionH>
              <wp:positionV relativeFrom="paragraph">
                <wp:posOffset>72911</wp:posOffset>
              </wp:positionV>
              <wp:extent cx="7544435" cy="809625"/>
              <wp:effectExtent b="0" l="0" r="0" t="0"/>
              <wp:wrapNone/>
              <wp:docPr id="195562140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3775" y="3375175"/>
                        <a:ext cx="7544435" cy="809625"/>
                        <a:chOff x="1573775" y="3375175"/>
                        <a:chExt cx="7544450" cy="809650"/>
                      </a:xfrm>
                    </wpg:grpSpPr>
                    <wpg:grpSp>
                      <wpg:cNvGrpSpPr/>
                      <wpg:grpSpPr>
                        <a:xfrm flipH="1" rot="10800000">
                          <a:off x="1573783" y="3375188"/>
                          <a:ext cx="7544435" cy="809625"/>
                          <a:chOff x="8" y="9"/>
                          <a:chExt cx="15823" cy="1439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-1162049</wp:posOffset>
              </wp:positionH>
              <wp:positionV relativeFrom="paragraph">
                <wp:posOffset>72911</wp:posOffset>
              </wp:positionV>
              <wp:extent cx="7544435" cy="809625"/>
              <wp:effectExtent b="0" l="0" r="0" t="0"/>
              <wp:wrapNone/>
              <wp:docPr id="195562140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443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C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Mansilla Ezequiel, Nuñez Fabricio, Pacheco Santiago, Salazar Malcom, Teppa Lorenzo</w:t>
    </w:r>
  </w:p>
  <w:p w:rsidR="00000000" w:rsidDel="00000000" w:rsidP="00000000" w:rsidRDefault="00000000" w:rsidRPr="00000000" w14:paraId="0000003D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55725</wp:posOffset>
              </wp:positionH>
              <wp:positionV relativeFrom="page">
                <wp:posOffset>38100</wp:posOffset>
              </wp:positionV>
              <wp:extent cx="7541895" cy="815340"/>
              <wp:effectExtent b="0" l="0" r="0" t="0"/>
              <wp:wrapNone/>
              <wp:docPr id="195562141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5050" y="3372325"/>
                        <a:ext cx="7541895" cy="815340"/>
                        <a:chOff x="1575050" y="3372325"/>
                        <a:chExt cx="7541900" cy="815350"/>
                      </a:xfrm>
                    </wpg:grpSpPr>
                    <wpg:grpSp>
                      <wpg:cNvGrpSpPr/>
                      <wpg:grpSpPr>
                        <a:xfrm>
                          <a:off x="1575053" y="3372330"/>
                          <a:ext cx="7541895" cy="815340"/>
                          <a:chOff x="8" y="9"/>
                          <a:chExt cx="15823" cy="1439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55725</wp:posOffset>
              </wp:positionH>
              <wp:positionV relativeFrom="page">
                <wp:posOffset>38100</wp:posOffset>
              </wp:positionV>
              <wp:extent cx="7541895" cy="815340"/>
              <wp:effectExtent b="0" l="0" r="0" t="0"/>
              <wp:wrapNone/>
              <wp:docPr id="195562141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189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4975867</wp:posOffset>
          </wp:positionH>
          <wp:positionV relativeFrom="paragraph">
            <wp:posOffset>-327659</wp:posOffset>
          </wp:positionV>
          <wp:extent cx="538163" cy="666750"/>
          <wp:effectExtent b="0" l="0" r="0" t="0"/>
          <wp:wrapNone/>
          <wp:docPr id="195562141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38163" cy="666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MetricFlow</w:t>
    </w:r>
    <w:r w:rsidDel="00000000" w:rsidR="00000000" w:rsidRPr="00000000">
      <w:rPr>
        <w:rFonts w:ascii="Cambria" w:cs="Cambria" w:eastAsia="Cambria" w:hAnsi="Cambria"/>
        <w:rtl w:val="0"/>
      </w:rPr>
      <w:t xml:space="preserve"> SQA</w: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955621419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05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0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1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qFormat w:val="1"/>
    <w:rsid w:val="000F4F97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qFormat w:val="1"/>
    <w:rsid w:val="008B3B0F"/>
  </w:style>
  <w:style w:type="paragraph" w:styleId="PSI-DescripcindelDocumentos" w:customStyle="1">
    <w:name w:val="PSI - Descripción del Documentos"/>
    <w:basedOn w:val="Normal"/>
    <w:qFormat w:val="1"/>
    <w:rsid w:val="00F771E5"/>
    <w:pPr>
      <w:shd w:color="auto" w:fill="ffffff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="Cambria" w:cs="Times New Roman" w:eastAsia="Times New Roman" w:hAnsi="Cambria"/>
      <w:b w:val="1"/>
      <w:bCs w:val="1"/>
      <w:color w:val="4f81bd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223836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94FBE"/>
  </w:style>
  <w:style w:type="paragraph" w:styleId="14B321CC4E794F07AD0E6FF1AA38FC7C" w:customStyle="1">
    <w:name w:val="14B321CC4E794F07AD0E6FF1AA38FC7C"/>
    <w:rsid w:val="00C94FBE"/>
    <w:pPr>
      <w:spacing w:after="200" w:line="276" w:lineRule="auto"/>
    </w:pPr>
    <w:rPr>
      <w:rFonts w:eastAsia="Times New Roman"/>
      <w:sz w:val="22"/>
      <w:szCs w:val="22"/>
      <w:lang w:eastAsia="en-US"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rPr>
      <w:rFonts w:eastAsia="Times New Roman"/>
      <w:sz w:val="22"/>
      <w:szCs w:val="22"/>
      <w:lang w:eastAsia="en-US"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bidi="ar-SA" w:eastAsia="en-US" w:val="es-ES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="Cambria" w:cs="Times New Roman" w:eastAsia="Times New Roman" w:hAnsi="Cambria"/>
      <w:b w:val="1"/>
      <w:bCs w:val="1"/>
      <w:color w:val="365f91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="Cambria" w:cs="Times New Roman" w:eastAsia="Times New Roman" w:hAnsi="Cambria"/>
      <w:b w:val="1"/>
      <w:bCs w:val="1"/>
      <w:color w:val="4f81bd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/>
      <w:u w:val="single"/>
    </w:rPr>
  </w:style>
  <w:style w:type="paragraph" w:styleId="TtulodeTDC" w:customStyle="1">
    <w:name w:val="Título de TDC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="Cambria" w:cs="Times New Roman" w:eastAsia="Times New Roman" w:hAnsi="Cambria"/>
      <w:b w:val="1"/>
      <w:bCs w:val="1"/>
      <w:i w:val="1"/>
      <w:iCs w:val="1"/>
      <w:color w:val="4f81bd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="Cambria" w:cs="Times New Roman" w:eastAsia="Times New Roman" w:hAnsi="Cambria"/>
      <w:color w:val="17365d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qFormat w:val="1"/>
    <w:rsid w:val="00346864"/>
    <w:pPr>
      <w:numPr>
        <w:numId w:val="12"/>
      </w:numPr>
    </w:pPr>
  </w:style>
  <w:style w:type="paragraph" w:styleId="Prrafodelista">
    <w:name w:val="List Paragraph"/>
    <w:basedOn w:val="Normal"/>
    <w:uiPriority w:val="34"/>
    <w:qFormat w:val="1"/>
    <w:rsid w:val="00EF1A3D"/>
    <w:pPr>
      <w:ind w:left="720"/>
      <w:contextualSpacing w:val="1"/>
    </w:p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EB71A0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php-fig.org/per/coding-style/" TargetMode="External"/><Relationship Id="rId10" Type="http://schemas.openxmlformats.org/officeDocument/2006/relationships/hyperlink" Target="https://www.php-fig.org/psr/psr-1/" TargetMode="External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QfS+QrIWjU/4GEBpqS0ur2hdCw==">CgMxLjAyDmgucDY2Ymsyb2ljZ2QyMg5oLmNlY2V6M2d2a2V2MTIOaC52d3hrbW1jbG94aHYyDWgub2E2NWdobnZwOGwyDmguMXE2ZWlnOHNwMWVlMg5oLndhZnA2cDY3cDJxaDIOaC5iNmJyYjk5ZzV1dXoyDWguNGpsMmQzbHhnamEyDmgubms3ZjdqdnloNW5sMg5oLnRwa3NqMWV3anY3NTgAciExQWt5ZG83TUUyV3pYX2o0Wk5icWNvMkItMnVTLVZwc2g=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2024-09-02T17:18:00Z</dcterms:created>
  <dc:creator>Hugo Frey</dc:creator>
</cp:coreProperties>
</file>