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Informe de Revisión Técnica Formal: Arquitectura del Sistema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28" name=""/>
                <a:graphic>
                  <a:graphicData uri="http://schemas.microsoft.com/office/word/2010/wordprocessingShape">
                    <wps:wsp>
                      <wps:cNvSpPr/>
                      <wps:cNvPr id="11" name="Shape 11"/>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2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30" name=""/>
                <a:graphic>
                  <a:graphicData uri="http://schemas.microsoft.com/office/word/2010/wordprocessingShape">
                    <wps:wsp>
                      <wps:cNvSpPr/>
                      <wps:cNvPr id="15" name="Shape 15"/>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3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23" name=""/>
                <a:graphic>
                  <a:graphicData uri="http://schemas.microsoft.com/office/word/2010/wordprocessingShape">
                    <wps:wsp>
                      <wps:cNvSpPr/>
                      <wps:cNvPr id="3" name="Shape 3"/>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2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26" name=""/>
                <a:graphic>
                  <a:graphicData uri="http://schemas.microsoft.com/office/word/2010/wordprocessingShape">
                    <wps:wsp>
                      <wps:cNvSpPr/>
                      <wps:cNvPr id="6" name="Shape 6"/>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2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MetricFlow SQA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CoDevIT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Mansilla Ezequiel, Nuñez Fabricio, Pacheco Santiago, Salazar Malcom, Teppa Lorenzo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-66674</wp:posOffset>
            </wp:positionH>
            <wp:positionV relativeFrom="margin">
              <wp:posOffset>6538595</wp:posOffset>
            </wp:positionV>
            <wp:extent cx="1432560" cy="1996440"/>
            <wp:effectExtent b="0" l="0" r="0" t="0"/>
            <wp:wrapSquare wrapText="bothSides" distB="0" distT="0" distL="114300" distR="114300"/>
            <wp:docPr id="3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32560" cy="19964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34" name="image1.jpg"/>
            <a:graphic>
              <a:graphicData uri="http://schemas.openxmlformats.org/drawingml/2006/picture">
                <pic:pic>
                  <pic:nvPicPr>
                    <pic:cNvPr descr="UNPA.JPG" id="0" name="image1.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4" name=""/>
                <a:graphic>
                  <a:graphicData uri="http://schemas.microsoft.com/office/word/2010/wordprocessingShape">
                    <wps:wsp>
                      <wps:cNvSpPr/>
                      <wps:cNvPr id="4" name="Shape 4"/>
                      <wps:spPr>
                        <a:xfrm>
                          <a:off x="4322063" y="111923"/>
                          <a:ext cx="2047875" cy="7336155"/>
                        </a:xfrm>
                        <a:prstGeom prst="rect">
                          <a:avLst/>
                        </a:prstGeom>
                        <a:solidFill>
                          <a:schemeClr val="lt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1"/>
                                <w:smallCaps w:val="0"/>
                                <w:strike w:val="0"/>
                                <w:color w:val="000000"/>
                                <w:sz w:val="22"/>
                                <w:vertAlign w:val="baseline"/>
                              </w:rPr>
                              <w:t xml:space="preserve">Una revisión técnica formal (RTF) es una actividad de garantía de calidad enfocada en los sistemas de información que tiene como principales objetivos describir y detectar errores en la función, la lógica o la implementación de cualquier representación del sistema. Además, busca verificar que el sistema revisado cumpla con los requisitos establecidos, garantizando que su representación se adhiera a ciertos estándares predefinidos. Otro objetivo fundamental es lograr que el desarrollo del sistema sea uniforme, lo que facilita su mantenimiento y evolución. Finalmente, la RTF contribuye a que los proyectos sean más manejables, al identificar y corregir de manera temprana problemas que podrían ocasionar retrabajos o dificultades futuras en el ciclo de vida del software. Estas revisiones requieren una planificación cuidadosa, participación activa de los roles claves y una metodología clara para ser efectivas y aportar valor real en el aseguramiento de la calidad.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4880610</wp:posOffset>
            </wp:positionH>
            <wp:positionV relativeFrom="margin">
              <wp:posOffset>7712075</wp:posOffset>
            </wp:positionV>
            <wp:extent cx="905510" cy="1200150"/>
            <wp:effectExtent b="0" l="0" r="0" t="0"/>
            <wp:wrapSquare wrapText="bothSides" distB="0" distT="0" distL="114300" distR="114300"/>
            <wp:docPr id="3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0551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978386233"/>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g3z2ex2sbf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Producto revisado</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d6x5evo4yfj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Nombre del Producto Revisado</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603c61ivhzw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Fase, Iteración y Fecha de RTF</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7rna6zu4g9y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del Producto Revisado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w3uda1894la">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Participantes de la Revisión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vjbyq3a1y2x6">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Lista de Participantes y Roles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n2jnjh5nq6a">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Técnica Utilizada</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giax2s79jwlt">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 la Técnica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v9mx8yus9f9">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de la Revisión Técnica Formal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51crruhdbt4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Generales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xgub30i6w6a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 de la Revisión</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wc07orrxp02">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Problemas Detectados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qscic6gaue2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Mezcla entre proceso e implementación en la vista de procesos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qqsc3pxprv4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Sugerencias de corrección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y9z65x1yuzr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Falta de inclusión de tecnologías front-end en la vista de despliegue</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upq1ux9pfmh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Sugerencias de corrección</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pypx7e4c67e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Desalineación entre diagramas y descripciones textuales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y5p7kdnpa48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Sugerencias de corrección</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01kn3t93mvb">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Global</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klqi83dejmg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Síntesis General</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0kir1z0n6t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Estado Actual del Producto</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umywb7gn59w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Diagnostico</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7kiifhaiw9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Acciones a Tomar</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ymtkwr85toyk">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Lista de Acciones</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60f9cy7cs39">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Próxima Revisión del Producto</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o302bz1pmw6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Planificación</w:t>
              <w:tab/>
              <w:t xml:space="preserve">7</w:t>
            </w:r>
          </w:hyperlink>
          <w:r w:rsidDel="00000000" w:rsidR="00000000" w:rsidRPr="00000000">
            <w:rPr>
              <w:rtl w:val="0"/>
            </w:rPr>
          </w:r>
        </w:p>
        <w:p w:rsidR="00000000" w:rsidDel="00000000" w:rsidP="00000000" w:rsidRDefault="00000000" w:rsidRPr="00000000" w14:paraId="0000002B">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-1072034</wp:posOffset>
                </wp:positionH>
                <wp:positionV relativeFrom="paragraph">
                  <wp:posOffset>848242</wp:posOffset>
                </wp:positionV>
                <wp:extent cx="7543800" cy="819150"/>
                <wp:effectExtent b="0" l="0" r="0" t="0"/>
                <wp:wrapNone/>
                <wp:docPr id="29" name=""/>
                <a:graphic>
                  <a:graphicData uri="http://schemas.microsoft.com/office/word/2010/wordprocessingGroup">
                    <wpg:wgp>
                      <wpg:cNvGrpSpPr/>
                      <wpg:grpSpPr>
                        <a:xfrm>
                          <a:off x="1576000" y="3375175"/>
                          <a:ext cx="7543800" cy="819150"/>
                          <a:chOff x="1576000" y="3375175"/>
                          <a:chExt cx="7540000" cy="809650"/>
                        </a:xfrm>
                      </wpg:grpSpPr>
                      <wpg:grpSp>
                        <wpg:cNvGrpSpPr/>
                        <wpg:grpSpPr>
                          <a:xfrm flipH="1" rot="10800000">
                            <a:off x="1576005" y="3375188"/>
                            <a:ext cx="7539990" cy="809625"/>
                            <a:chOff x="8" y="9"/>
                            <a:chExt cx="15823" cy="1439"/>
                          </a:xfrm>
                        </wpg:grpSpPr>
                        <wps:wsp>
                          <wps:cNvSpPr/>
                          <wps:cNvPr id="8" name="Shape 8"/>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-1072034</wp:posOffset>
                </wp:positionH>
                <wp:positionV relativeFrom="paragraph">
                  <wp:posOffset>848242</wp:posOffset>
                </wp:positionV>
                <wp:extent cx="7543800" cy="819150"/>
                <wp:effectExtent b="0" l="0" r="0" t="0"/>
                <wp:wrapNone/>
                <wp:docPr id="2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543800" cy="819150"/>
                        </a:xfrm>
                        <a:prstGeom prst="rect"/>
                        <a:ln/>
                      </pic:spPr>
                    </pic:pic>
                  </a:graphicData>
                </a:graphic>
              </wp:anchor>
            </w:drawing>
          </mc:Fallback>
        </mc:AlternateContent>
      </w:r>
    </w:p>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pg3z2ex2sbfh"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Producto revisado</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d6x5evo4yfjl"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Nombre del Producto Revisado</w:t>
      </w:r>
    </w:p>
    <w:p w:rsidR="00000000" w:rsidDel="00000000" w:rsidP="00000000" w:rsidRDefault="00000000" w:rsidRPr="00000000" w14:paraId="00000030">
      <w:pPr>
        <w:rPr/>
      </w:pPr>
      <w:r w:rsidDel="00000000" w:rsidR="00000000" w:rsidRPr="00000000">
        <w:rPr>
          <w:rtl w:val="0"/>
        </w:rPr>
        <w:t xml:space="preserve">Arquitectura del Sistema_MetricFlow SQA_CoDevIT.docx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03c61ivhzw1"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Fase, Iteración y Fecha de RTF</w:t>
      </w:r>
    </w:p>
    <w:p w:rsidR="00000000" w:rsidDel="00000000" w:rsidP="00000000" w:rsidRDefault="00000000" w:rsidRPr="00000000" w14:paraId="00000033">
      <w:pPr>
        <w:rPr/>
      </w:pPr>
      <w:r w:rsidDel="00000000" w:rsidR="00000000" w:rsidRPr="00000000">
        <w:rPr>
          <w:rtl w:val="0"/>
        </w:rPr>
        <w:t xml:space="preserve">Fase: Construcción.</w:t>
      </w:r>
    </w:p>
    <w:p w:rsidR="00000000" w:rsidDel="00000000" w:rsidP="00000000" w:rsidRDefault="00000000" w:rsidRPr="00000000" w14:paraId="00000034">
      <w:pPr>
        <w:rPr/>
      </w:pPr>
      <w:r w:rsidDel="00000000" w:rsidR="00000000" w:rsidRPr="00000000">
        <w:rPr>
          <w:rtl w:val="0"/>
        </w:rPr>
        <w:t xml:space="preserve">Iteración: 1.</w:t>
      </w:r>
    </w:p>
    <w:p w:rsidR="00000000" w:rsidDel="00000000" w:rsidP="00000000" w:rsidRDefault="00000000" w:rsidRPr="00000000" w14:paraId="00000035">
      <w:pPr>
        <w:rPr/>
      </w:pPr>
      <w:r w:rsidDel="00000000" w:rsidR="00000000" w:rsidRPr="00000000">
        <w:rPr>
          <w:rtl w:val="0"/>
        </w:rPr>
        <w:t xml:space="preserve">Fecha de Revisión: 16 de octubre de 2025.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rna6zu4g9yf"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del Producto Revisado</w:t>
      </w:r>
    </w:p>
    <w:p w:rsidR="00000000" w:rsidDel="00000000" w:rsidP="00000000" w:rsidRDefault="00000000" w:rsidRPr="00000000" w14:paraId="00000038">
      <w:pPr>
        <w:ind w:left="0" w:firstLine="0"/>
        <w:jc w:val="both"/>
        <w:rPr/>
      </w:pPr>
      <w:r w:rsidDel="00000000" w:rsidR="00000000" w:rsidRPr="00000000">
        <w:rPr>
          <w:rtl w:val="0"/>
        </w:rPr>
        <w:t xml:space="preserve">El producto revisado corresponde al documento de arquitectura de sistema de MetricFlow SQA, que describe en detalle los componentes, vistas arquitectónicas (casos de uso, lógica, procesos, liberación, implementación, despliegue y datos), objetivos arquitectónicos, modelos de datos, diagramas y restricciones técnicas. Esta arquitectura soporta el sistema de aseguramiento de calidad de software con un diseño modular y escalable, enfocado en las necesidades funcionales y no funcionales del proyecto.</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aw3uda1894la" w:id="4"/>
      <w:bookmarkEnd w:id="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Participantes de la Revisión</w:t>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jbyq3a1y2x6"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Lista de Participantes y Roles</w:t>
      </w:r>
    </w:p>
    <w:p w:rsidR="00000000" w:rsidDel="00000000" w:rsidP="00000000" w:rsidRDefault="00000000" w:rsidRPr="00000000" w14:paraId="0000003C">
      <w:pPr>
        <w:ind w:left="0" w:firstLine="0"/>
        <w:jc w:val="both"/>
        <w:rPr/>
      </w:pPr>
      <w:r w:rsidDel="00000000" w:rsidR="00000000" w:rsidRPr="00000000">
        <w:rPr>
          <w:rtl w:val="0"/>
        </w:rPr>
        <w:t xml:space="preserve">Ezequiel Mansilla – Líder del Proyecto - Coordinó y decidió acciones.</w:t>
      </w:r>
    </w:p>
    <w:p w:rsidR="00000000" w:rsidDel="00000000" w:rsidP="00000000" w:rsidRDefault="00000000" w:rsidRPr="00000000" w14:paraId="0000003D">
      <w:pPr>
        <w:ind w:left="0" w:firstLine="0"/>
        <w:jc w:val="both"/>
        <w:rPr/>
      </w:pPr>
      <w:r w:rsidDel="00000000" w:rsidR="00000000" w:rsidRPr="00000000">
        <w:rPr>
          <w:rtl w:val="0"/>
        </w:rPr>
        <w:t xml:space="preserve">Fabricio Nuñez – Documentador Técnico - Formalizó hallazgos y seguimiento.</w:t>
      </w:r>
    </w:p>
    <w:p w:rsidR="00000000" w:rsidDel="00000000" w:rsidP="00000000" w:rsidRDefault="00000000" w:rsidRPr="00000000" w14:paraId="0000003E">
      <w:pPr>
        <w:ind w:left="0" w:firstLine="0"/>
        <w:jc w:val="both"/>
        <w:rPr/>
      </w:pPr>
      <w:r w:rsidDel="00000000" w:rsidR="00000000" w:rsidRPr="00000000">
        <w:rPr>
          <w:rtl w:val="0"/>
        </w:rPr>
        <w:t xml:space="preserve">Santiago Pacheco – Responsable de Calidad - Supervisó criterios de calidad y riesgos.</w:t>
      </w:r>
    </w:p>
    <w:p w:rsidR="00000000" w:rsidDel="00000000" w:rsidP="00000000" w:rsidRDefault="00000000" w:rsidRPr="00000000" w14:paraId="0000003F">
      <w:pPr>
        <w:ind w:left="0" w:firstLine="0"/>
        <w:jc w:val="both"/>
        <w:rPr/>
      </w:pPr>
      <w:r w:rsidDel="00000000" w:rsidR="00000000" w:rsidRPr="00000000">
        <w:rPr>
          <w:rtl w:val="0"/>
        </w:rPr>
        <w:t xml:space="preserve">Malcom Salazar – Analista Funcional - Revisó consistencia con requisitos.</w:t>
      </w:r>
    </w:p>
    <w:p w:rsidR="00000000" w:rsidDel="00000000" w:rsidP="00000000" w:rsidRDefault="00000000" w:rsidRPr="00000000" w14:paraId="00000040">
      <w:pPr>
        <w:ind w:left="0" w:firstLine="0"/>
        <w:jc w:val="both"/>
        <w:rPr/>
      </w:pPr>
      <w:r w:rsidDel="00000000" w:rsidR="00000000" w:rsidRPr="00000000">
        <w:rPr>
          <w:rtl w:val="0"/>
        </w:rPr>
        <w:t xml:space="preserve">Lorenzo Teppa – Arquitecto de Software - Evaluó estructura y cumplimiento de estándares.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wn2jnjh5nq6a"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Técnica Utilizada</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giax2s79jwlt"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 la Técnica</w:t>
      </w:r>
    </w:p>
    <w:p w:rsidR="00000000" w:rsidDel="00000000" w:rsidP="00000000" w:rsidRDefault="00000000" w:rsidRPr="00000000" w14:paraId="00000044">
      <w:pPr>
        <w:ind w:left="0" w:firstLine="0"/>
        <w:jc w:val="both"/>
        <w:rPr/>
      </w:pPr>
      <w:r w:rsidDel="00000000" w:rsidR="00000000" w:rsidRPr="00000000">
        <w:rPr>
          <w:rtl w:val="0"/>
        </w:rPr>
        <w:t xml:space="preserve">Se aplicó la técnica de revisión formal estructurada basada en listas de verificación alineadas con estándares de calidad y mejores prácticas en arquitectura de software. Se analizaron documentaciones, diagramas y descripciones asegurando conformidad con requisitos y evaluación de riesgos potenciales. La revisión combinó análisis colaborativo entre roles y verificaciones cruzadas entre las vistas arquitectónicas y las tecnologías implementadas.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8v9mx8yus9f9" w:id="8"/>
      <w:bookmarkEnd w:id="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Objetivos de la Revisión Técnica Formal</w:t>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51crruhdbt4b" w:id="9"/>
      <w:bookmarkEnd w:id="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Generales</w:t>
      </w:r>
    </w:p>
    <w:p w:rsidR="00000000" w:rsidDel="00000000" w:rsidP="00000000" w:rsidRDefault="00000000" w:rsidRPr="00000000" w14:paraId="00000048">
      <w:pPr>
        <w:ind w:left="0" w:firstLine="0"/>
        <w:jc w:val="both"/>
        <w:rPr/>
      </w:pPr>
      <w:r w:rsidDel="00000000" w:rsidR="00000000" w:rsidRPr="00000000">
        <w:rPr>
          <w:rtl w:val="0"/>
        </w:rPr>
        <w:t xml:space="preserve">Verificar que la arquitectura describe adecuadamente el diseño con separación clara entre proceso y código.</w:t>
      </w:r>
    </w:p>
    <w:p w:rsidR="00000000" w:rsidDel="00000000" w:rsidP="00000000" w:rsidRDefault="00000000" w:rsidRPr="00000000" w14:paraId="00000049">
      <w:pPr>
        <w:jc w:val="both"/>
        <w:rPr/>
      </w:pPr>
      <w:r w:rsidDel="00000000" w:rsidR="00000000" w:rsidRPr="00000000">
        <w:rPr>
          <w:rtl w:val="0"/>
        </w:rPr>
        <w:t xml:space="preserve">Detectar inconsistencias, omisiones o áreas poco claras en el documento.</w:t>
      </w:r>
    </w:p>
    <w:p w:rsidR="00000000" w:rsidDel="00000000" w:rsidP="00000000" w:rsidRDefault="00000000" w:rsidRPr="00000000" w14:paraId="0000004A">
      <w:pPr>
        <w:ind w:left="0" w:firstLine="0"/>
        <w:jc w:val="both"/>
        <w:rPr/>
      </w:pPr>
      <w:r w:rsidDel="00000000" w:rsidR="00000000" w:rsidRPr="00000000">
        <w:rPr>
          <w:rtl w:val="0"/>
        </w:rPr>
        <w:t xml:space="preserve">Confirmar que las tecnologías y dependencias están correctamente representadas y justificadas.</w:t>
      </w:r>
    </w:p>
    <w:p w:rsidR="00000000" w:rsidDel="00000000" w:rsidP="00000000" w:rsidRDefault="00000000" w:rsidRPr="00000000" w14:paraId="0000004B">
      <w:pPr>
        <w:ind w:left="0" w:firstLine="0"/>
        <w:jc w:val="both"/>
        <w:rPr/>
      </w:pPr>
      <w:r w:rsidDel="00000000" w:rsidR="00000000" w:rsidRPr="00000000">
        <w:rPr>
          <w:rtl w:val="0"/>
        </w:rPr>
        <w:t xml:space="preserve">Validar que la estructura soporta requisitos funcionales y no funcionales (escalabilidad, seguridad, mantenibilidad).</w:t>
      </w:r>
    </w:p>
    <w:p w:rsidR="00000000" w:rsidDel="00000000" w:rsidP="00000000" w:rsidRDefault="00000000" w:rsidRPr="00000000" w14:paraId="0000004C">
      <w:pPr>
        <w:jc w:val="both"/>
        <w:rPr/>
      </w:pPr>
      <w:r w:rsidDel="00000000" w:rsidR="00000000" w:rsidRPr="00000000">
        <w:rPr>
          <w:rtl w:val="0"/>
        </w:rPr>
        <w:t xml:space="preserve">Proponer mejoras para aumentar calidad y facilitar mantenimiento.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xgub30i6w6am" w:id="10"/>
      <w:bookmarkEnd w:id="1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 de la Revisión</w:t>
      </w:r>
    </w:p>
    <w:p w:rsidR="00000000" w:rsidDel="00000000" w:rsidP="00000000" w:rsidRDefault="00000000" w:rsidRPr="00000000" w14:paraId="0000004F">
      <w:pPr>
        <w:ind w:left="0" w:firstLine="0"/>
        <w:jc w:val="both"/>
        <w:rPr/>
      </w:pPr>
      <w:r w:rsidDel="00000000" w:rsidR="00000000" w:rsidRPr="00000000">
        <w:rPr>
          <w:rtl w:val="0"/>
        </w:rPr>
        <w:t xml:space="preserve">Se revisó íntegramente el documento de arquitectura que incluye la definición de vistas arquitectónicas, diagramas, modelo de datos y consideraciones tecnológicas y de rendimiento. </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5wc07orrxp02" w:id="11"/>
      <w:bookmarkEnd w:id="1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Problemas Detectados</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qscic6gaue2w" w:id="12"/>
      <w:bookmarkEnd w:id="1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Mezcla entre proceso e implementación en la vista de procesos</w:t>
      </w:r>
    </w:p>
    <w:p w:rsidR="00000000" w:rsidDel="00000000" w:rsidP="00000000" w:rsidRDefault="00000000" w:rsidRPr="00000000" w14:paraId="00000053">
      <w:pPr>
        <w:ind w:left="0" w:firstLine="0"/>
        <w:jc w:val="both"/>
        <w:rPr/>
      </w:pPr>
      <w:r w:rsidDel="00000000" w:rsidR="00000000" w:rsidRPr="00000000">
        <w:rPr>
          <w:rtl w:val="0"/>
        </w:rPr>
        <w:t xml:space="preserve">Mezcla de flujo de proceso con detalles de implementación en la vista de proceso, afectando claridad y separación de responsabilidades.</w:t>
      </w:r>
    </w:p>
    <w:p w:rsidR="00000000" w:rsidDel="00000000" w:rsidP="00000000" w:rsidRDefault="00000000" w:rsidRPr="00000000" w14:paraId="00000054">
      <w:pPr>
        <w:ind w:left="0" w:firstLine="0"/>
        <w:jc w:val="both"/>
        <w:rPr/>
      </w:pPr>
      <w:r w:rsidDel="00000000" w:rsidR="00000000" w:rsidRPr="00000000">
        <w:rPr>
          <w:rtl w:val="0"/>
        </w:rPr>
        <w:t xml:space="preserve">Lugar: Vista de Procesos, página 14.</w:t>
      </w:r>
    </w:p>
    <w:p w:rsidR="00000000" w:rsidDel="00000000" w:rsidP="00000000" w:rsidRDefault="00000000" w:rsidRPr="00000000" w14:paraId="00000055">
      <w:pPr>
        <w:ind w:left="0" w:firstLine="0"/>
        <w:jc w:val="both"/>
        <w:rPr/>
      </w:pPr>
      <w:r w:rsidDel="00000000" w:rsidR="00000000" w:rsidRPr="00000000">
        <w:rPr>
          <w:rtl w:val="0"/>
        </w:rPr>
        <w:t xml:space="preserve">Impacto: Puede generar confusión para desarrolladores y dificultar futuras modificaciones o interpretaciones.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qqsc3pxprv4f" w:id="13"/>
      <w:bookmarkEnd w:id="1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Sugerencias de corrección</w:t>
      </w:r>
    </w:p>
    <w:p w:rsidR="00000000" w:rsidDel="00000000" w:rsidP="00000000" w:rsidRDefault="00000000" w:rsidRPr="00000000" w14:paraId="00000058">
      <w:pPr>
        <w:ind w:left="0" w:firstLine="0"/>
        <w:jc w:val="both"/>
        <w:rPr/>
      </w:pPr>
      <w:r w:rsidDel="00000000" w:rsidR="00000000" w:rsidRPr="00000000">
        <w:rPr>
          <w:rtl w:val="0"/>
        </w:rPr>
        <w:t xml:space="preserve">Enfocar la descripción de la vista de procesos únicamente en el flujo del proceso, omitiendo detalles relacionados con lenguajes o técnicas de codificación.</w:t>
      </w:r>
    </w:p>
    <w:p w:rsidR="00000000" w:rsidDel="00000000" w:rsidP="00000000" w:rsidRDefault="00000000" w:rsidRPr="00000000" w14:paraId="00000059">
      <w:pPr>
        <w:ind w:left="576" w:firstLine="0"/>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y9z65x1yuzru"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Falta de inclusión de tecnologías front-end en la vista de despliegue</w:t>
      </w:r>
    </w:p>
    <w:p w:rsidR="00000000" w:rsidDel="00000000" w:rsidP="00000000" w:rsidRDefault="00000000" w:rsidRPr="00000000" w14:paraId="0000005B">
      <w:pPr>
        <w:ind w:left="0" w:firstLine="0"/>
        <w:jc w:val="both"/>
        <w:rPr/>
      </w:pPr>
      <w:r w:rsidDel="00000000" w:rsidR="00000000" w:rsidRPr="00000000">
        <w:rPr>
          <w:rtl w:val="0"/>
        </w:rPr>
        <w:t xml:space="preserve">La vista de despliegue menciona PHP pero omite otras tecnologías relevantes como CSS, HTML, y JavaScript que están presentes en la capa de presentación.</w:t>
      </w:r>
    </w:p>
    <w:p w:rsidR="00000000" w:rsidDel="00000000" w:rsidP="00000000" w:rsidRDefault="00000000" w:rsidRPr="00000000" w14:paraId="0000005C">
      <w:pPr>
        <w:ind w:left="0" w:firstLine="0"/>
        <w:jc w:val="both"/>
        <w:rPr/>
      </w:pPr>
      <w:r w:rsidDel="00000000" w:rsidR="00000000" w:rsidRPr="00000000">
        <w:rPr>
          <w:rtl w:val="0"/>
        </w:rPr>
        <w:t xml:space="preserve">Lugar: Vista de Liberación y Vista de Implementación.</w:t>
      </w:r>
    </w:p>
    <w:p w:rsidR="00000000" w:rsidDel="00000000" w:rsidP="00000000" w:rsidRDefault="00000000" w:rsidRPr="00000000" w14:paraId="0000005D">
      <w:pPr>
        <w:ind w:left="0" w:firstLine="0"/>
        <w:jc w:val="both"/>
        <w:rPr/>
      </w:pPr>
      <w:r w:rsidDel="00000000" w:rsidR="00000000" w:rsidRPr="00000000">
        <w:rPr>
          <w:rtl w:val="0"/>
        </w:rPr>
        <w:t xml:space="preserve">Impacto: Incompleta representación tecnológica puede llevar a deficiencias en documentación y comunicación.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pq1ux9pfmhr" w:id="15"/>
      <w:bookmarkEnd w:id="1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Sugerencias de corrección</w:t>
      </w:r>
    </w:p>
    <w:p w:rsidR="00000000" w:rsidDel="00000000" w:rsidP="00000000" w:rsidRDefault="00000000" w:rsidRPr="00000000" w14:paraId="00000060">
      <w:pPr>
        <w:ind w:left="0" w:firstLine="0"/>
        <w:jc w:val="both"/>
        <w:rPr/>
      </w:pPr>
      <w:r w:rsidDel="00000000" w:rsidR="00000000" w:rsidRPr="00000000">
        <w:rPr>
          <w:rtl w:val="0"/>
        </w:rPr>
        <w:t xml:space="preserve">Actualizar la vista de despliegue y descripción tecnológica para incluir explícitamente HTML, CSS, JavaScript y AJAX, reflejando fielmente la arquitectura del front-end.</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pypx7e4c67es" w:id="16"/>
      <w:bookmarkEnd w:id="1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Desalineación entre diagramas y descripciones textuales</w:t>
      </w:r>
    </w:p>
    <w:p w:rsidR="00000000" w:rsidDel="00000000" w:rsidP="00000000" w:rsidRDefault="00000000" w:rsidRPr="00000000" w14:paraId="00000063">
      <w:pPr>
        <w:ind w:left="0" w:firstLine="0"/>
        <w:jc w:val="both"/>
        <w:rPr/>
      </w:pPr>
      <w:r w:rsidDel="00000000" w:rsidR="00000000" w:rsidRPr="00000000">
        <w:rPr>
          <w:rtl w:val="0"/>
        </w:rPr>
        <w:t xml:space="preserve">Diagramas y texto en algunas secciones tienen desalineación o falta de detalle, especialmente en diagramas de objetos y diagramas de paquetes.</w:t>
      </w:r>
    </w:p>
    <w:p w:rsidR="00000000" w:rsidDel="00000000" w:rsidP="00000000" w:rsidRDefault="00000000" w:rsidRPr="00000000" w14:paraId="00000064">
      <w:pPr>
        <w:ind w:left="0" w:firstLine="0"/>
        <w:jc w:val="both"/>
        <w:rPr/>
      </w:pPr>
      <w:r w:rsidDel="00000000" w:rsidR="00000000" w:rsidRPr="00000000">
        <w:rPr>
          <w:rtl w:val="0"/>
        </w:rPr>
        <w:t xml:space="preserve">Lugar: Diagramas, páginas 20-22.</w:t>
      </w:r>
    </w:p>
    <w:p w:rsidR="00000000" w:rsidDel="00000000" w:rsidP="00000000" w:rsidRDefault="00000000" w:rsidRPr="00000000" w14:paraId="00000065">
      <w:pPr>
        <w:ind w:left="0" w:firstLine="0"/>
        <w:jc w:val="both"/>
        <w:rPr/>
      </w:pPr>
      <w:r w:rsidDel="00000000" w:rsidR="00000000" w:rsidRPr="00000000">
        <w:rPr>
          <w:rtl w:val="0"/>
        </w:rPr>
        <w:t xml:space="preserve">Impacto:</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Puede dificultar la comprensión global de la relación entre componentes y su interacción concreta.</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5p7kdnpa484" w:id="17"/>
      <w:bookmarkEnd w:id="1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Sugerencias de corrección</w:t>
      </w:r>
    </w:p>
    <w:p w:rsidR="00000000" w:rsidDel="00000000" w:rsidP="00000000" w:rsidRDefault="00000000" w:rsidRPr="00000000" w14:paraId="00000068">
      <w:pPr>
        <w:jc w:val="both"/>
        <w:rPr/>
      </w:pPr>
      <w:r w:rsidDel="00000000" w:rsidR="00000000" w:rsidRPr="00000000">
        <w:rPr>
          <w:rtl w:val="0"/>
        </w:rPr>
        <w:t xml:space="preserve">Revisar y sincronizar diagramas con descripciones, asegurando correspondencia y claridad.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z01kn3t93mvb" w:id="18"/>
      <w:bookmarkEnd w:id="1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Evaluación Global</w:t>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klqi83dejmgu" w:id="19"/>
      <w:bookmarkEnd w:id="1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Síntesis General</w:t>
      </w:r>
    </w:p>
    <w:p w:rsidR="00000000" w:rsidDel="00000000" w:rsidP="00000000" w:rsidRDefault="00000000" w:rsidRPr="00000000" w14:paraId="0000006C">
      <w:pPr>
        <w:ind w:left="0" w:firstLine="0"/>
        <w:jc w:val="both"/>
        <w:rPr/>
      </w:pPr>
      <w:r w:rsidDel="00000000" w:rsidR="00000000" w:rsidRPr="00000000">
        <w:rPr>
          <w:rtl w:val="0"/>
        </w:rPr>
        <w:t xml:space="preserve">El documento de arquitectura de MetricFlow SQA presenta una estructura robusta, clara y alineada con los requerimientos del proyecto. Sin embargo, se identificaron áreas de mejora relacionadas con la claridad en la separación de procesos e implementación y la precisión tecnológica en la documentación. Estas mejoras contribuirán a fortalecer la calidad y mantenibilidad de la solución arquitectónica.</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0kir1z0n6t5" w:id="20"/>
      <w:bookmarkEnd w:id="2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Estado Actual del Producto</w:t>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umywb7gn59wf" w:id="21"/>
      <w:bookmarkEnd w:id="21"/>
      <w:r w:rsidDel="00000000" w:rsidR="00000000" w:rsidRPr="00000000">
        <w:rPr>
          <w:rFonts w:ascii="Cambria" w:cs="Cambria" w:eastAsia="Cambria" w:hAnsi="Cambria"/>
          <w:b w:val="1"/>
          <w:color w:val="4f81bd"/>
          <w:sz w:val="26"/>
          <w:szCs w:val="26"/>
          <w:rtl w:val="0"/>
        </w:rPr>
        <w:t xml:space="preserve">Diagnóstico</w:t>
      </w: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tl w:val="0"/>
        </w:rPr>
        <w:t xml:space="preserve">El producto es viable técnicamente, pero la actualización de detalles documentales y coordinación entre vistas arquitectónicas es necesaria para evitar confusiones y facilitar futuros mantenimientos.</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7kiifhaiw90" w:id="22"/>
      <w:bookmarkEnd w:id="2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Acciones a Tomar</w:t>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ymtkwr85toyk" w:id="23"/>
      <w:bookmarkEnd w:id="2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Lista de Acciones</w:t>
      </w:r>
    </w:p>
    <w:p w:rsidR="00000000" w:rsidDel="00000000" w:rsidP="00000000" w:rsidRDefault="00000000" w:rsidRPr="00000000" w14:paraId="00000074">
      <w:pPr>
        <w:ind w:left="0" w:firstLine="0"/>
        <w:jc w:val="both"/>
        <w:rPr/>
      </w:pPr>
      <w:r w:rsidDel="00000000" w:rsidR="00000000" w:rsidRPr="00000000">
        <w:rPr>
          <w:rtl w:val="0"/>
        </w:rPr>
        <w:t xml:space="preserve">Revisar y separar estrictamente la descripción del flujo del proceso de la implementación en la vista de procesos.</w:t>
      </w:r>
    </w:p>
    <w:p w:rsidR="00000000" w:rsidDel="00000000" w:rsidP="00000000" w:rsidRDefault="00000000" w:rsidRPr="00000000" w14:paraId="00000075">
      <w:pPr>
        <w:jc w:val="both"/>
        <w:rPr/>
      </w:pPr>
      <w:r w:rsidDel="00000000" w:rsidR="00000000" w:rsidRPr="00000000">
        <w:rPr>
          <w:rtl w:val="0"/>
        </w:rPr>
        <w:t xml:space="preserve">Actualizar la vista de despliegue para incluir CSS, HTML y JavaScript junto a PHP.</w:t>
      </w:r>
    </w:p>
    <w:p w:rsidR="00000000" w:rsidDel="00000000" w:rsidP="00000000" w:rsidRDefault="00000000" w:rsidRPr="00000000" w14:paraId="00000076">
      <w:pPr>
        <w:ind w:left="0" w:firstLine="0"/>
        <w:jc w:val="both"/>
        <w:rPr/>
      </w:pPr>
      <w:r w:rsidDel="00000000" w:rsidR="00000000" w:rsidRPr="00000000">
        <w:rPr>
          <w:rtl w:val="0"/>
        </w:rPr>
        <w:t xml:space="preserve">Corregir y sincronizar diagramas con el texto descriptivo, garantizando claridad de relaciones y responsabilidades.</w:t>
      </w:r>
    </w:p>
    <w:p w:rsidR="00000000" w:rsidDel="00000000" w:rsidP="00000000" w:rsidRDefault="00000000" w:rsidRPr="00000000" w14:paraId="00000077">
      <w:pPr>
        <w:jc w:val="both"/>
        <w:rPr/>
      </w:pPr>
      <w:r w:rsidDel="00000000" w:rsidR="00000000" w:rsidRPr="00000000">
        <w:rPr>
          <w:rtl w:val="0"/>
        </w:rPr>
        <w:t xml:space="preserve">Validar estas correcciones en la siguiente revisión técnica formal.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660f9cy7cs39" w:id="24"/>
      <w:bookmarkEnd w:id="2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Próxima Revisión del Producto</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302bz1pmw6d" w:id="25"/>
      <w:bookmarkEnd w:id="2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Planificación</w:t>
      </w:r>
    </w:p>
    <w:p w:rsidR="00000000" w:rsidDel="00000000" w:rsidP="00000000" w:rsidRDefault="00000000" w:rsidRPr="00000000" w14:paraId="0000007B">
      <w:pPr>
        <w:ind w:left="0" w:firstLine="0"/>
        <w:jc w:val="both"/>
        <w:rPr/>
      </w:pPr>
      <w:r w:rsidDel="00000000" w:rsidR="00000000" w:rsidRPr="00000000">
        <w:rPr>
          <w:rtl w:val="0"/>
        </w:rPr>
        <w:t xml:space="preserve">La siguiente revisión técnica formal está prevista para después de implementar las correcciones señaladas, idealmente antes del inicio de la implementación de la tanda de casos de uso de la fase de construcción iteración 1.</w:t>
        <w:br w:type="textWrapping"/>
        <w:t xml:space="preserve">Los criterios para esta revisión serán la resolución de los problemas detectados y la incorporación adecuada de las sugerencias para asegurar coherencia y calidad.</w:t>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tabs>
        <w:tab w:val="center" w:leader="none" w:pos="4252"/>
      </w:tabs>
      <w:rPr/>
    </w:pPr>
    <w:r w:rsidDel="00000000" w:rsidR="00000000" w:rsidRPr="00000000">
      <w:rPr>
        <w:rtl w:val="0"/>
      </w:rPr>
      <w:t xml:space="preserve">CoDevIT</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F">
    <w:pPr>
      <w:tabs>
        <w:tab w:val="center" w:leader="none" w:pos="4252"/>
      </w:tabs>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Informe de Revisión Técnica Formal: Arquitectura del Sistema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5130165</wp:posOffset>
          </wp:positionH>
          <wp:positionV relativeFrom="margin">
            <wp:posOffset>-860424</wp:posOffset>
          </wp:positionV>
          <wp:extent cx="695325" cy="669290"/>
          <wp:effectExtent b="0" l="0" r="0" t="0"/>
          <wp:wrapSquare wrapText="bothSides" distB="0" distT="0" distL="114300" distR="114300"/>
          <wp:docPr id="3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95325"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31"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25" name=""/>
              <a:graphic>
                <a:graphicData uri="http://schemas.microsoft.com/office/word/2010/wordprocessingShape">
                  <wps:wsp>
                    <wps:cNvSpPr/>
                    <wps:cNvPr id="5" name="Shape 5"/>
                    <wps:spPr>
                      <a:xfrm>
                        <a:off x="5300598" y="3385348"/>
                        <a:ext cx="90805" cy="789305"/>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2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00330" cy="7988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22" name=""/>
              <a:graphic>
                <a:graphicData uri="http://schemas.microsoft.com/office/word/2010/wordprocessingShape">
                  <wps:wsp>
                    <wps:cNvSpPr/>
                    <wps:cNvPr id="2" name="Shape 2"/>
                    <wps:spPr>
                      <a:xfrm>
                        <a:off x="5300598" y="3385030"/>
                        <a:ext cx="90805" cy="789940"/>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2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7"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8" y="9"/>
                          <a:chExt cx="15823" cy="1439"/>
                        </a:xfrm>
                      </wpg:grpSpPr>
                      <wps:wsp>
                        <wps:cNvSpPr/>
                        <wps:cNvPr id="8" name="Shape 8"/>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7"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MetricFlow SQA</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2F17B3"/>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2F17B3"/>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2F17B3"/>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MTtulo1" w:customStyle="1">
    <w:name w:val="MTítulo1"/>
    <w:basedOn w:val="MNormal"/>
    <w:rsid w:val="005C5497"/>
    <w:pPr>
      <w:spacing w:after="120" w:before="120"/>
      <w:jc w:val="center"/>
      <w:outlineLvl w:val="0"/>
    </w:pPr>
    <w:rPr>
      <w:b w:val="1"/>
      <w:bCs w:val="1"/>
      <w:sz w:val="36"/>
    </w:rPr>
  </w:style>
  <w:style w:type="paragraph" w:styleId="MTema1" w:customStyle="1">
    <w:name w:val="MTema1"/>
    <w:basedOn w:val="Normal"/>
    <w:next w:val="MNormal"/>
    <w:rsid w:val="00DC6A38"/>
    <w:pPr>
      <w:numPr>
        <w:numId w:val="14"/>
      </w:numPr>
      <w:spacing w:after="120" w:before="120" w:line="240" w:lineRule="auto"/>
      <w:outlineLvl w:val="0"/>
    </w:pPr>
    <w:rPr>
      <w:rFonts w:ascii="Verdana" w:cs="Arial" w:eastAsia="Times New Roman" w:hAnsi="Verdana"/>
      <w:b w:val="1"/>
      <w:bCs w:val="1"/>
      <w:szCs w:val="24"/>
      <w:lang w:eastAsia="es-ES"/>
    </w:rPr>
  </w:style>
  <w:style w:type="paragraph" w:styleId="MTema2" w:customStyle="1">
    <w:name w:val="MTema2"/>
    <w:basedOn w:val="Normal"/>
    <w:next w:val="MNormal"/>
    <w:rsid w:val="00DC6A38"/>
    <w:pPr>
      <w:numPr>
        <w:ilvl w:val="1"/>
        <w:numId w:val="14"/>
      </w:numPr>
      <w:tabs>
        <w:tab w:val="clear" w:pos="1304"/>
        <w:tab w:val="num" w:pos="709"/>
      </w:tabs>
      <w:spacing w:after="120" w:before="120" w:line="240" w:lineRule="auto"/>
      <w:ind w:left="709"/>
      <w:outlineLvl w:val="1"/>
    </w:pPr>
    <w:rPr>
      <w:rFonts w:ascii="Verdana" w:cs="Arial" w:eastAsia="Times New Roman" w:hAnsi="Verdana"/>
      <w:b w:val="1"/>
      <w:bCs w:val="1"/>
      <w:sz w:val="20"/>
      <w:szCs w:val="24"/>
      <w:lang w:eastAsia="es-ES"/>
    </w:rPr>
  </w:style>
  <w:style w:type="paragraph" w:styleId="MTema3" w:customStyle="1">
    <w:name w:val="MTema3"/>
    <w:basedOn w:val="MTema2"/>
    <w:next w:val="Normal"/>
    <w:rsid w:val="00DC6A38"/>
    <w:pPr>
      <w:numPr>
        <w:ilvl w:val="2"/>
      </w:numPr>
      <w:tabs>
        <w:tab w:val="clear" w:pos="2098"/>
        <w:tab w:val="num" w:pos="851"/>
      </w:tabs>
      <w:ind w:left="851" w:hanging="851"/>
      <w:outlineLvl w:val="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 Id="rId3"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A8aR2UtPpFb2ktlabd3XJX/fw==">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2025-10-02T20:43:00Z</dcterms:created>
  <dc:creator>Mansilla Ezequiel, Nuñez Fabricio, Pacheco Santiago, Salazar Malcom, Teppa Lorenzo</dc:creator>
</cp:coreProperties>
</file>