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EEE70" w14:textId="7696A3B5" w:rsidR="00F13598" w:rsidRPr="00355209" w:rsidRDefault="00F13598" w:rsidP="002C3263">
      <w:pPr>
        <w:pStyle w:val="Title"/>
        <w:rPr>
          <w:rFonts w:asciiTheme="minorHAnsi" w:hAnsiTheme="minorHAnsi" w:cstheme="minorHAnsi"/>
        </w:rPr>
      </w:pPr>
      <w:r w:rsidRPr="00355209">
        <w:rPr>
          <w:rFonts w:asciiTheme="minorHAnsi" w:hAnsiTheme="minorHAnsi" w:cstheme="minorHAnsi"/>
          <w:noProof/>
        </w:rPr>
        <w:drawing>
          <wp:inline distT="0" distB="0" distL="0" distR="0" wp14:anchorId="0C135B88" wp14:editId="3B6ED7AA">
            <wp:extent cx="1612900" cy="757126"/>
            <wp:effectExtent l="0" t="0" r="6350" b="5080"/>
            <wp:docPr id="1145305958"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05958" name="Picture 1" descr="Logo&#10;&#10;Description automatically generated"/>
                    <pic:cNvPicPr/>
                  </pic:nvPicPr>
                  <pic:blipFill>
                    <a:blip r:embed="rId7"/>
                    <a:stretch>
                      <a:fillRect/>
                    </a:stretch>
                  </pic:blipFill>
                  <pic:spPr>
                    <a:xfrm>
                      <a:off x="0" y="0"/>
                      <a:ext cx="1618986" cy="759983"/>
                    </a:xfrm>
                    <a:prstGeom prst="rect">
                      <a:avLst/>
                    </a:prstGeom>
                  </pic:spPr>
                </pic:pic>
              </a:graphicData>
            </a:graphic>
          </wp:inline>
        </w:drawing>
      </w:r>
    </w:p>
    <w:p w14:paraId="28856EE9" w14:textId="77777777" w:rsidR="00F13598" w:rsidRPr="00355209" w:rsidRDefault="00F13598" w:rsidP="00F13598">
      <w:pPr>
        <w:rPr>
          <w:rFonts w:asciiTheme="minorHAnsi" w:hAnsiTheme="minorHAnsi" w:cstheme="minorHAnsi"/>
        </w:rPr>
      </w:pPr>
    </w:p>
    <w:p w14:paraId="5B1F2D04" w14:textId="07024071" w:rsidR="008A6077" w:rsidRPr="00355209" w:rsidRDefault="008A6077" w:rsidP="002C3263">
      <w:pPr>
        <w:pStyle w:val="Title"/>
        <w:rPr>
          <w:rFonts w:asciiTheme="minorHAnsi" w:hAnsiTheme="minorHAnsi" w:cstheme="minorHAnsi"/>
        </w:rPr>
      </w:pPr>
      <w:r w:rsidRPr="00355209">
        <w:rPr>
          <w:rFonts w:asciiTheme="minorHAnsi" w:hAnsiTheme="minorHAnsi" w:cstheme="minorHAnsi"/>
        </w:rPr>
        <w:t>AGU Word Manuscript Template</w:t>
      </w:r>
    </w:p>
    <w:p w14:paraId="560EEC5C" w14:textId="77777777" w:rsidR="008A6077" w:rsidRPr="00355209" w:rsidRDefault="008A6077" w:rsidP="008A6077">
      <w:pPr>
        <w:rPr>
          <w:rFonts w:asciiTheme="minorHAnsi" w:hAnsiTheme="minorHAnsi" w:cstheme="minorHAnsi"/>
        </w:rPr>
      </w:pPr>
    </w:p>
    <w:p w14:paraId="158E7392" w14:textId="21CFE1A2" w:rsidR="008A6077" w:rsidRPr="00355209" w:rsidRDefault="008A6077" w:rsidP="0037466A">
      <w:pPr>
        <w:rPr>
          <w:rFonts w:asciiTheme="minorHAnsi" w:hAnsiTheme="minorHAnsi" w:cstheme="minorHAnsi"/>
        </w:rPr>
      </w:pPr>
      <w:r w:rsidRPr="00355209">
        <w:rPr>
          <w:rFonts w:asciiTheme="minorHAnsi" w:hAnsiTheme="minorHAnsi" w:cstheme="minorHAnsi"/>
          <w:b/>
        </w:rPr>
        <w:t>Please us</w:t>
      </w:r>
      <w:r w:rsidR="00DD6745" w:rsidRPr="00355209">
        <w:rPr>
          <w:rFonts w:asciiTheme="minorHAnsi" w:hAnsiTheme="minorHAnsi" w:cstheme="minorHAnsi"/>
          <w:b/>
        </w:rPr>
        <w:t>e</w:t>
      </w:r>
      <w:r w:rsidRPr="00355209">
        <w:rPr>
          <w:rFonts w:asciiTheme="minorHAnsi" w:hAnsiTheme="minorHAnsi" w:cstheme="minorHAnsi"/>
          <w:b/>
        </w:rPr>
        <w:t xml:space="preserve"> this template and for submitting a new or revised manuscript to </w:t>
      </w:r>
      <w:r w:rsidR="00321596" w:rsidRPr="00355209">
        <w:rPr>
          <w:rFonts w:asciiTheme="minorHAnsi" w:hAnsiTheme="minorHAnsi" w:cstheme="minorHAnsi"/>
          <w:b/>
        </w:rPr>
        <w:t>any AGU journal</w:t>
      </w:r>
      <w:r w:rsidRPr="00355209">
        <w:rPr>
          <w:rFonts w:asciiTheme="minorHAnsi" w:hAnsiTheme="minorHAnsi" w:cstheme="minorHAnsi"/>
          <w:b/>
        </w:rPr>
        <w:t xml:space="preserve">. </w:t>
      </w:r>
      <w:r w:rsidRPr="00355209">
        <w:rPr>
          <w:rFonts w:asciiTheme="minorHAnsi" w:hAnsiTheme="minorHAnsi" w:cstheme="minorHAnsi"/>
        </w:rPr>
        <w:t>Using this template and following the guidelines below will help us expedite processing of your paper</w:t>
      </w:r>
      <w:r w:rsidR="00DD6745" w:rsidRPr="00355209">
        <w:rPr>
          <w:rFonts w:asciiTheme="minorHAnsi" w:hAnsiTheme="minorHAnsi" w:cstheme="minorHAnsi"/>
        </w:rPr>
        <w:t>.</w:t>
      </w:r>
    </w:p>
    <w:p w14:paraId="14F45BF8" w14:textId="77777777" w:rsidR="008A6077" w:rsidRPr="00355209" w:rsidRDefault="008A6077" w:rsidP="00AA11F3">
      <w:pPr>
        <w:jc w:val="right"/>
        <w:rPr>
          <w:rFonts w:asciiTheme="minorHAnsi" w:hAnsiTheme="minorHAnsi" w:cstheme="minorHAnsi"/>
        </w:rPr>
      </w:pPr>
    </w:p>
    <w:p w14:paraId="7D78E7D8" w14:textId="63EFF228" w:rsidR="008A6077" w:rsidRPr="00355209" w:rsidRDefault="00DD6745" w:rsidP="008A6077">
      <w:pPr>
        <w:rPr>
          <w:rFonts w:asciiTheme="minorHAnsi" w:hAnsiTheme="minorHAnsi" w:cstheme="minorHAnsi"/>
        </w:rPr>
      </w:pPr>
      <w:r w:rsidRPr="00355209">
        <w:rPr>
          <w:rFonts w:asciiTheme="minorHAnsi" w:hAnsiTheme="minorHAnsi" w:cstheme="minorHAnsi"/>
        </w:rPr>
        <w:t xml:space="preserve">The template </w:t>
      </w:r>
      <w:r w:rsidR="008A6077" w:rsidRPr="00355209">
        <w:rPr>
          <w:rFonts w:asciiTheme="minorHAnsi" w:hAnsiTheme="minorHAnsi" w:cstheme="minorHAnsi"/>
        </w:rPr>
        <w:t xml:space="preserve">starts on page 2.  </w:t>
      </w:r>
      <w:r w:rsidR="0037466A" w:rsidRPr="00355209">
        <w:rPr>
          <w:rFonts w:asciiTheme="minorHAnsi" w:hAnsiTheme="minorHAnsi" w:cstheme="minorHAnsi"/>
        </w:rPr>
        <w:t>D</w:t>
      </w:r>
      <w:r w:rsidR="008A6077" w:rsidRPr="00355209">
        <w:rPr>
          <w:rFonts w:asciiTheme="minorHAnsi" w:hAnsiTheme="minorHAnsi" w:cstheme="minorHAnsi"/>
        </w:rPr>
        <w:t>elete this cover page.</w:t>
      </w:r>
    </w:p>
    <w:p w14:paraId="18D336EA" w14:textId="77777777" w:rsidR="0037466A" w:rsidRPr="00355209" w:rsidRDefault="0037466A" w:rsidP="008A6077">
      <w:pPr>
        <w:rPr>
          <w:rFonts w:asciiTheme="minorHAnsi" w:hAnsiTheme="minorHAnsi" w:cstheme="minorHAnsi"/>
        </w:rPr>
      </w:pPr>
    </w:p>
    <w:p w14:paraId="79EE74B0" w14:textId="4BFF814B" w:rsidR="0037466A" w:rsidRPr="00355209" w:rsidRDefault="0037466A" w:rsidP="008A6077">
      <w:pPr>
        <w:rPr>
          <w:rFonts w:asciiTheme="minorHAnsi" w:hAnsiTheme="minorHAnsi" w:cstheme="minorHAnsi"/>
          <w:u w:val="single"/>
        </w:rPr>
      </w:pPr>
      <w:r w:rsidRPr="00355209">
        <w:rPr>
          <w:rFonts w:asciiTheme="minorHAnsi" w:hAnsiTheme="minorHAnsi" w:cstheme="minorHAnsi"/>
          <w:u w:val="single"/>
        </w:rPr>
        <w:t>Helpful links:</w:t>
      </w:r>
    </w:p>
    <w:p w14:paraId="226356DC" w14:textId="77777777" w:rsidR="008A6077" w:rsidRPr="00355209" w:rsidRDefault="008A6077" w:rsidP="008A6077">
      <w:pPr>
        <w:rPr>
          <w:rFonts w:asciiTheme="minorHAnsi" w:hAnsiTheme="minorHAnsi" w:cstheme="minorHAnsi"/>
        </w:rPr>
      </w:pPr>
    </w:p>
    <w:p w14:paraId="58080678" w14:textId="125C6DA9" w:rsidR="008A6077" w:rsidRPr="00355209" w:rsidRDefault="005E1969" w:rsidP="008A6077">
      <w:pPr>
        <w:rPr>
          <w:rFonts w:asciiTheme="minorHAnsi" w:hAnsiTheme="minorHAnsi" w:cstheme="minorHAnsi"/>
        </w:rPr>
      </w:pPr>
      <w:r w:rsidRPr="00355209">
        <w:rPr>
          <w:rFonts w:asciiTheme="minorHAnsi" w:hAnsiTheme="minorHAnsi" w:cstheme="minorHAnsi"/>
        </w:rPr>
        <w:t xml:space="preserve">Descriptions of individual journals and links to their submission sites are here: </w:t>
      </w:r>
      <w:hyperlink r:id="rId8" w:history="1">
        <w:r w:rsidRPr="00355209">
          <w:rPr>
            <w:rStyle w:val="Hyperlink"/>
            <w:rFonts w:asciiTheme="minorHAnsi" w:hAnsiTheme="minorHAnsi" w:cstheme="minorHAnsi"/>
          </w:rPr>
          <w:t>https://www.ag</w:t>
        </w:r>
        <w:r w:rsidRPr="00355209">
          <w:rPr>
            <w:rStyle w:val="Hyperlink"/>
            <w:rFonts w:asciiTheme="minorHAnsi" w:hAnsiTheme="minorHAnsi" w:cstheme="minorHAnsi"/>
          </w:rPr>
          <w:t>u</w:t>
        </w:r>
        <w:r w:rsidRPr="00355209">
          <w:rPr>
            <w:rStyle w:val="Hyperlink"/>
            <w:rFonts w:asciiTheme="minorHAnsi" w:hAnsiTheme="minorHAnsi" w:cstheme="minorHAnsi"/>
          </w:rPr>
          <w:t>.org/Publish-with-AGU/Publish</w:t>
        </w:r>
      </w:hyperlink>
      <w:r w:rsidRPr="00355209">
        <w:rPr>
          <w:rFonts w:asciiTheme="minorHAnsi" w:hAnsiTheme="minorHAnsi" w:cstheme="minorHAnsi"/>
        </w:rPr>
        <w:t xml:space="preserve"> </w:t>
      </w:r>
    </w:p>
    <w:p w14:paraId="46ED0D8C" w14:textId="77777777" w:rsidR="008A6077" w:rsidRPr="00355209" w:rsidRDefault="008A6077" w:rsidP="008A6077">
      <w:pPr>
        <w:rPr>
          <w:rFonts w:asciiTheme="minorHAnsi" w:hAnsiTheme="minorHAnsi" w:cstheme="minorHAnsi"/>
        </w:rPr>
      </w:pPr>
    </w:p>
    <w:p w14:paraId="0F2D998A" w14:textId="0AF2E56B" w:rsidR="008A6077" w:rsidRPr="00355209" w:rsidRDefault="008A6077" w:rsidP="008A6077">
      <w:pPr>
        <w:rPr>
          <w:rFonts w:asciiTheme="minorHAnsi" w:hAnsiTheme="minorHAnsi" w:cstheme="minorHAnsi"/>
        </w:rPr>
      </w:pPr>
      <w:r w:rsidRPr="00355209">
        <w:rPr>
          <w:rFonts w:asciiTheme="minorHAnsi" w:hAnsiTheme="minorHAnsi" w:cstheme="minorHAnsi"/>
        </w:rPr>
        <w:t xml:space="preserve">Additional instructions are available </w:t>
      </w:r>
      <w:r w:rsidR="005E1969" w:rsidRPr="00355209">
        <w:rPr>
          <w:rFonts w:asciiTheme="minorHAnsi" w:hAnsiTheme="minorHAnsi" w:cstheme="minorHAnsi"/>
        </w:rPr>
        <w:t>under “How to Submit” in the link above.</w:t>
      </w:r>
    </w:p>
    <w:p w14:paraId="63680944" w14:textId="77777777" w:rsidR="008A6077" w:rsidRPr="00355209" w:rsidRDefault="008A6077" w:rsidP="008A6077">
      <w:pPr>
        <w:rPr>
          <w:rFonts w:asciiTheme="minorHAnsi" w:hAnsiTheme="minorHAnsi" w:cstheme="minorHAnsi"/>
        </w:rPr>
      </w:pPr>
    </w:p>
    <w:p w14:paraId="70675821" w14:textId="35AB2FA3" w:rsidR="008A6077" w:rsidRPr="00355209" w:rsidRDefault="008A6077" w:rsidP="008A6077">
      <w:pPr>
        <w:rPr>
          <w:rFonts w:asciiTheme="minorHAnsi" w:hAnsiTheme="minorHAnsi" w:cstheme="minorHAnsi"/>
          <w:b/>
        </w:rPr>
      </w:pPr>
      <w:r w:rsidRPr="00355209">
        <w:rPr>
          <w:rFonts w:asciiTheme="minorHAnsi" w:hAnsiTheme="minorHAnsi" w:cstheme="minorHAnsi"/>
        </w:rPr>
        <w:t>Please follow ou</w:t>
      </w:r>
      <w:r w:rsidR="00EF04CF" w:rsidRPr="00355209">
        <w:rPr>
          <w:rFonts w:asciiTheme="minorHAnsi" w:hAnsiTheme="minorHAnsi" w:cstheme="minorHAnsi"/>
        </w:rPr>
        <w:t xml:space="preserve">r checklists </w:t>
      </w:r>
      <w:r w:rsidRPr="00355209">
        <w:rPr>
          <w:rFonts w:asciiTheme="minorHAnsi" w:hAnsiTheme="minorHAnsi" w:cstheme="minorHAnsi"/>
        </w:rPr>
        <w:t xml:space="preserve">for </w:t>
      </w:r>
      <w:hyperlink r:id="rId9" w:history="1">
        <w:r w:rsidRPr="00355209">
          <w:rPr>
            <w:rStyle w:val="Hyperlink"/>
            <w:rFonts w:asciiTheme="minorHAnsi" w:hAnsiTheme="minorHAnsi" w:cstheme="minorHAnsi"/>
            <w:bCs/>
          </w:rPr>
          <w:t>initial submission</w:t>
        </w:r>
      </w:hyperlink>
      <w:r w:rsidRPr="00355209">
        <w:rPr>
          <w:rFonts w:asciiTheme="minorHAnsi" w:hAnsiTheme="minorHAnsi" w:cstheme="minorHAnsi"/>
        </w:rPr>
        <w:t xml:space="preserve"> or </w:t>
      </w:r>
      <w:hyperlink r:id="rId10" w:history="1">
        <w:r w:rsidRPr="00355209">
          <w:rPr>
            <w:rStyle w:val="Hyperlink"/>
            <w:rFonts w:asciiTheme="minorHAnsi" w:hAnsiTheme="minorHAnsi" w:cstheme="minorHAnsi"/>
            <w:bCs/>
          </w:rPr>
          <w:t>revision</w:t>
        </w:r>
      </w:hyperlink>
      <w:r w:rsidR="00321596" w:rsidRPr="00355209">
        <w:rPr>
          <w:rFonts w:asciiTheme="minorHAnsi" w:hAnsiTheme="minorHAnsi" w:cstheme="minorHAnsi"/>
          <w:b/>
        </w:rPr>
        <w:t>.  Resubmissions</w:t>
      </w:r>
      <w:r w:rsidR="00F45E57" w:rsidRPr="00355209">
        <w:rPr>
          <w:rFonts w:asciiTheme="minorHAnsi" w:hAnsiTheme="minorHAnsi" w:cstheme="minorHAnsi"/>
          <w:b/>
        </w:rPr>
        <w:t xml:space="preserve"> that were</w:t>
      </w:r>
      <w:r w:rsidR="00321596" w:rsidRPr="00355209">
        <w:rPr>
          <w:rFonts w:asciiTheme="minorHAnsi" w:hAnsiTheme="minorHAnsi" w:cstheme="minorHAnsi"/>
          <w:b/>
        </w:rPr>
        <w:t xml:space="preserve"> </w:t>
      </w:r>
      <w:r w:rsidR="00B81C79" w:rsidRPr="00355209">
        <w:rPr>
          <w:rFonts w:asciiTheme="minorHAnsi" w:hAnsiTheme="minorHAnsi" w:cstheme="minorHAnsi"/>
          <w:b/>
        </w:rPr>
        <w:t xml:space="preserve">previously reviewed </w:t>
      </w:r>
      <w:r w:rsidR="00321596" w:rsidRPr="00355209">
        <w:rPr>
          <w:rFonts w:asciiTheme="minorHAnsi" w:hAnsiTheme="minorHAnsi" w:cstheme="minorHAnsi"/>
          <w:b/>
        </w:rPr>
        <w:t>should follow the “revision” checklist.</w:t>
      </w:r>
      <w:r w:rsidR="00B81C79" w:rsidRPr="00355209">
        <w:rPr>
          <w:rFonts w:asciiTheme="minorHAnsi" w:hAnsiTheme="minorHAnsi" w:cstheme="minorHAnsi"/>
          <w:b/>
        </w:rPr>
        <w:t xml:space="preserve"> </w:t>
      </w:r>
    </w:p>
    <w:p w14:paraId="0B8E283D" w14:textId="77777777" w:rsidR="00D9528F" w:rsidRPr="00355209" w:rsidRDefault="00D9528F" w:rsidP="008A6077">
      <w:pPr>
        <w:rPr>
          <w:rFonts w:asciiTheme="minorHAnsi" w:hAnsiTheme="minorHAnsi" w:cstheme="minorHAnsi"/>
        </w:rPr>
      </w:pPr>
    </w:p>
    <w:p w14:paraId="67AA75D0" w14:textId="1FDE4860" w:rsidR="00D9528F" w:rsidRPr="00355209" w:rsidRDefault="00D9528F" w:rsidP="008A6077">
      <w:pPr>
        <w:rPr>
          <w:rFonts w:asciiTheme="minorHAnsi" w:hAnsiTheme="minorHAnsi" w:cstheme="minorHAnsi"/>
        </w:rPr>
      </w:pPr>
      <w:r w:rsidRPr="00355209">
        <w:rPr>
          <w:rFonts w:asciiTheme="minorHAnsi" w:hAnsiTheme="minorHAnsi" w:cstheme="minorHAnsi"/>
        </w:rPr>
        <w:t xml:space="preserve">AGU has </w:t>
      </w:r>
      <w:hyperlink r:id="rId11" w:history="1">
        <w:r w:rsidRPr="00355209">
          <w:rPr>
            <w:rStyle w:val="Hyperlink"/>
            <w:rFonts w:asciiTheme="minorHAnsi" w:hAnsiTheme="minorHAnsi" w:cstheme="minorHAnsi"/>
          </w:rPr>
          <w:t xml:space="preserve">implemented </w:t>
        </w:r>
      </w:hyperlink>
      <w:r w:rsidRPr="00355209">
        <w:rPr>
          <w:rFonts w:asciiTheme="minorHAnsi" w:hAnsiTheme="minorHAnsi" w:cstheme="minorHAnsi"/>
        </w:rPr>
        <w:t>new styles.  These mostly affect formatting of references, which are now cited in parentheses, not brackets.</w:t>
      </w:r>
      <w:r w:rsidR="001E33EF" w:rsidRPr="00355209">
        <w:rPr>
          <w:rFonts w:asciiTheme="minorHAnsi" w:hAnsiTheme="minorHAnsi" w:cstheme="minorHAnsi"/>
        </w:rPr>
        <w:t xml:space="preserve"> See </w:t>
      </w:r>
      <w:hyperlink r:id="rId12" w:history="1">
        <w:r w:rsidR="001E33EF" w:rsidRPr="00355209">
          <w:rPr>
            <w:rStyle w:val="Hyperlink"/>
            <w:rFonts w:asciiTheme="minorHAnsi" w:hAnsiTheme="minorHAnsi" w:cstheme="minorHAnsi"/>
          </w:rPr>
          <w:t xml:space="preserve">here </w:t>
        </w:r>
      </w:hyperlink>
      <w:r w:rsidR="001E33EF" w:rsidRPr="00355209">
        <w:rPr>
          <w:rFonts w:asciiTheme="minorHAnsi" w:hAnsiTheme="minorHAnsi" w:cstheme="minorHAnsi"/>
        </w:rPr>
        <w:t>for details.</w:t>
      </w:r>
    </w:p>
    <w:p w14:paraId="0DBF099A" w14:textId="77777777" w:rsidR="001E33EF" w:rsidRPr="00355209" w:rsidRDefault="001E33EF" w:rsidP="008A6077">
      <w:pPr>
        <w:rPr>
          <w:rFonts w:asciiTheme="minorHAnsi" w:hAnsiTheme="minorHAnsi" w:cstheme="minorHAnsi"/>
        </w:rPr>
      </w:pPr>
    </w:p>
    <w:p w14:paraId="0CFA2B42" w14:textId="77777777" w:rsidR="00514B45" w:rsidRPr="00355209" w:rsidRDefault="001E33EF" w:rsidP="001E33EF">
      <w:pPr>
        <w:rPr>
          <w:rFonts w:asciiTheme="minorHAnsi" w:hAnsiTheme="minorHAnsi" w:cstheme="minorHAnsi"/>
        </w:rPr>
      </w:pPr>
      <w:r w:rsidRPr="00355209">
        <w:rPr>
          <w:rFonts w:asciiTheme="minorHAnsi" w:hAnsiTheme="minorHAnsi" w:cstheme="minorHAnsi"/>
          <w:b/>
        </w:rPr>
        <w:t>Length</w:t>
      </w:r>
      <w:r w:rsidRPr="00355209">
        <w:rPr>
          <w:rFonts w:asciiTheme="minorHAnsi" w:hAnsiTheme="minorHAnsi" w:cstheme="minorHAnsi"/>
        </w:rPr>
        <w:t>: Research Articles in most AGU journals have an allowed length of 25 publication units. Letters in </w:t>
      </w:r>
      <w:r w:rsidRPr="00355209">
        <w:rPr>
          <w:rFonts w:asciiTheme="minorHAnsi" w:hAnsiTheme="minorHAnsi" w:cstheme="minorHAnsi"/>
          <w:i/>
          <w:iCs/>
        </w:rPr>
        <w:t>Geophysical Research Letters (GRL)</w:t>
      </w:r>
      <w:r w:rsidRPr="00355209">
        <w:rPr>
          <w:rFonts w:asciiTheme="minorHAnsi" w:hAnsiTheme="minorHAnsi" w:cstheme="minorHAnsi"/>
        </w:rPr>
        <w:t> and Technical Reports on Data or Methods in </w:t>
      </w:r>
      <w:r w:rsidRPr="00355209">
        <w:rPr>
          <w:rFonts w:asciiTheme="minorHAnsi" w:hAnsiTheme="minorHAnsi" w:cstheme="minorHAnsi"/>
          <w:i/>
          <w:iCs/>
        </w:rPr>
        <w:t>Earth and Space Science</w:t>
      </w:r>
      <w:r w:rsidRPr="00355209">
        <w:rPr>
          <w:rFonts w:asciiTheme="minorHAnsi" w:hAnsiTheme="minorHAnsi" w:cstheme="minorHAnsi"/>
        </w:rPr>
        <w:t> have an allowed length of 12 publication units (1 unit = 500 words or 1 table or figure; title, plain language summary, author lists, references, and all supplements</w:t>
      </w:r>
      <w:r w:rsidR="00514B45" w:rsidRPr="00355209">
        <w:rPr>
          <w:rFonts w:asciiTheme="minorHAnsi" w:hAnsiTheme="minorHAnsi" w:cstheme="minorHAnsi"/>
        </w:rPr>
        <w:t xml:space="preserve"> are excluded from the word count</w:t>
      </w:r>
      <w:r w:rsidRPr="00355209">
        <w:rPr>
          <w:rFonts w:asciiTheme="minorHAnsi" w:hAnsiTheme="minorHAnsi" w:cstheme="minorHAnsi"/>
        </w:rPr>
        <w:t>).</w:t>
      </w:r>
    </w:p>
    <w:p w14:paraId="4E135D25" w14:textId="7292CBAE" w:rsidR="001E33EF" w:rsidRPr="00355209" w:rsidRDefault="001E33EF" w:rsidP="001E33EF">
      <w:pPr>
        <w:rPr>
          <w:rFonts w:asciiTheme="minorHAnsi" w:hAnsiTheme="minorHAnsi" w:cstheme="minorHAnsi"/>
        </w:rPr>
      </w:pPr>
      <w:r w:rsidRPr="00355209">
        <w:rPr>
          <w:rFonts w:asciiTheme="minorHAnsi" w:hAnsiTheme="minorHAnsi" w:cstheme="minorHAnsi"/>
        </w:rPr>
        <w:t>AGU encourages research publications that are thorough but also concisely presented. This benefits readers as well as reviewers, who are increasingly taxed. Editorial and production costs also scale with length. However, all AGU journals except </w:t>
      </w:r>
      <w:r w:rsidRPr="00355209">
        <w:rPr>
          <w:rFonts w:asciiTheme="minorHAnsi" w:hAnsiTheme="minorHAnsi" w:cstheme="minorHAnsi"/>
          <w:i/>
          <w:iCs/>
        </w:rPr>
        <w:t>GRL</w:t>
      </w:r>
      <w:r w:rsidRPr="00355209">
        <w:rPr>
          <w:rFonts w:asciiTheme="minorHAnsi" w:hAnsiTheme="minorHAnsi" w:cstheme="minorHAnsi"/>
        </w:rPr>
        <w:t> allow longer papers beyond these guidelines for an additional fee (</w:t>
      </w:r>
      <w:hyperlink r:id="rId13" w:history="1">
        <w:r w:rsidRPr="00355209">
          <w:rPr>
            <w:rStyle w:val="Hyperlink"/>
            <w:rFonts w:asciiTheme="minorHAnsi" w:hAnsiTheme="minorHAnsi" w:cstheme="minorHAnsi"/>
            <w:b/>
            <w:bCs/>
          </w:rPr>
          <w:t>see table</w:t>
        </w:r>
      </w:hyperlink>
      <w:r w:rsidRPr="00355209">
        <w:rPr>
          <w:rFonts w:asciiTheme="minorHAnsi" w:hAnsiTheme="minorHAnsi" w:cstheme="minorHAnsi"/>
        </w:rPr>
        <w:t xml:space="preserve">) that reflects these incentives. </w:t>
      </w:r>
      <w:r w:rsidRPr="00355209">
        <w:rPr>
          <w:rFonts w:asciiTheme="minorHAnsi" w:hAnsiTheme="minorHAnsi" w:cstheme="minorHAnsi"/>
          <w:b/>
          <w:i/>
        </w:rPr>
        <w:t>Submissions to </w:t>
      </w:r>
      <w:r w:rsidRPr="00355209">
        <w:rPr>
          <w:rFonts w:asciiTheme="minorHAnsi" w:hAnsiTheme="minorHAnsi" w:cstheme="minorHAnsi"/>
          <w:b/>
          <w:i/>
          <w:iCs/>
        </w:rPr>
        <w:t>GRL</w:t>
      </w:r>
      <w:r w:rsidRPr="00355209">
        <w:rPr>
          <w:rFonts w:asciiTheme="minorHAnsi" w:hAnsiTheme="minorHAnsi" w:cstheme="minorHAnsi"/>
          <w:b/>
          <w:i/>
        </w:rPr>
        <w:t> that are longer than the allowed length of 12 Publication Units will be returned immediately for shortening.</w:t>
      </w:r>
      <w:r w:rsidRPr="00355209">
        <w:rPr>
          <w:rFonts w:asciiTheme="minorHAnsi" w:hAnsiTheme="minorHAnsi" w:cstheme="minorHAnsi"/>
        </w:rPr>
        <w:t xml:space="preserve">  Some journals have publication </w:t>
      </w:r>
      <w:hyperlink r:id="rId14" w:history="1">
        <w:r w:rsidRPr="00355209">
          <w:rPr>
            <w:rStyle w:val="Hyperlink"/>
            <w:rFonts w:asciiTheme="minorHAnsi" w:hAnsiTheme="minorHAnsi" w:cstheme="minorHAnsi"/>
          </w:rPr>
          <w:t>fees</w:t>
        </w:r>
      </w:hyperlink>
      <w:r w:rsidRPr="00355209">
        <w:rPr>
          <w:rFonts w:asciiTheme="minorHAnsi" w:hAnsiTheme="minorHAnsi" w:cstheme="minorHAnsi"/>
        </w:rPr>
        <w:t>.</w:t>
      </w:r>
      <w:r w:rsidR="006C4619" w:rsidRPr="00355209">
        <w:rPr>
          <w:rFonts w:asciiTheme="minorHAnsi" w:hAnsiTheme="minorHAnsi" w:cstheme="minorHAnsi"/>
        </w:rPr>
        <w:t xml:space="preserve">  </w:t>
      </w:r>
      <w:hyperlink r:id="rId15" w:history="1">
        <w:r w:rsidR="006C4619" w:rsidRPr="00355209">
          <w:rPr>
            <w:rStyle w:val="Hyperlink"/>
            <w:rFonts w:asciiTheme="minorHAnsi" w:hAnsiTheme="minorHAnsi" w:cstheme="minorHAnsi"/>
          </w:rPr>
          <w:t>Open access</w:t>
        </w:r>
      </w:hyperlink>
      <w:r w:rsidR="006C4619" w:rsidRPr="00355209">
        <w:rPr>
          <w:rFonts w:asciiTheme="minorHAnsi" w:hAnsiTheme="minorHAnsi" w:cstheme="minorHAnsi"/>
        </w:rPr>
        <w:t xml:space="preserve"> is available in all AGU journals.</w:t>
      </w:r>
    </w:p>
    <w:p w14:paraId="240FEFBE" w14:textId="77777777" w:rsidR="0037466A" w:rsidRPr="00355209" w:rsidRDefault="0037466A" w:rsidP="008A6077">
      <w:pPr>
        <w:rPr>
          <w:rFonts w:asciiTheme="minorHAnsi" w:hAnsiTheme="minorHAnsi" w:cstheme="minorHAnsi"/>
        </w:rPr>
      </w:pPr>
    </w:p>
    <w:p w14:paraId="6337C700" w14:textId="4318C1AE" w:rsidR="008A6077" w:rsidRPr="00355209" w:rsidRDefault="008A6077" w:rsidP="008A6077">
      <w:pPr>
        <w:rPr>
          <w:rFonts w:asciiTheme="minorHAnsi" w:hAnsiTheme="minorHAnsi" w:cstheme="minorHAnsi"/>
        </w:rPr>
      </w:pPr>
      <w:r w:rsidRPr="00355209">
        <w:rPr>
          <w:rFonts w:asciiTheme="minorHAnsi" w:hAnsiTheme="minorHAnsi" w:cstheme="minorHAnsi"/>
        </w:rPr>
        <w:t>Please use the .docx format if possible (all version</w:t>
      </w:r>
      <w:r w:rsidR="006F662E" w:rsidRPr="00355209">
        <w:rPr>
          <w:rFonts w:asciiTheme="minorHAnsi" w:hAnsiTheme="minorHAnsi" w:cstheme="minorHAnsi"/>
        </w:rPr>
        <w:t xml:space="preserve">s of </w:t>
      </w:r>
      <w:r w:rsidRPr="00355209">
        <w:rPr>
          <w:rFonts w:asciiTheme="minorHAnsi" w:hAnsiTheme="minorHAnsi" w:cstheme="minorHAnsi"/>
        </w:rPr>
        <w:t xml:space="preserve">Word </w:t>
      </w:r>
      <w:r w:rsidR="006F662E" w:rsidRPr="00355209">
        <w:rPr>
          <w:rFonts w:asciiTheme="minorHAnsi" w:hAnsiTheme="minorHAnsi" w:cstheme="minorHAnsi"/>
        </w:rPr>
        <w:t xml:space="preserve">after </w:t>
      </w:r>
      <w:r w:rsidRPr="00355209">
        <w:rPr>
          <w:rFonts w:asciiTheme="minorHAnsi" w:hAnsiTheme="minorHAnsi" w:cstheme="minorHAnsi"/>
        </w:rPr>
        <w:t>2007).</w:t>
      </w:r>
      <w:r w:rsidR="00400425" w:rsidRPr="00355209">
        <w:rPr>
          <w:rFonts w:asciiTheme="minorHAnsi" w:hAnsiTheme="minorHAnsi" w:cstheme="minorHAnsi"/>
        </w:rPr>
        <w:t xml:space="preserve"> This document contains </w:t>
      </w:r>
      <w:r w:rsidR="006F662E" w:rsidRPr="00355209">
        <w:rPr>
          <w:rFonts w:asciiTheme="minorHAnsi" w:hAnsiTheme="minorHAnsi" w:cstheme="minorHAnsi"/>
        </w:rPr>
        <w:t xml:space="preserve">pre-set </w:t>
      </w:r>
      <w:r w:rsidR="00400425" w:rsidRPr="00355209">
        <w:rPr>
          <w:rFonts w:asciiTheme="minorHAnsi" w:hAnsiTheme="minorHAnsi" w:cstheme="minorHAnsi"/>
        </w:rPr>
        <w:t>styles that apply to each</w:t>
      </w:r>
      <w:r w:rsidR="006F662E" w:rsidRPr="00355209">
        <w:rPr>
          <w:rFonts w:asciiTheme="minorHAnsi" w:hAnsiTheme="minorHAnsi" w:cstheme="minorHAnsi"/>
        </w:rPr>
        <w:t xml:space="preserve"> manuscript element.  These styles are listed be</w:t>
      </w:r>
      <w:r w:rsidR="00CB7BED" w:rsidRPr="00355209">
        <w:rPr>
          <w:rFonts w:asciiTheme="minorHAnsi" w:hAnsiTheme="minorHAnsi" w:cstheme="minorHAnsi"/>
        </w:rPr>
        <w:t xml:space="preserve">low.  Please keep these styles </w:t>
      </w:r>
      <w:r w:rsidR="006F662E" w:rsidRPr="00355209">
        <w:rPr>
          <w:rFonts w:asciiTheme="minorHAnsi" w:hAnsiTheme="minorHAnsi" w:cstheme="minorHAnsi"/>
        </w:rPr>
        <w:t>by pasting in y</w:t>
      </w:r>
      <w:r w:rsidR="00CB7BED" w:rsidRPr="00355209">
        <w:rPr>
          <w:rFonts w:asciiTheme="minorHAnsi" w:hAnsiTheme="minorHAnsi" w:cstheme="minorHAnsi"/>
        </w:rPr>
        <w:t>our text when done and matching,</w:t>
      </w:r>
      <w:r w:rsidR="006F662E" w:rsidRPr="00355209">
        <w:rPr>
          <w:rFonts w:asciiTheme="minorHAnsi" w:hAnsiTheme="minorHAnsi" w:cstheme="minorHAnsi"/>
        </w:rPr>
        <w:t xml:space="preserve"> or applying these styles</w:t>
      </w:r>
      <w:r w:rsidR="00C81692" w:rsidRPr="00355209">
        <w:rPr>
          <w:rFonts w:asciiTheme="minorHAnsi" w:hAnsiTheme="minorHAnsi" w:cstheme="minorHAnsi"/>
        </w:rPr>
        <w:t xml:space="preserve"> in your document using the </w:t>
      </w:r>
      <w:r w:rsidR="00CB7BED" w:rsidRPr="00355209">
        <w:rPr>
          <w:rFonts w:asciiTheme="minorHAnsi" w:hAnsiTheme="minorHAnsi" w:cstheme="minorHAnsi"/>
        </w:rPr>
        <w:t>style pane or organizer</w:t>
      </w:r>
      <w:r w:rsidR="006F662E" w:rsidRPr="00355209">
        <w:rPr>
          <w:rFonts w:asciiTheme="minorHAnsi" w:hAnsiTheme="minorHAnsi" w:cstheme="minorHAnsi"/>
        </w:rPr>
        <w:t>.</w:t>
      </w:r>
    </w:p>
    <w:p w14:paraId="7F85919E" w14:textId="77777777" w:rsidR="00400425" w:rsidRPr="00355209" w:rsidRDefault="00400425" w:rsidP="008A6077">
      <w:pPr>
        <w:rPr>
          <w:rFonts w:asciiTheme="minorHAnsi" w:hAnsiTheme="minorHAnsi" w:cstheme="minorHAnsi"/>
        </w:rPr>
      </w:pPr>
    </w:p>
    <w:p w14:paraId="5189D4DD" w14:textId="434FA6C4" w:rsidR="00400425" w:rsidRPr="00355209" w:rsidRDefault="00400425" w:rsidP="008A6077">
      <w:pPr>
        <w:rPr>
          <w:rFonts w:asciiTheme="minorHAnsi" w:hAnsiTheme="minorHAnsi" w:cstheme="minorHAnsi"/>
        </w:rPr>
      </w:pPr>
      <w:r w:rsidRPr="00355209">
        <w:rPr>
          <w:rFonts w:asciiTheme="minorHAnsi" w:hAnsiTheme="minorHAnsi" w:cstheme="minorHAnsi"/>
        </w:rPr>
        <w:t>Title</w:t>
      </w:r>
    </w:p>
    <w:p w14:paraId="10906005" w14:textId="73BA46B6" w:rsidR="00031829" w:rsidRPr="00355209" w:rsidRDefault="0037466A" w:rsidP="008A6077">
      <w:pPr>
        <w:rPr>
          <w:rFonts w:asciiTheme="minorHAnsi" w:hAnsiTheme="minorHAnsi" w:cstheme="minorHAnsi"/>
        </w:rPr>
      </w:pPr>
      <w:r w:rsidRPr="00355209">
        <w:rPr>
          <w:rFonts w:asciiTheme="minorHAnsi" w:hAnsiTheme="minorHAnsi" w:cstheme="minorHAnsi"/>
        </w:rPr>
        <w:t>Authors</w:t>
      </w:r>
    </w:p>
    <w:p w14:paraId="4C37B405" w14:textId="1002000E" w:rsidR="00B719C8" w:rsidRPr="00355209" w:rsidRDefault="00B719C8" w:rsidP="008A6077">
      <w:pPr>
        <w:rPr>
          <w:rFonts w:asciiTheme="minorHAnsi" w:hAnsiTheme="minorHAnsi" w:cstheme="minorHAnsi"/>
        </w:rPr>
      </w:pPr>
      <w:r w:rsidRPr="00355209">
        <w:rPr>
          <w:rFonts w:asciiTheme="minorHAnsi" w:hAnsiTheme="minorHAnsi" w:cstheme="minorHAnsi"/>
        </w:rPr>
        <w:t>Affiliation</w:t>
      </w:r>
    </w:p>
    <w:p w14:paraId="2895D5BF" w14:textId="3175D137" w:rsidR="006F662E" w:rsidRPr="00355209" w:rsidRDefault="006F662E" w:rsidP="008A6077">
      <w:pPr>
        <w:rPr>
          <w:rFonts w:asciiTheme="minorHAnsi" w:hAnsiTheme="minorHAnsi" w:cstheme="minorHAnsi"/>
        </w:rPr>
      </w:pPr>
      <w:r w:rsidRPr="00355209">
        <w:rPr>
          <w:rFonts w:asciiTheme="minorHAnsi" w:hAnsiTheme="minorHAnsi" w:cstheme="minorHAnsi"/>
        </w:rPr>
        <w:t>Key p</w:t>
      </w:r>
      <w:r w:rsidR="00400425" w:rsidRPr="00355209">
        <w:rPr>
          <w:rFonts w:asciiTheme="minorHAnsi" w:hAnsiTheme="minorHAnsi" w:cstheme="minorHAnsi"/>
        </w:rPr>
        <w:t>oints</w:t>
      </w:r>
    </w:p>
    <w:p w14:paraId="546B25BD" w14:textId="21C7F053" w:rsidR="00F45E57" w:rsidRPr="00355209" w:rsidRDefault="00400425" w:rsidP="008A6077">
      <w:pPr>
        <w:rPr>
          <w:rFonts w:asciiTheme="minorHAnsi" w:hAnsiTheme="minorHAnsi" w:cstheme="minorHAnsi"/>
        </w:rPr>
      </w:pPr>
      <w:r w:rsidRPr="00355209">
        <w:rPr>
          <w:rFonts w:asciiTheme="minorHAnsi" w:hAnsiTheme="minorHAnsi" w:cstheme="minorHAnsi"/>
        </w:rPr>
        <w:t>Abstract</w:t>
      </w:r>
      <w:r w:rsidR="00FC3EAC" w:rsidRPr="00355209">
        <w:rPr>
          <w:rFonts w:asciiTheme="minorHAnsi" w:hAnsiTheme="minorHAnsi" w:cstheme="minorHAnsi"/>
        </w:rPr>
        <w:t xml:space="preserve"> </w:t>
      </w:r>
    </w:p>
    <w:p w14:paraId="2CE9109D" w14:textId="0E5B5F78" w:rsidR="00400425" w:rsidRPr="00355209" w:rsidRDefault="00FC3EAC" w:rsidP="008A6077">
      <w:pPr>
        <w:rPr>
          <w:rFonts w:asciiTheme="minorHAnsi" w:hAnsiTheme="minorHAnsi" w:cstheme="minorHAnsi"/>
        </w:rPr>
      </w:pPr>
      <w:r w:rsidRPr="00355209">
        <w:rPr>
          <w:rFonts w:asciiTheme="minorHAnsi" w:hAnsiTheme="minorHAnsi" w:cstheme="minorHAnsi"/>
        </w:rPr>
        <w:t>Plain Language Summary</w:t>
      </w:r>
    </w:p>
    <w:p w14:paraId="765D33AF" w14:textId="1E1B6C39" w:rsidR="00400425" w:rsidRPr="00355209" w:rsidRDefault="00514B45" w:rsidP="008A6077">
      <w:pPr>
        <w:rPr>
          <w:rFonts w:asciiTheme="minorHAnsi" w:hAnsiTheme="minorHAnsi" w:cstheme="minorHAnsi"/>
        </w:rPr>
      </w:pPr>
      <w:r w:rsidRPr="00355209">
        <w:rPr>
          <w:rFonts w:asciiTheme="minorHAnsi" w:hAnsiTheme="minorHAnsi" w:cstheme="minorHAnsi"/>
        </w:rPr>
        <w:t xml:space="preserve">Body </w:t>
      </w:r>
      <w:r w:rsidR="006F662E" w:rsidRPr="00355209">
        <w:rPr>
          <w:rFonts w:asciiTheme="minorHAnsi" w:hAnsiTheme="minorHAnsi" w:cstheme="minorHAnsi"/>
        </w:rPr>
        <w:t>Text</w:t>
      </w:r>
    </w:p>
    <w:p w14:paraId="1735C121" w14:textId="28999558" w:rsidR="006F662E" w:rsidRPr="00355209" w:rsidRDefault="00031829" w:rsidP="008A6077">
      <w:pPr>
        <w:rPr>
          <w:rFonts w:asciiTheme="minorHAnsi" w:hAnsiTheme="minorHAnsi" w:cstheme="minorHAnsi"/>
        </w:rPr>
      </w:pPr>
      <w:r w:rsidRPr="00355209">
        <w:rPr>
          <w:rFonts w:asciiTheme="minorHAnsi" w:hAnsiTheme="minorHAnsi" w:cstheme="minorHAnsi"/>
        </w:rPr>
        <w:t>Headings (Main and secondary)</w:t>
      </w:r>
    </w:p>
    <w:p w14:paraId="1E47C0FA" w14:textId="3EA82338" w:rsidR="006F662E" w:rsidRPr="00355209" w:rsidRDefault="006F662E" w:rsidP="008A6077">
      <w:pPr>
        <w:rPr>
          <w:rFonts w:asciiTheme="minorHAnsi" w:hAnsiTheme="minorHAnsi" w:cstheme="minorHAnsi"/>
        </w:rPr>
      </w:pPr>
      <w:r w:rsidRPr="00355209">
        <w:rPr>
          <w:rFonts w:asciiTheme="minorHAnsi" w:hAnsiTheme="minorHAnsi" w:cstheme="minorHAnsi"/>
        </w:rPr>
        <w:t>Figure</w:t>
      </w:r>
      <w:r w:rsidR="00031829" w:rsidRPr="00355209">
        <w:rPr>
          <w:rFonts w:asciiTheme="minorHAnsi" w:hAnsiTheme="minorHAnsi" w:cstheme="minorHAnsi"/>
        </w:rPr>
        <w:t xml:space="preserve"> or Table</w:t>
      </w:r>
      <w:r w:rsidRPr="00355209">
        <w:rPr>
          <w:rFonts w:asciiTheme="minorHAnsi" w:hAnsiTheme="minorHAnsi" w:cstheme="minorHAnsi"/>
        </w:rPr>
        <w:t xml:space="preserve"> Captions</w:t>
      </w:r>
    </w:p>
    <w:p w14:paraId="65DEF982" w14:textId="107C0121" w:rsidR="006F662E" w:rsidRPr="00355209" w:rsidRDefault="006F662E" w:rsidP="008A6077">
      <w:pPr>
        <w:rPr>
          <w:rFonts w:asciiTheme="minorHAnsi" w:hAnsiTheme="minorHAnsi" w:cstheme="minorHAnsi"/>
        </w:rPr>
      </w:pPr>
      <w:r w:rsidRPr="00355209">
        <w:rPr>
          <w:rFonts w:asciiTheme="minorHAnsi" w:hAnsiTheme="minorHAnsi" w:cstheme="minorHAnsi"/>
        </w:rPr>
        <w:t>References</w:t>
      </w:r>
    </w:p>
    <w:p w14:paraId="00441400" w14:textId="77777777" w:rsidR="006F662E" w:rsidRPr="00355209" w:rsidRDefault="006F662E" w:rsidP="008A6077">
      <w:pPr>
        <w:rPr>
          <w:rFonts w:asciiTheme="minorHAnsi" w:hAnsiTheme="minorHAnsi" w:cstheme="minorHAnsi"/>
        </w:rPr>
      </w:pPr>
    </w:p>
    <w:p w14:paraId="3051FA1D" w14:textId="77777777" w:rsidR="00BD47BB" w:rsidRPr="00355209" w:rsidRDefault="00BD47BB" w:rsidP="00B120F3">
      <w:pPr>
        <w:pStyle w:val="Title"/>
        <w:rPr>
          <w:rFonts w:asciiTheme="minorHAnsi" w:hAnsiTheme="minorHAnsi" w:cstheme="minorHAnsi"/>
        </w:rPr>
        <w:sectPr w:rsidR="00BD47BB" w:rsidRPr="00355209" w:rsidSect="00E31404">
          <w:headerReference w:type="even" r:id="rId16"/>
          <w:headerReference w:type="default" r:id="rId17"/>
          <w:footerReference w:type="default" r:id="rId18"/>
          <w:headerReference w:type="first" r:id="rId19"/>
          <w:pgSz w:w="12240" w:h="15840"/>
          <w:pgMar w:top="1440" w:right="1440" w:bottom="1440" w:left="1440" w:header="432" w:footer="720" w:gutter="0"/>
          <w:cols w:space="720"/>
          <w:docGrid w:linePitch="360"/>
        </w:sectPr>
      </w:pPr>
    </w:p>
    <w:p w14:paraId="74925A35" w14:textId="1C8ED5BF" w:rsidR="00F8717E" w:rsidRPr="00355209" w:rsidRDefault="00F8717E" w:rsidP="00B120F3">
      <w:pPr>
        <w:pStyle w:val="Authors"/>
        <w:rPr>
          <w:rFonts w:asciiTheme="minorHAnsi" w:hAnsiTheme="minorHAnsi" w:cstheme="minorHAnsi"/>
        </w:rPr>
      </w:pPr>
      <w:r w:rsidRPr="00355209">
        <w:rPr>
          <w:rFonts w:asciiTheme="minorHAnsi" w:hAnsiTheme="minorHAnsi" w:cstheme="minorHAnsi"/>
        </w:rPr>
        <w:lastRenderedPageBreak/>
        <w:t>Ventilation Changes in the Labrador Sea from 2015–2025 Inferred from Transit Time Distributions of SF₆ and CFC-12</w:t>
      </w:r>
    </w:p>
    <w:p w14:paraId="32E6B0CF" w14:textId="5D2BCE33" w:rsidR="00C94AA5" w:rsidRPr="00355209" w:rsidRDefault="00545B6C" w:rsidP="00B120F3">
      <w:pPr>
        <w:pStyle w:val="Authors"/>
        <w:rPr>
          <w:rFonts w:asciiTheme="minorHAnsi" w:hAnsiTheme="minorHAnsi" w:cstheme="minorHAnsi"/>
        </w:rPr>
      </w:pPr>
      <w:r w:rsidRPr="00355209">
        <w:rPr>
          <w:rFonts w:asciiTheme="minorHAnsi" w:hAnsiTheme="minorHAnsi" w:cstheme="minorHAnsi"/>
        </w:rPr>
        <w:t xml:space="preserve">Enter authors here: A. </w:t>
      </w:r>
      <w:r w:rsidR="00C94AA5" w:rsidRPr="00355209">
        <w:rPr>
          <w:rFonts w:asciiTheme="minorHAnsi" w:hAnsiTheme="minorHAnsi" w:cstheme="minorHAnsi"/>
        </w:rPr>
        <w:t>B. Author</w:t>
      </w:r>
      <w:r w:rsidRPr="00355209">
        <w:rPr>
          <w:rFonts w:asciiTheme="minorHAnsi" w:hAnsiTheme="minorHAnsi" w:cstheme="minorHAnsi"/>
          <w:vertAlign w:val="superscript"/>
        </w:rPr>
        <w:t>1</w:t>
      </w:r>
      <w:r w:rsidR="00C94AA5" w:rsidRPr="00355209">
        <w:rPr>
          <w:rFonts w:asciiTheme="minorHAnsi" w:hAnsiTheme="minorHAnsi" w:cstheme="minorHAnsi"/>
        </w:rPr>
        <w:t>, B. C. Author</w:t>
      </w:r>
      <w:r w:rsidRPr="00355209">
        <w:rPr>
          <w:rFonts w:asciiTheme="minorHAnsi" w:hAnsiTheme="minorHAnsi" w:cstheme="minorHAnsi"/>
          <w:vertAlign w:val="superscript"/>
        </w:rPr>
        <w:t>2</w:t>
      </w:r>
      <w:r w:rsidR="00C94AA5" w:rsidRPr="00355209">
        <w:rPr>
          <w:rFonts w:asciiTheme="minorHAnsi" w:hAnsiTheme="minorHAnsi" w:cstheme="minorHAnsi"/>
        </w:rPr>
        <w:t xml:space="preserve">, </w:t>
      </w:r>
      <w:r w:rsidRPr="00355209">
        <w:rPr>
          <w:rFonts w:asciiTheme="minorHAnsi" w:hAnsiTheme="minorHAnsi" w:cstheme="minorHAnsi"/>
        </w:rPr>
        <w:t xml:space="preserve">and </w:t>
      </w:r>
      <w:r w:rsidR="00C94AA5" w:rsidRPr="00355209">
        <w:rPr>
          <w:rFonts w:asciiTheme="minorHAnsi" w:hAnsiTheme="minorHAnsi" w:cstheme="minorHAnsi"/>
        </w:rPr>
        <w:t>D. E. Author</w:t>
      </w:r>
      <w:r w:rsidRPr="00355209">
        <w:rPr>
          <w:rFonts w:asciiTheme="minorHAnsi" w:hAnsiTheme="minorHAnsi" w:cstheme="minorHAnsi"/>
          <w:vertAlign w:val="superscript"/>
        </w:rPr>
        <w:t>3</w:t>
      </w:r>
      <w:r w:rsidR="006F662E" w:rsidRPr="00355209">
        <w:rPr>
          <w:rFonts w:asciiTheme="minorHAnsi" w:hAnsiTheme="minorHAnsi" w:cstheme="minorHAnsi"/>
        </w:rPr>
        <w:t xml:space="preserve"> </w:t>
      </w:r>
    </w:p>
    <w:p w14:paraId="70FC651E" w14:textId="7B6F4CE5" w:rsidR="00C94AA5" w:rsidRPr="00355209" w:rsidRDefault="008A6077" w:rsidP="00B719C8">
      <w:pPr>
        <w:pStyle w:val="Affiliation"/>
        <w:rPr>
          <w:rFonts w:asciiTheme="minorHAnsi" w:hAnsiTheme="minorHAnsi" w:cstheme="minorHAnsi"/>
        </w:rPr>
      </w:pPr>
      <w:r w:rsidRPr="00355209">
        <w:rPr>
          <w:rFonts w:asciiTheme="minorHAnsi" w:hAnsiTheme="minorHAnsi" w:cstheme="minorHAnsi"/>
          <w:vertAlign w:val="superscript"/>
        </w:rPr>
        <w:t>1</w:t>
      </w:r>
      <w:r w:rsidRPr="00355209">
        <w:rPr>
          <w:rFonts w:asciiTheme="minorHAnsi" w:hAnsiTheme="minorHAnsi" w:cstheme="minorHAnsi"/>
        </w:rPr>
        <w:t>Affiliation</w:t>
      </w:r>
      <w:r w:rsidR="00C94AA5" w:rsidRPr="00355209">
        <w:rPr>
          <w:rFonts w:asciiTheme="minorHAnsi" w:hAnsiTheme="minorHAnsi" w:cstheme="minorHAnsi"/>
        </w:rPr>
        <w:t xml:space="preserve"> for author 1.</w:t>
      </w:r>
    </w:p>
    <w:p w14:paraId="4F35496B" w14:textId="0BA8CCAA" w:rsidR="00C94AA5" w:rsidRPr="00355209" w:rsidRDefault="00545B6C" w:rsidP="00B719C8">
      <w:pPr>
        <w:pStyle w:val="Affiliation"/>
        <w:rPr>
          <w:rFonts w:asciiTheme="minorHAnsi" w:hAnsiTheme="minorHAnsi" w:cstheme="minorHAnsi"/>
        </w:rPr>
      </w:pPr>
      <w:r w:rsidRPr="00355209">
        <w:rPr>
          <w:rFonts w:asciiTheme="minorHAnsi" w:hAnsiTheme="minorHAnsi" w:cstheme="minorHAnsi"/>
          <w:vertAlign w:val="superscript"/>
        </w:rPr>
        <w:t>2</w:t>
      </w:r>
      <w:r w:rsidR="00C94AA5" w:rsidRPr="00355209">
        <w:rPr>
          <w:rFonts w:asciiTheme="minorHAnsi" w:hAnsiTheme="minorHAnsi" w:cstheme="minorHAnsi"/>
        </w:rPr>
        <w:t>Affiliation for author 2.</w:t>
      </w:r>
    </w:p>
    <w:p w14:paraId="515725E1" w14:textId="696D235B" w:rsidR="00DE3F91" w:rsidRPr="00355209" w:rsidRDefault="00545B6C" w:rsidP="00B719C8">
      <w:pPr>
        <w:pStyle w:val="Affiliation"/>
        <w:rPr>
          <w:rFonts w:asciiTheme="minorHAnsi" w:hAnsiTheme="minorHAnsi" w:cstheme="minorHAnsi"/>
        </w:rPr>
      </w:pPr>
      <w:r w:rsidRPr="00355209">
        <w:rPr>
          <w:rFonts w:asciiTheme="minorHAnsi" w:hAnsiTheme="minorHAnsi" w:cstheme="minorHAnsi"/>
          <w:vertAlign w:val="superscript"/>
        </w:rPr>
        <w:t>3</w:t>
      </w:r>
      <w:r w:rsidR="00C94AA5" w:rsidRPr="00355209">
        <w:rPr>
          <w:rFonts w:asciiTheme="minorHAnsi" w:hAnsiTheme="minorHAnsi" w:cstheme="minorHAnsi"/>
        </w:rPr>
        <w:t>Affiliation for author 3.</w:t>
      </w:r>
    </w:p>
    <w:p w14:paraId="5614852F" w14:textId="34AC63D7" w:rsidR="00DE3F91" w:rsidRPr="00355209" w:rsidRDefault="008A6077" w:rsidP="003137C3">
      <w:pPr>
        <w:pStyle w:val="Affiliation"/>
        <w:rPr>
          <w:rFonts w:asciiTheme="minorHAnsi" w:hAnsiTheme="minorHAnsi" w:cstheme="minorHAnsi"/>
        </w:rPr>
      </w:pPr>
      <w:r w:rsidRPr="00355209">
        <w:rPr>
          <w:rFonts w:asciiTheme="minorHAnsi" w:hAnsiTheme="minorHAnsi" w:cstheme="minorHAnsi"/>
        </w:rPr>
        <w:t>Correspond</w:t>
      </w:r>
      <w:r w:rsidR="00DE3F91" w:rsidRPr="00355209">
        <w:rPr>
          <w:rFonts w:asciiTheme="minorHAnsi" w:hAnsiTheme="minorHAnsi" w:cstheme="minorHAnsi"/>
        </w:rPr>
        <w:t>ing</w:t>
      </w:r>
      <w:r w:rsidRPr="00355209">
        <w:rPr>
          <w:rFonts w:asciiTheme="minorHAnsi" w:hAnsiTheme="minorHAnsi" w:cstheme="minorHAnsi"/>
        </w:rPr>
        <w:t xml:space="preserve"> </w:t>
      </w:r>
      <w:r w:rsidR="006F662E" w:rsidRPr="00355209">
        <w:rPr>
          <w:rFonts w:asciiTheme="minorHAnsi" w:hAnsiTheme="minorHAnsi" w:cstheme="minorHAnsi"/>
        </w:rPr>
        <w:t>author:</w:t>
      </w:r>
      <w:r w:rsidRPr="00355209">
        <w:rPr>
          <w:rFonts w:asciiTheme="minorHAnsi" w:hAnsiTheme="minorHAnsi" w:cstheme="minorHAnsi"/>
        </w:rPr>
        <w:t xml:space="preserve"> </w:t>
      </w:r>
      <w:r w:rsidR="00050E67" w:rsidRPr="00355209">
        <w:rPr>
          <w:rFonts w:asciiTheme="minorHAnsi" w:hAnsiTheme="minorHAnsi" w:cstheme="minorHAnsi"/>
        </w:rPr>
        <w:t>Darlene Childs (Darlene.childs@dfo-mpo.gc.ca)</w:t>
      </w:r>
    </w:p>
    <w:p w14:paraId="06FDCBD0" w14:textId="59CF0462" w:rsidR="00DE3F91" w:rsidRPr="00355209" w:rsidRDefault="008A6077" w:rsidP="003137C3">
      <w:pPr>
        <w:pStyle w:val="Affiliation"/>
        <w:rPr>
          <w:rFonts w:asciiTheme="minorHAnsi" w:hAnsiTheme="minorHAnsi" w:cstheme="minorHAnsi"/>
        </w:rPr>
      </w:pPr>
      <w:r w:rsidRPr="00355209">
        <w:rPr>
          <w:rFonts w:asciiTheme="minorHAnsi" w:hAnsiTheme="minorHAnsi" w:cstheme="minorHAnsi"/>
        </w:rPr>
        <w:t>†Additional author notes should be indicated with symbols (</w:t>
      </w:r>
      <w:r w:rsidR="009B68DA" w:rsidRPr="00355209">
        <w:rPr>
          <w:rFonts w:asciiTheme="minorHAnsi" w:hAnsiTheme="minorHAnsi" w:cstheme="minorHAnsi"/>
        </w:rPr>
        <w:t>current addresses, for example</w:t>
      </w:r>
      <w:r w:rsidRPr="00355209">
        <w:rPr>
          <w:rFonts w:asciiTheme="minorHAnsi" w:hAnsiTheme="minorHAnsi" w:cstheme="minorHAnsi"/>
        </w:rPr>
        <w:t>).</w:t>
      </w:r>
    </w:p>
    <w:p w14:paraId="52EAA876" w14:textId="0F4D9CB3" w:rsidR="00C94AA5" w:rsidRPr="00355209" w:rsidRDefault="00C94AA5" w:rsidP="005358D5">
      <w:pPr>
        <w:pStyle w:val="Heading-Main"/>
        <w:rPr>
          <w:rFonts w:asciiTheme="minorHAnsi" w:hAnsiTheme="minorHAnsi" w:cstheme="minorHAnsi"/>
        </w:rPr>
      </w:pPr>
      <w:r w:rsidRPr="00355209">
        <w:rPr>
          <w:rFonts w:asciiTheme="minorHAnsi" w:hAnsiTheme="minorHAnsi" w:cstheme="minorHAnsi"/>
        </w:rPr>
        <w:t>Key Points:</w:t>
      </w:r>
    </w:p>
    <w:p w14:paraId="02BB4FFB" w14:textId="6DD78888" w:rsidR="00C94AA5" w:rsidRPr="00355209" w:rsidRDefault="00C94AA5" w:rsidP="00C81368">
      <w:pPr>
        <w:pStyle w:val="KeyPoints"/>
        <w:numPr>
          <w:ilvl w:val="0"/>
          <w:numId w:val="9"/>
        </w:numPr>
        <w:rPr>
          <w:rFonts w:asciiTheme="minorHAnsi" w:hAnsiTheme="minorHAnsi" w:cstheme="minorHAnsi"/>
        </w:rPr>
      </w:pPr>
      <w:r w:rsidRPr="00355209">
        <w:rPr>
          <w:rFonts w:asciiTheme="minorHAnsi" w:hAnsiTheme="minorHAnsi" w:cstheme="minorHAnsi"/>
        </w:rPr>
        <w:t>List up to three key points (at least one is required)</w:t>
      </w:r>
    </w:p>
    <w:p w14:paraId="405A84B1" w14:textId="403C38B3" w:rsidR="00C94AA5" w:rsidRPr="00355209" w:rsidRDefault="00C94AA5" w:rsidP="00C81368">
      <w:pPr>
        <w:pStyle w:val="KeyPoints"/>
        <w:numPr>
          <w:ilvl w:val="0"/>
          <w:numId w:val="9"/>
        </w:numPr>
        <w:rPr>
          <w:rFonts w:asciiTheme="minorHAnsi" w:hAnsiTheme="minorHAnsi" w:cstheme="minorHAnsi"/>
        </w:rPr>
      </w:pPr>
      <w:r w:rsidRPr="00355209">
        <w:rPr>
          <w:rFonts w:asciiTheme="minorHAnsi" w:hAnsiTheme="minorHAnsi" w:cstheme="minorHAnsi"/>
        </w:rPr>
        <w:t>Key Points summarize the main points and conclusions of the article</w:t>
      </w:r>
    </w:p>
    <w:p w14:paraId="6A9C6262" w14:textId="03F41290" w:rsidR="00C94AA5" w:rsidRPr="00355209" w:rsidRDefault="00C94AA5" w:rsidP="008A6077">
      <w:pPr>
        <w:pStyle w:val="KeyPoints"/>
        <w:numPr>
          <w:ilvl w:val="0"/>
          <w:numId w:val="9"/>
        </w:numPr>
        <w:rPr>
          <w:rFonts w:asciiTheme="minorHAnsi" w:hAnsiTheme="minorHAnsi" w:cstheme="minorHAnsi"/>
        </w:rPr>
      </w:pPr>
      <w:r w:rsidRPr="00355209">
        <w:rPr>
          <w:rFonts w:asciiTheme="minorHAnsi" w:hAnsiTheme="minorHAnsi" w:cstheme="minorHAnsi"/>
        </w:rPr>
        <w:t xml:space="preserve">Each must be </w:t>
      </w:r>
      <w:r w:rsidR="003E660A" w:rsidRPr="00355209">
        <w:rPr>
          <w:rFonts w:asciiTheme="minorHAnsi" w:hAnsiTheme="minorHAnsi" w:cstheme="minorHAnsi"/>
        </w:rPr>
        <w:t>14</w:t>
      </w:r>
      <w:r w:rsidR="00321596" w:rsidRPr="00355209">
        <w:rPr>
          <w:rFonts w:asciiTheme="minorHAnsi" w:hAnsiTheme="minorHAnsi" w:cstheme="minorHAnsi"/>
        </w:rPr>
        <w:t>0</w:t>
      </w:r>
      <w:r w:rsidRPr="00355209">
        <w:rPr>
          <w:rFonts w:asciiTheme="minorHAnsi" w:hAnsiTheme="minorHAnsi" w:cstheme="minorHAnsi"/>
        </w:rPr>
        <w:t xml:space="preserve"> characters or less with no </w:t>
      </w:r>
      <w:r w:rsidR="00975D9D" w:rsidRPr="00355209">
        <w:rPr>
          <w:rFonts w:asciiTheme="minorHAnsi" w:hAnsiTheme="minorHAnsi" w:cstheme="minorHAnsi"/>
        </w:rPr>
        <w:t xml:space="preserve">special characters or </w:t>
      </w:r>
      <w:r w:rsidR="00813315" w:rsidRPr="00355209">
        <w:rPr>
          <w:rFonts w:asciiTheme="minorHAnsi" w:hAnsiTheme="minorHAnsi" w:cstheme="minorHAnsi"/>
        </w:rPr>
        <w:t>acronyms</w:t>
      </w:r>
      <w:r w:rsidR="00975D9D" w:rsidRPr="00355209">
        <w:rPr>
          <w:rFonts w:asciiTheme="minorHAnsi" w:hAnsiTheme="minorHAnsi" w:cstheme="minorHAnsi"/>
        </w:rPr>
        <w:t>.</w:t>
      </w:r>
    </w:p>
    <w:p w14:paraId="5C03B4CB" w14:textId="77777777" w:rsidR="00B719C8" w:rsidRPr="00355209" w:rsidRDefault="00B719C8">
      <w:pPr>
        <w:rPr>
          <w:rFonts w:asciiTheme="minorHAnsi" w:hAnsiTheme="minorHAnsi" w:cstheme="minorHAnsi"/>
          <w:color w:val="00B0F0"/>
        </w:rPr>
      </w:pPr>
      <w:r w:rsidRPr="00355209">
        <w:rPr>
          <w:rFonts w:asciiTheme="minorHAnsi" w:hAnsiTheme="minorHAnsi" w:cstheme="minorHAnsi"/>
        </w:rPr>
        <w:br w:type="page"/>
      </w:r>
    </w:p>
    <w:p w14:paraId="2659CCE1" w14:textId="77777777" w:rsidR="002F3B11" w:rsidRPr="00355209" w:rsidRDefault="008A6077" w:rsidP="00C81368">
      <w:pPr>
        <w:pStyle w:val="Heading-Main"/>
        <w:rPr>
          <w:rFonts w:asciiTheme="minorHAnsi" w:hAnsiTheme="minorHAnsi" w:cstheme="minorHAnsi"/>
        </w:rPr>
      </w:pPr>
      <w:r w:rsidRPr="00355209">
        <w:rPr>
          <w:rFonts w:asciiTheme="minorHAnsi" w:hAnsiTheme="minorHAnsi" w:cstheme="minorHAnsi"/>
        </w:rPr>
        <w:lastRenderedPageBreak/>
        <w:t>Abstract</w:t>
      </w:r>
    </w:p>
    <w:p w14:paraId="51809AE4" w14:textId="39683AA0" w:rsidR="00DE3F91" w:rsidRPr="00355209" w:rsidRDefault="008A6077" w:rsidP="00DE3F91">
      <w:pPr>
        <w:pStyle w:val="Abstract"/>
        <w:rPr>
          <w:rFonts w:asciiTheme="minorHAnsi" w:hAnsiTheme="minorHAnsi" w:cstheme="minorHAnsi"/>
        </w:rPr>
      </w:pPr>
      <w:r w:rsidRPr="00355209">
        <w:rPr>
          <w:rFonts w:asciiTheme="minorHAnsi" w:hAnsiTheme="minorHAnsi" w:cstheme="minorHAnsi"/>
        </w:rPr>
        <w:t xml:space="preserve">The abstract should be </w:t>
      </w:r>
      <w:r w:rsidR="00DE3F91" w:rsidRPr="00355209">
        <w:rPr>
          <w:rFonts w:asciiTheme="minorHAnsi" w:hAnsiTheme="minorHAnsi" w:cstheme="minorHAnsi"/>
        </w:rPr>
        <w:t>a</w:t>
      </w:r>
      <w:r w:rsidR="00321596" w:rsidRPr="00355209">
        <w:rPr>
          <w:rFonts w:asciiTheme="minorHAnsi" w:hAnsiTheme="minorHAnsi" w:cstheme="minorHAnsi"/>
        </w:rPr>
        <w:t xml:space="preserve"> single-paragraph of </w:t>
      </w:r>
      <w:r w:rsidR="00B828C4" w:rsidRPr="00355209">
        <w:rPr>
          <w:rFonts w:asciiTheme="minorHAnsi" w:hAnsiTheme="minorHAnsi" w:cstheme="minorHAnsi"/>
        </w:rPr>
        <w:t>fewer</w:t>
      </w:r>
      <w:r w:rsidR="00321596" w:rsidRPr="00355209">
        <w:rPr>
          <w:rFonts w:asciiTheme="minorHAnsi" w:hAnsiTheme="minorHAnsi" w:cstheme="minorHAnsi"/>
        </w:rPr>
        <w:t xml:space="preserve"> than 2</w:t>
      </w:r>
      <w:r w:rsidR="00DE3F91" w:rsidRPr="00355209">
        <w:rPr>
          <w:rFonts w:asciiTheme="minorHAnsi" w:hAnsiTheme="minorHAnsi" w:cstheme="minorHAnsi"/>
        </w:rPr>
        <w:t>50</w:t>
      </w:r>
      <w:r w:rsidRPr="00355209">
        <w:rPr>
          <w:rFonts w:asciiTheme="minorHAnsi" w:hAnsiTheme="minorHAnsi" w:cstheme="minorHAnsi"/>
        </w:rPr>
        <w:t xml:space="preserve"> words</w:t>
      </w:r>
      <w:r w:rsidR="00321596" w:rsidRPr="00355209">
        <w:rPr>
          <w:rFonts w:asciiTheme="minorHAnsi" w:hAnsiTheme="minorHAnsi" w:cstheme="minorHAnsi"/>
        </w:rPr>
        <w:t xml:space="preserve">, or for </w:t>
      </w:r>
      <w:r w:rsidR="00321596" w:rsidRPr="00355209">
        <w:rPr>
          <w:rFonts w:asciiTheme="minorHAnsi" w:hAnsiTheme="minorHAnsi" w:cstheme="minorHAnsi"/>
          <w:i/>
        </w:rPr>
        <w:t>Geophysical Research Letters</w:t>
      </w:r>
      <w:r w:rsidR="00321596" w:rsidRPr="00355209">
        <w:rPr>
          <w:rFonts w:asciiTheme="minorHAnsi" w:hAnsiTheme="minorHAnsi" w:cstheme="minorHAnsi"/>
        </w:rPr>
        <w:t>, less than 150 words</w:t>
      </w:r>
      <w:r w:rsidR="00DE3F91" w:rsidRPr="00355209">
        <w:rPr>
          <w:rFonts w:asciiTheme="minorHAnsi" w:hAnsiTheme="minorHAnsi" w:cstheme="minorHAnsi"/>
        </w:rPr>
        <w:t xml:space="preserve">.  A good abstract </w:t>
      </w:r>
      <w:r w:rsidRPr="00355209">
        <w:rPr>
          <w:rFonts w:asciiTheme="minorHAnsi" w:hAnsiTheme="minorHAnsi" w:cstheme="minorHAnsi"/>
        </w:rPr>
        <w:t xml:space="preserve">sets the </w:t>
      </w:r>
      <w:r w:rsidR="00DE3F91" w:rsidRPr="00355209">
        <w:rPr>
          <w:rFonts w:asciiTheme="minorHAnsi" w:hAnsiTheme="minorHAnsi" w:cstheme="minorHAnsi"/>
        </w:rPr>
        <w:t xml:space="preserve">general </w:t>
      </w:r>
      <w:r w:rsidRPr="00355209">
        <w:rPr>
          <w:rFonts w:asciiTheme="minorHAnsi" w:hAnsiTheme="minorHAnsi" w:cstheme="minorHAnsi"/>
        </w:rPr>
        <w:t xml:space="preserve">question </w:t>
      </w:r>
      <w:r w:rsidR="00DE3F91" w:rsidRPr="00355209">
        <w:rPr>
          <w:rFonts w:asciiTheme="minorHAnsi" w:hAnsiTheme="minorHAnsi" w:cstheme="minorHAnsi"/>
        </w:rPr>
        <w:t xml:space="preserve">or topic </w:t>
      </w:r>
      <w:r w:rsidRPr="00355209">
        <w:rPr>
          <w:rFonts w:asciiTheme="minorHAnsi" w:hAnsiTheme="minorHAnsi" w:cstheme="minorHAnsi"/>
        </w:rPr>
        <w:t xml:space="preserve">that you </w:t>
      </w:r>
      <w:r w:rsidR="00DE3F91" w:rsidRPr="00355209">
        <w:rPr>
          <w:rFonts w:asciiTheme="minorHAnsi" w:hAnsiTheme="minorHAnsi" w:cstheme="minorHAnsi"/>
        </w:rPr>
        <w:t xml:space="preserve">are studying for </w:t>
      </w:r>
      <w:r w:rsidRPr="00355209">
        <w:rPr>
          <w:rFonts w:asciiTheme="minorHAnsi" w:hAnsiTheme="minorHAnsi" w:cstheme="minorHAnsi"/>
        </w:rPr>
        <w:t xml:space="preserve">the general reader, </w:t>
      </w:r>
      <w:r w:rsidR="00DE3F91" w:rsidRPr="00355209">
        <w:rPr>
          <w:rFonts w:asciiTheme="minorHAnsi" w:hAnsiTheme="minorHAnsi" w:cstheme="minorHAnsi"/>
        </w:rPr>
        <w:t xml:space="preserve">provides </w:t>
      </w:r>
      <w:r w:rsidRPr="00355209">
        <w:rPr>
          <w:rFonts w:asciiTheme="minorHAnsi" w:hAnsiTheme="minorHAnsi" w:cstheme="minorHAnsi"/>
        </w:rPr>
        <w:t xml:space="preserve">background </w:t>
      </w:r>
      <w:r w:rsidR="00DE3F91" w:rsidRPr="00355209">
        <w:rPr>
          <w:rFonts w:asciiTheme="minorHAnsi" w:hAnsiTheme="minorHAnsi" w:cstheme="minorHAnsi"/>
        </w:rPr>
        <w:t>on the specific question or problem, briefly describes key data or analyses, and describes the key results and uncertainties</w:t>
      </w:r>
      <w:r w:rsidRPr="00355209">
        <w:rPr>
          <w:rFonts w:asciiTheme="minorHAnsi" w:hAnsiTheme="minorHAnsi" w:cstheme="minorHAnsi"/>
        </w:rPr>
        <w:t>.</w:t>
      </w:r>
      <w:r w:rsidR="00975D9D" w:rsidRPr="00355209">
        <w:rPr>
          <w:rFonts w:asciiTheme="minorHAnsi" w:hAnsiTheme="minorHAnsi" w:cstheme="minorHAnsi"/>
        </w:rPr>
        <w:t xml:space="preserve">  Please avoid acronyms or if used, define them.</w:t>
      </w:r>
    </w:p>
    <w:p w14:paraId="69A5DBFD" w14:textId="5331CD54" w:rsidR="00FC3EAC" w:rsidRPr="00355209" w:rsidRDefault="00FC3EAC" w:rsidP="00DE3F91">
      <w:pPr>
        <w:pStyle w:val="Abstract"/>
        <w:rPr>
          <w:rFonts w:asciiTheme="minorHAnsi" w:hAnsiTheme="minorHAnsi" w:cstheme="minorHAnsi"/>
          <w:b/>
        </w:rPr>
      </w:pPr>
      <w:r w:rsidRPr="00355209">
        <w:rPr>
          <w:rFonts w:asciiTheme="minorHAnsi" w:hAnsiTheme="minorHAnsi" w:cstheme="minorHAnsi"/>
          <w:b/>
        </w:rPr>
        <w:t>Plain Language Summary</w:t>
      </w:r>
    </w:p>
    <w:p w14:paraId="1AF56509" w14:textId="148C631A" w:rsidR="00FC3EAC" w:rsidRPr="00355209" w:rsidRDefault="00FC3EAC" w:rsidP="00DE3F91">
      <w:pPr>
        <w:pStyle w:val="Abstract"/>
        <w:rPr>
          <w:rFonts w:asciiTheme="minorHAnsi" w:hAnsiTheme="minorHAnsi" w:cstheme="minorHAnsi"/>
        </w:rPr>
      </w:pPr>
      <w:r w:rsidRPr="00355209">
        <w:rPr>
          <w:rFonts w:asciiTheme="minorHAnsi" w:hAnsiTheme="minorHAnsi" w:cstheme="minorHAnsi"/>
        </w:rPr>
        <w:t xml:space="preserve">This is optional but will help expand the reach of your paper. Information on writing a good plain language summary is available </w:t>
      </w:r>
      <w:hyperlink r:id="rId20" w:history="1">
        <w:r w:rsidRPr="00355209">
          <w:rPr>
            <w:rStyle w:val="Hyperlink"/>
            <w:rFonts w:asciiTheme="minorHAnsi" w:hAnsiTheme="minorHAnsi" w:cstheme="minorHAnsi"/>
          </w:rPr>
          <w:t>here</w:t>
        </w:r>
      </w:hyperlink>
      <w:r w:rsidRPr="00355209">
        <w:rPr>
          <w:rFonts w:asciiTheme="minorHAnsi" w:hAnsiTheme="minorHAnsi" w:cstheme="minorHAnsi"/>
        </w:rPr>
        <w:t>.</w:t>
      </w:r>
    </w:p>
    <w:p w14:paraId="16752E20" w14:textId="77777777" w:rsidR="002F3B11" w:rsidRPr="00355209" w:rsidRDefault="002F3B11" w:rsidP="00C81368">
      <w:pPr>
        <w:pStyle w:val="Heading-Main"/>
        <w:rPr>
          <w:rFonts w:asciiTheme="minorHAnsi" w:hAnsiTheme="minorHAnsi" w:cstheme="minorHAnsi"/>
        </w:rPr>
      </w:pPr>
      <w:r w:rsidRPr="00355209">
        <w:rPr>
          <w:rFonts w:asciiTheme="minorHAnsi" w:hAnsiTheme="minorHAnsi" w:cstheme="minorHAnsi"/>
        </w:rPr>
        <w:t>1 Introduction</w:t>
      </w:r>
    </w:p>
    <w:p w14:paraId="323997AF" w14:textId="56F81332" w:rsidR="00355209" w:rsidRDefault="00731567" w:rsidP="00355209">
      <w:pPr>
        <w:rPr>
          <w:rFonts w:asciiTheme="minorHAnsi" w:hAnsiTheme="minorHAnsi" w:cstheme="minorHAnsi"/>
        </w:rPr>
      </w:pPr>
      <w:r w:rsidRPr="00355209">
        <w:rPr>
          <w:rFonts w:asciiTheme="minorHAnsi" w:hAnsiTheme="minorHAnsi" w:cstheme="minorHAnsi"/>
        </w:rPr>
        <w:t xml:space="preserve">About 30 percent </w:t>
      </w:r>
      <w:r w:rsidRPr="00355209">
        <w:rPr>
          <w:rFonts w:asciiTheme="minorHAnsi" w:hAnsiTheme="minorHAnsi" w:cstheme="minorHAnsi"/>
        </w:rPr>
        <w:t xml:space="preserve">of the </w:t>
      </w:r>
      <w:r w:rsidRPr="00355209">
        <w:rPr>
          <w:rFonts w:asciiTheme="minorHAnsi" w:hAnsiTheme="minorHAnsi" w:cstheme="minorHAnsi"/>
        </w:rPr>
        <w:t>subpolar North Atlantic ocean</w:t>
      </w:r>
      <w:r w:rsidRPr="00355209">
        <w:rPr>
          <w:rFonts w:asciiTheme="minorHAnsi" w:hAnsiTheme="minorHAnsi" w:cstheme="minorHAnsi"/>
        </w:rPr>
        <w:t xml:space="preserve"> is </w:t>
      </w:r>
      <w:r w:rsidR="00050E67" w:rsidRPr="00355209">
        <w:rPr>
          <w:rFonts w:asciiTheme="minorHAnsi" w:hAnsiTheme="minorHAnsi" w:cstheme="minorHAnsi"/>
        </w:rPr>
        <w:t>ventilated</w:t>
      </w:r>
      <w:r w:rsidRPr="00355209">
        <w:rPr>
          <w:rFonts w:asciiTheme="minorHAnsi" w:hAnsiTheme="minorHAnsi" w:cstheme="minorHAnsi"/>
        </w:rPr>
        <w:t xml:space="preserve">, the main site of ventilation </w:t>
      </w:r>
      <w:r w:rsidR="00050E67" w:rsidRPr="00355209">
        <w:rPr>
          <w:rFonts w:asciiTheme="minorHAnsi" w:hAnsiTheme="minorHAnsi" w:cstheme="minorHAnsi"/>
        </w:rPr>
        <w:t xml:space="preserve">occurs in the central Labrador Sea.  </w:t>
      </w:r>
      <w:r w:rsidR="006E589B" w:rsidRPr="00355209">
        <w:rPr>
          <w:rFonts w:asciiTheme="minorHAnsi" w:hAnsiTheme="minorHAnsi" w:cstheme="minorHAnsi"/>
        </w:rPr>
        <w:t>Labrador sea water is a key contributor to the deep water masses of the North Atlantic (</w:t>
      </w:r>
      <w:r w:rsidR="006E589B" w:rsidRPr="00355209">
        <w:rPr>
          <w:rFonts w:asciiTheme="minorHAnsi" w:hAnsiTheme="minorHAnsi" w:cstheme="minorHAnsi"/>
          <w:i/>
          <w:iCs/>
        </w:rPr>
        <w:t>Keike &amp; Yashayaev 2015, Rhein et al., 2017</w:t>
      </w:r>
      <w:r w:rsidR="006E589B" w:rsidRPr="00355209">
        <w:rPr>
          <w:rFonts w:asciiTheme="minorHAnsi" w:hAnsiTheme="minorHAnsi" w:cstheme="minorHAnsi"/>
        </w:rPr>
        <w:t xml:space="preserve">).  </w:t>
      </w:r>
      <w:r w:rsidR="00355209" w:rsidRPr="00355209">
        <w:rPr>
          <w:rFonts w:asciiTheme="minorHAnsi" w:hAnsiTheme="minorHAnsi" w:cstheme="minorHAnsi"/>
        </w:rPr>
        <w:t xml:space="preserve">Deep convection is initiated by high heat loss from the ocean’s surface which weakens or erases the density stratification in the water column.  </w:t>
      </w:r>
      <w:r w:rsidR="006E589B" w:rsidRPr="00355209">
        <w:rPr>
          <w:rFonts w:asciiTheme="minorHAnsi" w:hAnsiTheme="minorHAnsi" w:cstheme="minorHAnsi"/>
        </w:rPr>
        <w:t>The convection depth observed over multiple years has a pattern of deepening progressively before a period of relaxation occurs, this periodic cycling has been documented since the early 60s  (</w:t>
      </w:r>
      <w:r w:rsidR="006E589B" w:rsidRPr="00355209">
        <w:rPr>
          <w:rFonts w:asciiTheme="minorHAnsi" w:hAnsiTheme="minorHAnsi" w:cstheme="minorHAnsi"/>
          <w:i/>
          <w:iCs/>
        </w:rPr>
        <w:t>Lazier 1988</w:t>
      </w:r>
      <w:r w:rsidR="006E589B" w:rsidRPr="00355209">
        <w:rPr>
          <w:rFonts w:asciiTheme="minorHAnsi" w:hAnsiTheme="minorHAnsi" w:cstheme="minorHAnsi"/>
        </w:rPr>
        <w:t xml:space="preserve">).  </w:t>
      </w:r>
      <w:r w:rsidR="00050E67" w:rsidRPr="00355209">
        <w:rPr>
          <w:rFonts w:asciiTheme="minorHAnsi" w:hAnsiTheme="minorHAnsi" w:cstheme="minorHAnsi"/>
        </w:rPr>
        <w:t xml:space="preserve">The Labrador sea water </w:t>
      </w:r>
      <w:r w:rsidRPr="00355209">
        <w:rPr>
          <w:rFonts w:asciiTheme="minorHAnsi" w:hAnsiTheme="minorHAnsi" w:cstheme="minorHAnsi"/>
        </w:rPr>
        <w:t xml:space="preserve">(LSW) </w:t>
      </w:r>
      <w:r w:rsidR="00050E67" w:rsidRPr="00355209">
        <w:rPr>
          <w:rFonts w:asciiTheme="minorHAnsi" w:hAnsiTheme="minorHAnsi" w:cstheme="minorHAnsi"/>
        </w:rPr>
        <w:t>is formed by winter time deep convection where the resulting water mass is homogeneous with a lower salinity, cooler temperatures and low stability (</w:t>
      </w:r>
      <w:r w:rsidR="00050E67" w:rsidRPr="00355209">
        <w:rPr>
          <w:rFonts w:asciiTheme="minorHAnsi" w:hAnsiTheme="minorHAnsi" w:cstheme="minorHAnsi"/>
          <w:i/>
          <w:iCs/>
        </w:rPr>
        <w:t>Rhein et al., 2002, Lazier et al., 2002, Yash</w:t>
      </w:r>
      <w:r w:rsidR="00634EAF" w:rsidRPr="00355209">
        <w:rPr>
          <w:rFonts w:asciiTheme="minorHAnsi" w:hAnsiTheme="minorHAnsi" w:cstheme="minorHAnsi"/>
          <w:i/>
          <w:iCs/>
        </w:rPr>
        <w:t xml:space="preserve">ayaev </w:t>
      </w:r>
      <w:r w:rsidRPr="00355209">
        <w:rPr>
          <w:rFonts w:asciiTheme="minorHAnsi" w:hAnsiTheme="minorHAnsi" w:cstheme="minorHAnsi"/>
          <w:i/>
          <w:iCs/>
        </w:rPr>
        <w:t>2007</w:t>
      </w:r>
      <w:r w:rsidR="00050E67" w:rsidRPr="00355209">
        <w:rPr>
          <w:rFonts w:asciiTheme="minorHAnsi" w:hAnsiTheme="minorHAnsi" w:cstheme="minorHAnsi"/>
        </w:rPr>
        <w:t xml:space="preserve">).  </w:t>
      </w:r>
      <w:r w:rsidRPr="00355209">
        <w:rPr>
          <w:rFonts w:asciiTheme="minorHAnsi" w:hAnsiTheme="minorHAnsi" w:cstheme="minorHAnsi"/>
        </w:rPr>
        <w:t xml:space="preserve">During </w:t>
      </w:r>
      <w:r w:rsidR="00634EAF" w:rsidRPr="00355209">
        <w:rPr>
          <w:rFonts w:asciiTheme="minorHAnsi" w:hAnsiTheme="minorHAnsi" w:cstheme="minorHAnsi"/>
        </w:rPr>
        <w:t xml:space="preserve">formation, </w:t>
      </w:r>
      <w:r w:rsidRPr="00355209">
        <w:rPr>
          <w:rFonts w:asciiTheme="minorHAnsi" w:hAnsiTheme="minorHAnsi" w:cstheme="minorHAnsi"/>
        </w:rPr>
        <w:t xml:space="preserve">the surface </w:t>
      </w:r>
      <w:r w:rsidR="006E589B" w:rsidRPr="00355209">
        <w:rPr>
          <w:rFonts w:asciiTheme="minorHAnsi" w:hAnsiTheme="minorHAnsi" w:cstheme="minorHAnsi"/>
        </w:rPr>
        <w:t>gases</w:t>
      </w:r>
      <w:r w:rsidRPr="00355209">
        <w:rPr>
          <w:rFonts w:asciiTheme="minorHAnsi" w:hAnsiTheme="minorHAnsi" w:cstheme="minorHAnsi"/>
        </w:rPr>
        <w:t xml:space="preserve"> (oxygen, anthropogenic carbon, Cant, </w:t>
      </w:r>
      <w:r w:rsidR="006E589B" w:rsidRPr="00355209">
        <w:rPr>
          <w:rFonts w:asciiTheme="minorHAnsi" w:hAnsiTheme="minorHAnsi" w:cstheme="minorHAnsi"/>
        </w:rPr>
        <w:t>chlorofluorocarbons</w:t>
      </w:r>
      <w:r w:rsidRPr="00355209">
        <w:rPr>
          <w:rFonts w:asciiTheme="minorHAnsi" w:hAnsiTheme="minorHAnsi" w:cstheme="minorHAnsi"/>
        </w:rPr>
        <w:t xml:space="preserve"> </w:t>
      </w:r>
      <w:r w:rsidR="006E589B" w:rsidRPr="00355209">
        <w:rPr>
          <w:rFonts w:asciiTheme="minorHAnsi" w:hAnsiTheme="minorHAnsi" w:cstheme="minorHAnsi"/>
        </w:rPr>
        <w:t xml:space="preserve">and </w:t>
      </w:r>
      <w:r w:rsidRPr="00355209">
        <w:rPr>
          <w:rFonts w:asciiTheme="minorHAnsi" w:hAnsiTheme="minorHAnsi" w:cstheme="minorHAnsi"/>
        </w:rPr>
        <w:t>s</w:t>
      </w:r>
      <w:r w:rsidR="006E589B" w:rsidRPr="00355209">
        <w:rPr>
          <w:rFonts w:asciiTheme="minorHAnsi" w:hAnsiTheme="minorHAnsi" w:cstheme="minorHAnsi"/>
        </w:rPr>
        <w:t>ulfur hexafluoride</w:t>
      </w:r>
      <w:r w:rsidRPr="00355209">
        <w:rPr>
          <w:rFonts w:asciiTheme="minorHAnsi" w:hAnsiTheme="minorHAnsi" w:cstheme="minorHAnsi"/>
        </w:rPr>
        <w:t xml:space="preserve">) are transported into the interior of the labrador sea, </w:t>
      </w:r>
      <w:r w:rsidR="006E589B" w:rsidRPr="00355209">
        <w:rPr>
          <w:rFonts w:asciiTheme="minorHAnsi" w:hAnsiTheme="minorHAnsi" w:cstheme="minorHAnsi"/>
        </w:rPr>
        <w:t>advected</w:t>
      </w:r>
      <w:r w:rsidRPr="00355209">
        <w:rPr>
          <w:rFonts w:asciiTheme="minorHAnsi" w:hAnsiTheme="minorHAnsi" w:cstheme="minorHAnsi"/>
        </w:rPr>
        <w:t xml:space="preserve"> </w:t>
      </w:r>
      <w:r w:rsidR="006E589B" w:rsidRPr="00355209">
        <w:rPr>
          <w:rFonts w:asciiTheme="minorHAnsi" w:hAnsiTheme="minorHAnsi" w:cstheme="minorHAnsi"/>
        </w:rPr>
        <w:t>horizontally</w:t>
      </w:r>
      <w:r w:rsidRPr="00355209">
        <w:rPr>
          <w:rFonts w:asciiTheme="minorHAnsi" w:hAnsiTheme="minorHAnsi" w:cstheme="minorHAnsi"/>
        </w:rPr>
        <w:t xml:space="preserve"> and entrained into the intermediate deep </w:t>
      </w:r>
      <w:r w:rsidR="006E589B" w:rsidRPr="00355209">
        <w:rPr>
          <w:rFonts w:asciiTheme="minorHAnsi" w:hAnsiTheme="minorHAnsi" w:cstheme="minorHAnsi"/>
        </w:rPr>
        <w:t>layers of</w:t>
      </w:r>
      <w:r w:rsidRPr="00355209">
        <w:rPr>
          <w:rFonts w:asciiTheme="minorHAnsi" w:hAnsiTheme="minorHAnsi" w:cstheme="minorHAnsi"/>
        </w:rPr>
        <w:t xml:space="preserve"> the Atlantic Ocean (</w:t>
      </w:r>
      <w:r w:rsidR="006E589B" w:rsidRPr="00355209">
        <w:rPr>
          <w:rFonts w:asciiTheme="minorHAnsi" w:hAnsiTheme="minorHAnsi" w:cstheme="minorHAnsi"/>
        </w:rPr>
        <w:t>Steinfeldt et al., 2009, Kortzinger et al., 2008, Smithie et al, 2008</w:t>
      </w:r>
      <w:r w:rsidRPr="00355209">
        <w:rPr>
          <w:rFonts w:asciiTheme="minorHAnsi" w:hAnsiTheme="minorHAnsi" w:cstheme="minorHAnsi"/>
        </w:rPr>
        <w:t xml:space="preserve">).  </w:t>
      </w:r>
      <w:r w:rsidR="00355209" w:rsidRPr="00355209">
        <w:rPr>
          <w:rFonts w:asciiTheme="minorHAnsi" w:hAnsiTheme="minorHAnsi" w:cstheme="minorHAnsi"/>
        </w:rPr>
        <w:t xml:space="preserve">Deep convection also transports nutrients from the ocean interior to the surface, leading to large phytoplankton blooms, as observed in 2015 and 2022 (Devred et al., 2025).    </w:t>
      </w:r>
    </w:p>
    <w:p w14:paraId="0238E424" w14:textId="7C51DF0A" w:rsidR="00D75523" w:rsidRPr="00355209" w:rsidRDefault="00D75523" w:rsidP="00355209">
      <w:pPr>
        <w:rPr>
          <w:rFonts w:asciiTheme="minorHAnsi" w:hAnsiTheme="minorHAnsi" w:cstheme="minorHAnsi"/>
        </w:rPr>
      </w:pPr>
    </w:p>
    <w:p w14:paraId="2A0C29A2" w14:textId="77777777" w:rsidR="006E589B" w:rsidRPr="00355209" w:rsidRDefault="006E589B" w:rsidP="006E589B">
      <w:pPr>
        <w:rPr>
          <w:rFonts w:asciiTheme="minorHAnsi" w:hAnsiTheme="minorHAnsi" w:cstheme="minorHAnsi"/>
        </w:rPr>
      </w:pPr>
    </w:p>
    <w:p w14:paraId="538E888B" w14:textId="77777777" w:rsidR="00181441" w:rsidRPr="00181441" w:rsidRDefault="00181441" w:rsidP="00181441">
      <w:pPr>
        <w:rPr>
          <w:rFonts w:asciiTheme="minorHAnsi" w:hAnsiTheme="minorHAnsi" w:cstheme="minorHAnsi"/>
        </w:rPr>
      </w:pPr>
      <w:r w:rsidRPr="00181441">
        <w:rPr>
          <w:rFonts w:asciiTheme="minorHAnsi" w:hAnsiTheme="minorHAnsi" w:cstheme="minorHAnsi"/>
        </w:rPr>
        <w:t>1.1 History of convection in the Labrador sea</w:t>
      </w:r>
    </w:p>
    <w:p w14:paraId="1E191570" w14:textId="77777777" w:rsidR="00181441" w:rsidRPr="00181441" w:rsidRDefault="00181441" w:rsidP="00181441">
      <w:pPr>
        <w:rPr>
          <w:rFonts w:asciiTheme="minorHAnsi" w:hAnsiTheme="minorHAnsi" w:cstheme="minorHAnsi"/>
        </w:rPr>
      </w:pPr>
      <w:r w:rsidRPr="00181441">
        <w:rPr>
          <w:rFonts w:asciiTheme="minorHAnsi" w:hAnsiTheme="minorHAnsi" w:cstheme="minorHAnsi"/>
        </w:rPr>
        <w:t>Deep convection is initiated by high heat loss from the ocean’s surface which weakens or erases the density stratification in the water column.  This event is mainly associated with a positive North Atlantic Oscillation index  (need a ref.).  During a positive NAO, the atmosphere over the labrador sea is colder than average and experiences stronger winds,  the ocean responds with an increase in heat flux from the ocean to the atmosphere and therefore increasing the density in the surface of the labrador sea which loses its high surface buoyance and begins to sink.  The convection depth has been well known for the past 70 years.  One of the first reports of deep convection was observed by Lazier (1980) where relatively warm and salty labrador sea water was abruptly changed with the severe winter of 1972/73 which produced mixed layers deeper than 1500 meters.  This new labrador sea water was cooler and fresher as it had now incorporated fresher, less saline surface waters into its interior (Lazer, 1980, Yashayaev 2007).   During the late 80s and early 90s there was another event observed that formed one of the deepest, densest and most volume of labrador sea water.  In 1990, the convection depth was  approximately 2100 meters and increased to 2300 meters by the spring of 1993 (Yashayaev et al., 2000, Yashayaev 2007).  However, from 1994 onward, cold water input gradually weakened convection until 2000, when convection again strengthened, reaching depths between 500 m and 1000 m. During this time, only the upper Labrador Sea Water (LSW) was ventilated (1997–2005), with a large decrease in formation rates from 8 Sv in 1997/99 to less than 1 Sv (1Sv = 10</w:t>
      </w:r>
      <w:r w:rsidRPr="00181441">
        <w:rPr>
          <w:rFonts w:asciiTheme="minorHAnsi" w:hAnsiTheme="minorHAnsi" w:cstheme="minorHAnsi"/>
          <w:vertAlign w:val="superscript"/>
        </w:rPr>
        <w:t>6</w:t>
      </w:r>
      <w:r w:rsidRPr="00181441">
        <w:rPr>
          <w:rFonts w:asciiTheme="minorHAnsi" w:hAnsiTheme="minorHAnsi" w:cstheme="minorHAnsi"/>
        </w:rPr>
        <w:t xml:space="preserve"> m</w:t>
      </w:r>
      <w:r w:rsidRPr="00181441">
        <w:rPr>
          <w:rFonts w:asciiTheme="minorHAnsi" w:hAnsiTheme="minorHAnsi" w:cstheme="minorHAnsi"/>
          <w:vertAlign w:val="superscript"/>
        </w:rPr>
        <w:t xml:space="preserve">3 </w:t>
      </w:r>
      <w:r w:rsidRPr="00181441">
        <w:rPr>
          <w:rFonts w:asciiTheme="minorHAnsi" w:hAnsiTheme="minorHAnsi" w:cstheme="minorHAnsi"/>
        </w:rPr>
        <w:t>s</w:t>
      </w:r>
      <w:r w:rsidRPr="00181441">
        <w:rPr>
          <w:rFonts w:asciiTheme="minorHAnsi" w:hAnsiTheme="minorHAnsi" w:cstheme="minorHAnsi"/>
          <w:vertAlign w:val="superscript"/>
        </w:rPr>
        <w:t>-1</w:t>
      </w:r>
      <w:r w:rsidRPr="00181441">
        <w:rPr>
          <w:rFonts w:asciiTheme="minorHAnsi" w:hAnsiTheme="minorHAnsi" w:cstheme="minorHAnsi"/>
        </w:rPr>
        <w:t xml:space="preserve">) in 2003/05 (Rhein et al., 2011). In 2008, winter convection reached 1600 meters, with water densities that hadn't been ventilated since 1994. While subsequent years saw shallower convection around 1000 meters, the winters of 2013/14 and especially 2014/15 saw a resurgence in deep convection (&gt;2100 meters), bringing LSW properties similar to those seen in the 1990s and volumes greater than in 2008 (Rhein et al., 2017).  Recent data from Yashayaev (2024) highlight developments in the Labrador sea from 2012 to 2023. A particularly dense and cold water mass appeared in 2018 between 700 m and 2000 meters, marking the coldest and densest conditions since 1995. Convection deepened again to 1600 meters in 2020, cooling the 200–2000 m layer. </w:t>
      </w:r>
      <w:r w:rsidRPr="00181441">
        <w:rPr>
          <w:rFonts w:asciiTheme="minorHAnsi" w:hAnsiTheme="minorHAnsi" w:cstheme="minorHAnsi"/>
        </w:rPr>
        <w:lastRenderedPageBreak/>
        <w:t>However, in 2021, convection shallowed to 800 meters, with warming in the intermediate upper layer and a cold LSW remnant persisting below 800 meters. Salinity decreased above 800 meters while increasing below, and record-high freshwater content was recorded between 200–800 meters. In 2022, convection deepened to between 1000 and 2000 meters, but by 2023, it weakened again to 700 meters, the shallowest it has been in 13 years, however the mixed layer remained colder than in 2021. A broader trend of freshening has been observed, with the 34.84 isohaline deepening from 150 meters in 2017 to 1000 meters by 2022. Notably, 2021, 2023, and 2011 rank among the four shallowest convection events since the mid-1980s. The weakening of convection in 2023 is attributed to ongoing seawide freshening (Fried et al., 2024, Wei and Zhang 2024).</w:t>
      </w:r>
    </w:p>
    <w:p w14:paraId="43583477" w14:textId="77777777" w:rsidR="00181441" w:rsidRPr="00181441" w:rsidRDefault="00181441" w:rsidP="00181441">
      <w:pPr>
        <w:rPr>
          <w:rFonts w:asciiTheme="minorHAnsi" w:hAnsiTheme="minorHAnsi" w:cstheme="minorHAnsi"/>
        </w:rPr>
      </w:pPr>
    </w:p>
    <w:p w14:paraId="333843BA" w14:textId="77777777" w:rsidR="00050E67" w:rsidRPr="00355209" w:rsidRDefault="00050E67" w:rsidP="00050E67">
      <w:pPr>
        <w:rPr>
          <w:rFonts w:asciiTheme="minorHAnsi" w:hAnsiTheme="minorHAnsi" w:cstheme="minorHAnsi"/>
        </w:rPr>
      </w:pPr>
    </w:p>
    <w:p w14:paraId="19CFBF00" w14:textId="73CA46F2" w:rsidR="00050E67" w:rsidRPr="00355209" w:rsidRDefault="00050E67" w:rsidP="00050E67">
      <w:pPr>
        <w:rPr>
          <w:rFonts w:asciiTheme="minorHAnsi" w:hAnsiTheme="minorHAnsi" w:cstheme="minorHAnsi"/>
        </w:rPr>
      </w:pPr>
      <w:r w:rsidRPr="00355209">
        <w:rPr>
          <w:rFonts w:asciiTheme="minorHAnsi" w:hAnsiTheme="minorHAnsi" w:cstheme="minorHAnsi"/>
        </w:rPr>
        <w:t>1.</w:t>
      </w:r>
      <w:r w:rsidR="00355209" w:rsidRPr="00355209">
        <w:rPr>
          <w:rFonts w:asciiTheme="minorHAnsi" w:hAnsiTheme="minorHAnsi" w:cstheme="minorHAnsi"/>
        </w:rPr>
        <w:t>1</w:t>
      </w:r>
      <w:r w:rsidR="00D77237" w:rsidRPr="00355209">
        <w:rPr>
          <w:rFonts w:asciiTheme="minorHAnsi" w:hAnsiTheme="minorHAnsi" w:cstheme="minorHAnsi"/>
        </w:rPr>
        <w:t xml:space="preserve"> Transient tracers SF6 and CFCs</w:t>
      </w:r>
    </w:p>
    <w:p w14:paraId="15032CF6" w14:textId="77777777" w:rsidR="00D77237" w:rsidRPr="00355209" w:rsidRDefault="00D77237" w:rsidP="00050E67">
      <w:pPr>
        <w:rPr>
          <w:rFonts w:asciiTheme="minorHAnsi" w:hAnsiTheme="minorHAnsi" w:cstheme="minorHAnsi"/>
        </w:rPr>
      </w:pPr>
    </w:p>
    <w:p w14:paraId="75DC6587" w14:textId="77777777" w:rsidR="00D77237" w:rsidRPr="00355209" w:rsidRDefault="00D77237" w:rsidP="00D77237">
      <w:pPr>
        <w:rPr>
          <w:rFonts w:asciiTheme="minorHAnsi" w:hAnsiTheme="minorHAnsi" w:cstheme="minorHAnsi"/>
        </w:rPr>
      </w:pPr>
      <w:r w:rsidRPr="00355209">
        <w:rPr>
          <w:rFonts w:asciiTheme="minorHAnsi" w:hAnsiTheme="minorHAnsi" w:cstheme="minorHAnsi"/>
        </w:rPr>
        <w:t xml:space="preserve">Transient tracer measurements are extremely useful when describing the ventilation of the labrador sea, water mass circulation and formation rates. Formation rates of Labrador Sea Water (LSW) have been estimated using inventories of chlorofluorocarbons (CFCs) in this region. Rhein et al. (2002) calculated a mean formation rate of 4.4–5.6 Sv for the year 1997, while Smethie and Fine (2001) estimated the formation rate of North Atlantic Deep Water (NADW) as 17.2 Sv for the period 1986–1992, with approximately 7.4 Sv attributed to the central Labrador Sea. Kieke et al. (2006) determined a mean formation rate for the upper Labrador Sea, defined by a density range of σₜ = 27.68–27.74 kg m⁻³, of 3.2–3.3 Sv from 1970 to 1997, and a combined mean rate for both the upper Labrador Sea and the full LSW layer of 7.6–8.9 Sv. By 2001, upper Labrador Sea formation had declined to 3.3–4.7 Sv. In a follow-up study, Kieke et al. (2007) reported a formation rate of 7.9 Sv for 1998–1999, which dropped significantly to 2.5 Sv in 2000.  These rates are highly variable and further highlights the interannual variability of LSW formation.  </w:t>
      </w:r>
    </w:p>
    <w:p w14:paraId="232FD9E4" w14:textId="3ACA0B17" w:rsidR="00D77237" w:rsidRPr="00355209" w:rsidRDefault="00D77237" w:rsidP="00D77237">
      <w:pPr>
        <w:rPr>
          <w:rFonts w:asciiTheme="minorHAnsi" w:hAnsiTheme="minorHAnsi" w:cstheme="minorHAnsi"/>
        </w:rPr>
      </w:pPr>
      <w:r w:rsidRPr="00355209">
        <w:rPr>
          <w:rFonts w:asciiTheme="minorHAnsi" w:hAnsiTheme="minorHAnsi" w:cstheme="minorHAnsi"/>
        </w:rPr>
        <w:t xml:space="preserve">CFCs have been used to track pathways of LSW once it has been formed through deep convection.  This has been important as both the LSW and DSOW are key components in the Atlantic Meridional Overturning Circulation (AMOC) which plays an important role in transporting heat and carbon.  Variations in the formation and export of LSW can </w:t>
      </w:r>
      <w:r w:rsidR="00D75523" w:rsidRPr="00355209">
        <w:rPr>
          <w:rFonts w:asciiTheme="minorHAnsi" w:hAnsiTheme="minorHAnsi" w:cstheme="minorHAnsi"/>
        </w:rPr>
        <w:t>influence</w:t>
      </w:r>
      <w:r w:rsidRPr="00355209">
        <w:rPr>
          <w:rFonts w:asciiTheme="minorHAnsi" w:hAnsiTheme="minorHAnsi" w:cstheme="minorHAnsi"/>
        </w:rPr>
        <w:t xml:space="preserve"> the strength and stability of the AMOC.  CFCs were first measured in the deep western bound current along the equator by Weiss et al., 1985 and they  estimated that it took 23 years to reach the tropics from the labrador sea.   Smethie et al., 2000 showed that LSW rich with CFCs was exported from the labrador sea through small eddies that became rapidly entrained into the deep western boundary current (DWBC).   These authors also calculated that it took ULSW 25-30 years to spread from the subpolar source region to the tropics.   Recently, Rhein et al., 2015 used a 25 year data set of CFCs to further observations relating to export pathways from the Labrador sea.  It was found that the decay of the CFC signal in LSW at 20N was only 39% and this was due to mixing and dispersion of source water.</w:t>
      </w:r>
    </w:p>
    <w:p w14:paraId="56274980" w14:textId="77777777" w:rsidR="00D77237" w:rsidRPr="00355209" w:rsidRDefault="00D77237" w:rsidP="00050E67">
      <w:pPr>
        <w:rPr>
          <w:rFonts w:asciiTheme="minorHAnsi" w:hAnsiTheme="minorHAnsi" w:cstheme="minorHAnsi"/>
        </w:rPr>
      </w:pPr>
    </w:p>
    <w:p w14:paraId="0921F9B0" w14:textId="77777777" w:rsidR="00F763F7" w:rsidRPr="00355209" w:rsidRDefault="00F763F7" w:rsidP="00F763F7">
      <w:pPr>
        <w:rPr>
          <w:rFonts w:asciiTheme="minorHAnsi" w:hAnsiTheme="minorHAnsi" w:cstheme="minorHAnsi"/>
        </w:rPr>
      </w:pPr>
      <w:r w:rsidRPr="00355209">
        <w:rPr>
          <w:rFonts w:asciiTheme="minorHAnsi" w:hAnsiTheme="minorHAnsi" w:cstheme="minorHAnsi"/>
        </w:rPr>
        <w:t xml:space="preserve">Chloroflurorocarbon (CFCs) and sulfur hexafluroide (SF6) are man made gases that are released to the atmosphere and dissolve into the ocean’s surface waters.  These inert compounds have been widely used as transient tracers, which help describe the fluid dynamics of the ocean.  The atmospheric mixing ratio of CFCs has increased steadily throughout the twentieth century.  However, as CFCs have been found harmful to the ozone layer the Montreal Protocol placed a ban on commercial production of many CFCs in 1988.  Since then, attention has been directed to SF6 as its atmospheric mixing ratio has increased steeply since the mid-1960s.  CFCs are useful as transient tracers on longer time scales (decadal to century) as they continue to propagate into the deep ocean interior.  SF6 was introduced into the atmosphere later than CFCs but is useful for dating recently ventilated waters.   CFCs have been a standard parameter measure on large scale hydrographic oceanography cruises (i.e. WOCE/CLIVAR/GO-SHIP) and SF6 has been becoming a standard variable to measure with CFCs on hydrographic cruises.  </w:t>
      </w:r>
    </w:p>
    <w:p w14:paraId="7774833D" w14:textId="77777777" w:rsidR="00F763F7" w:rsidRPr="00355209" w:rsidRDefault="00F763F7" w:rsidP="00F763F7">
      <w:pPr>
        <w:rPr>
          <w:rFonts w:asciiTheme="minorHAnsi" w:hAnsiTheme="minorHAnsi" w:cstheme="minorHAnsi"/>
        </w:rPr>
      </w:pPr>
    </w:p>
    <w:p w14:paraId="54D95248" w14:textId="77777777" w:rsidR="00F763F7" w:rsidRPr="00355209" w:rsidRDefault="00F763F7" w:rsidP="00050E67">
      <w:pPr>
        <w:rPr>
          <w:rFonts w:asciiTheme="minorHAnsi" w:hAnsiTheme="minorHAnsi" w:cstheme="minorHAnsi"/>
        </w:rPr>
      </w:pPr>
    </w:p>
    <w:p w14:paraId="6C16AEA3" w14:textId="77777777" w:rsidR="00D77237" w:rsidRPr="00355209" w:rsidRDefault="00D77237" w:rsidP="00D77237">
      <w:pPr>
        <w:rPr>
          <w:rFonts w:asciiTheme="minorHAnsi" w:hAnsiTheme="minorHAnsi" w:cstheme="minorHAnsi"/>
        </w:rPr>
      </w:pPr>
      <w:r w:rsidRPr="00355209">
        <w:rPr>
          <w:rFonts w:asciiTheme="minorHAnsi" w:hAnsiTheme="minorHAnsi" w:cstheme="minorHAnsi"/>
        </w:rPr>
        <w:t>Tracer measurements have been used as a proxy to calculate anthropogenic carbon uptake in the oceans using the Time Transient distribution, most recently this method has been modified to take into account the varying surface saturations of CFC12 and sf6 (Raimondi et al., 2021).  These researchers calculated a overall increase in anthropogenic carbon in the central labrador sea of 69 mol per m2 from 1986 to 2016 (storage rate of 1.8mol m-2 y-1).  Further stating that this was not a steady rate of increase as the accumulation of Cant slowed between 2003 and 2012 (0.6 mol m-2 y-1) and increased in 2013-2016 when convection was deep (5.2 mol m-2 y-1).</w:t>
      </w:r>
    </w:p>
    <w:p w14:paraId="3C012AA5" w14:textId="708076BB" w:rsidR="00D77237" w:rsidRPr="00355209" w:rsidRDefault="00D77237" w:rsidP="00050E67">
      <w:pPr>
        <w:rPr>
          <w:rFonts w:asciiTheme="minorHAnsi" w:hAnsiTheme="minorHAnsi" w:cstheme="minorHAnsi"/>
        </w:rPr>
      </w:pPr>
      <w:r w:rsidRPr="00355209">
        <w:rPr>
          <w:rFonts w:asciiTheme="minorHAnsi" w:hAnsiTheme="minorHAnsi" w:cstheme="minorHAnsi"/>
        </w:rPr>
        <w:lastRenderedPageBreak/>
        <w:t xml:space="preserve">The time transient distribution method calculates how long a parcel of water has been isolated from the atmosphere.  Instead of  a single age, the method calculates a range of ages described by the inverse gausian shape which uses the mean age (Ƭ), which is the last time the parcel of water was in contact with the surface and width (∆) which is spread or how mixed the ages are in the parcel of water (haine and hall 2002).    </w:t>
      </w:r>
    </w:p>
    <w:p w14:paraId="7933206D" w14:textId="77777777" w:rsidR="00D77237" w:rsidRPr="00355209" w:rsidRDefault="00D77237" w:rsidP="00050E67">
      <w:pPr>
        <w:rPr>
          <w:rFonts w:asciiTheme="minorHAnsi" w:hAnsiTheme="minorHAnsi" w:cstheme="minorHAnsi"/>
        </w:rPr>
      </w:pPr>
    </w:p>
    <w:p w14:paraId="3BB498AA" w14:textId="00728B7E" w:rsidR="00D77237" w:rsidRPr="00355209" w:rsidRDefault="00D77237" w:rsidP="00D77237">
      <w:pPr>
        <w:rPr>
          <w:rFonts w:asciiTheme="minorHAnsi" w:hAnsiTheme="minorHAnsi" w:cstheme="minorHAnsi"/>
        </w:rPr>
      </w:pPr>
      <w:r w:rsidRPr="00355209">
        <w:rPr>
          <w:rFonts w:asciiTheme="minorHAnsi" w:hAnsiTheme="minorHAnsi" w:cstheme="minorHAnsi"/>
        </w:rPr>
        <w:t xml:space="preserve">We describe the variability of both SF6 and CFC12 concentrations in the labrador sea from the time-periods of 2015-2025 which includes a period of deep convection (2015-2022) followed by a period of shallow convection (2023-2025).   </w:t>
      </w:r>
      <w:r w:rsidR="002764BF" w:rsidRPr="00355209">
        <w:rPr>
          <w:rFonts w:asciiTheme="minorHAnsi" w:hAnsiTheme="minorHAnsi" w:cstheme="minorHAnsi"/>
        </w:rPr>
        <w:t xml:space="preserve"> Using the Inverse Gaussian TTD fitting w</w:t>
      </w:r>
      <w:r w:rsidRPr="00355209">
        <w:rPr>
          <w:rFonts w:asciiTheme="minorHAnsi" w:hAnsiTheme="minorHAnsi" w:cstheme="minorHAnsi"/>
        </w:rPr>
        <w:t xml:space="preserve">e will quantify </w:t>
      </w:r>
      <w:r w:rsidR="002764BF" w:rsidRPr="00355209">
        <w:rPr>
          <w:rFonts w:asciiTheme="minorHAnsi" w:hAnsiTheme="minorHAnsi" w:cstheme="minorHAnsi"/>
        </w:rPr>
        <w:t xml:space="preserve">the water mass age, anthropogenic carbon uptake, and rate of oxygen consumption and suppled using the apparent oxygen utilization rage.  </w:t>
      </w:r>
      <w:r w:rsidRPr="00355209">
        <w:rPr>
          <w:rFonts w:asciiTheme="minorHAnsi" w:hAnsiTheme="minorHAnsi" w:cstheme="minorHAnsi"/>
        </w:rPr>
        <w:t xml:space="preserve">We will compare these results to historical concentrations as both tracers exhibit differing atmospheric trends (i.e. decreasing and increasing mixing ratios for cfc12 and sf6 respectively).  </w:t>
      </w:r>
    </w:p>
    <w:p w14:paraId="29262419" w14:textId="77777777" w:rsidR="00D77237" w:rsidRPr="00355209" w:rsidRDefault="00D77237" w:rsidP="00050E67">
      <w:pPr>
        <w:rPr>
          <w:rFonts w:asciiTheme="minorHAnsi" w:hAnsiTheme="minorHAnsi" w:cstheme="minorHAnsi"/>
        </w:rPr>
      </w:pPr>
    </w:p>
    <w:p w14:paraId="7A8760A4" w14:textId="6719CD5D" w:rsidR="002F3B11" w:rsidRPr="00355209" w:rsidRDefault="002F3B11" w:rsidP="00C81368">
      <w:pPr>
        <w:pStyle w:val="Heading-Main"/>
        <w:rPr>
          <w:rFonts w:asciiTheme="minorHAnsi" w:hAnsiTheme="minorHAnsi" w:cstheme="minorHAnsi"/>
        </w:rPr>
      </w:pPr>
      <w:r w:rsidRPr="00355209">
        <w:rPr>
          <w:rFonts w:asciiTheme="minorHAnsi" w:hAnsiTheme="minorHAnsi" w:cstheme="minorHAnsi"/>
        </w:rPr>
        <w:t>2 Materials and Methods</w:t>
      </w:r>
    </w:p>
    <w:p w14:paraId="5A16F0D8" w14:textId="3BAF72CD" w:rsidR="002F3B11" w:rsidRPr="00355209" w:rsidRDefault="002F3B11" w:rsidP="000632BF">
      <w:pPr>
        <w:pStyle w:val="Heading-Secondary"/>
        <w:ind w:left="0"/>
        <w:rPr>
          <w:rFonts w:asciiTheme="minorHAnsi" w:hAnsiTheme="minorHAnsi" w:cstheme="minorHAnsi"/>
        </w:rPr>
      </w:pPr>
      <w:r w:rsidRPr="00355209">
        <w:rPr>
          <w:rFonts w:asciiTheme="minorHAnsi" w:hAnsiTheme="minorHAnsi" w:cstheme="minorHAnsi"/>
        </w:rPr>
        <w:t>2.1</w:t>
      </w:r>
      <w:r w:rsidR="000632BF" w:rsidRPr="00355209">
        <w:rPr>
          <w:rFonts w:asciiTheme="minorHAnsi" w:hAnsiTheme="minorHAnsi" w:cstheme="minorHAnsi"/>
        </w:rPr>
        <w:t xml:space="preserve"> Study region</w:t>
      </w:r>
    </w:p>
    <w:p w14:paraId="6EECD524" w14:textId="0704D854" w:rsidR="002764BF" w:rsidRPr="00355209" w:rsidRDefault="000632BF" w:rsidP="002764BF">
      <w:pPr>
        <w:pStyle w:val="Compact"/>
        <w:rPr>
          <w:rFonts w:cstheme="minorHAnsi"/>
          <w:color w:val="AEAAAA" w:themeColor="background2" w:themeShade="BF"/>
        </w:rPr>
      </w:pPr>
      <w:r w:rsidRPr="00355209">
        <w:rPr>
          <w:rFonts w:cstheme="minorHAnsi"/>
        </w:rPr>
        <w:t xml:space="preserve">The Labrador sea has been apart of </w:t>
      </w:r>
      <w:r w:rsidR="002764BF" w:rsidRPr="00355209">
        <w:rPr>
          <w:rFonts w:cstheme="minorHAnsi"/>
        </w:rPr>
        <w:t xml:space="preserve">a long term monitoring program, specifically the Atlantic Repeat Hydrography line 7 West (AR7W).   This trascect was was initially part of the WOCE (World Ocean Circulation Experiment) program and later adopted into CLIVAR and GO-SHIP.  It is one of the longest monitored hydrographic lines in north America and these missions have been conducted by the Bedford Institute of Oceanography in Canda since 1990.  The AR7W line extends 900 kilometers from Misery Point, Labrador, to Cape Desolation, Greenland (Figure xx).   Field work was conducted in the early spring to summer each year with the exception of 2017 and 2021 due to ship problems not being able to sail to the labrador sea those years.  </w:t>
      </w:r>
    </w:p>
    <w:p w14:paraId="0EB9A5D7" w14:textId="77777777" w:rsidR="002764BF" w:rsidRPr="00355209" w:rsidRDefault="002764BF" w:rsidP="002764BF">
      <w:pPr>
        <w:pStyle w:val="Compact"/>
        <w:rPr>
          <w:rFonts w:cstheme="minorHAnsi"/>
          <w:color w:val="AEAAAA" w:themeColor="background2" w:themeShade="BF"/>
        </w:rPr>
      </w:pPr>
    </w:p>
    <w:p w14:paraId="7A0F85D9" w14:textId="5E0459E2" w:rsidR="000632BF" w:rsidRPr="00355209" w:rsidRDefault="00F763F7" w:rsidP="000632BF">
      <w:pPr>
        <w:pStyle w:val="Heading-Secondary"/>
        <w:ind w:left="0"/>
        <w:rPr>
          <w:rFonts w:asciiTheme="minorHAnsi" w:hAnsiTheme="minorHAnsi" w:cstheme="minorHAnsi"/>
        </w:rPr>
      </w:pPr>
      <w:r w:rsidRPr="00355209">
        <w:rPr>
          <w:rFonts w:asciiTheme="minorHAnsi" w:hAnsiTheme="minorHAnsi" w:cstheme="minorHAnsi"/>
        </w:rPr>
        <w:t xml:space="preserve">2.2 Sampling </w:t>
      </w:r>
    </w:p>
    <w:p w14:paraId="68D5C34D" w14:textId="77777777" w:rsidR="00F763F7" w:rsidRPr="00355209" w:rsidRDefault="00F763F7" w:rsidP="00F763F7">
      <w:pPr>
        <w:spacing w:after="160" w:line="259" w:lineRule="auto"/>
        <w:rPr>
          <w:rFonts w:asciiTheme="minorHAnsi" w:hAnsiTheme="minorHAnsi" w:cstheme="minorHAnsi"/>
          <w:kern w:val="2"/>
          <w:sz w:val="22"/>
          <w:szCs w:val="22"/>
          <w14:ligatures w14:val="standardContextual"/>
        </w:rPr>
      </w:pPr>
      <w:r w:rsidRPr="00355209">
        <w:rPr>
          <w:rFonts w:asciiTheme="minorHAnsi" w:hAnsiTheme="minorHAnsi" w:cstheme="minorHAnsi"/>
          <w:kern w:val="2"/>
          <w:sz w:val="22"/>
          <w:szCs w:val="22"/>
          <w14:ligatures w14:val="standardContextual"/>
        </w:rPr>
        <w:t>Chlorofluorocarbon-12 (F12) and sulphur hexafluoride (sf6) were measured from seawater samples from the rosette which were drawn directly into 250 mL glass syringes were then stored at ~ 4 °C for up to 12 hours prior to analysis onboard. The samples were analysed for dissolved SF</w:t>
      </w:r>
      <w:r w:rsidRPr="00355209">
        <w:rPr>
          <w:rFonts w:asciiTheme="minorHAnsi" w:hAnsiTheme="minorHAnsi" w:cstheme="minorHAnsi"/>
          <w:kern w:val="2"/>
          <w:sz w:val="22"/>
          <w:szCs w:val="22"/>
          <w:vertAlign w:val="subscript"/>
          <w14:ligatures w14:val="standardContextual"/>
        </w:rPr>
        <w:t>6</w:t>
      </w:r>
      <w:r w:rsidRPr="00355209">
        <w:rPr>
          <w:rFonts w:asciiTheme="minorHAnsi" w:hAnsiTheme="minorHAnsi" w:cstheme="minorHAnsi"/>
          <w:kern w:val="2"/>
          <w:sz w:val="22"/>
          <w:szCs w:val="22"/>
          <w14:ligatures w14:val="standardContextual"/>
        </w:rPr>
        <w:t xml:space="preserve"> and CFC-12 according to the method described in Punshon et al., 2016.   Data quality evaluation (DQE) was preformed for the tracer data sets as outlined in Bullister and Tanhua (2010).  Analytical precision and accuracy were evaluated in the laboratory using methods described in Pushon et al., 2016.  The standard error about the mean for 3 measurements was + 2.08 % and + 0.78% for SF6 and F12 respectively.  </w:t>
      </w:r>
    </w:p>
    <w:p w14:paraId="1802C204" w14:textId="5070C17C" w:rsidR="00F763F7" w:rsidRPr="00355209" w:rsidRDefault="00F763F7" w:rsidP="000632BF">
      <w:pPr>
        <w:pStyle w:val="Heading-Secondary"/>
        <w:ind w:left="0"/>
        <w:rPr>
          <w:rFonts w:asciiTheme="minorHAnsi" w:hAnsiTheme="minorHAnsi" w:cstheme="minorHAnsi"/>
        </w:rPr>
      </w:pPr>
      <w:r w:rsidRPr="00355209">
        <w:rPr>
          <w:rFonts w:asciiTheme="minorHAnsi" w:hAnsiTheme="minorHAnsi" w:cstheme="minorHAnsi"/>
        </w:rPr>
        <w:t>2.3 TTD methos</w:t>
      </w:r>
    </w:p>
    <w:p w14:paraId="27CDA111" w14:textId="77777777" w:rsidR="00F763F7" w:rsidRPr="00355209" w:rsidRDefault="00F763F7" w:rsidP="00F763F7">
      <w:pPr>
        <w:pStyle w:val="BodyText"/>
        <w:rPr>
          <w:rFonts w:asciiTheme="minorHAnsi" w:hAnsiTheme="minorHAnsi" w:cstheme="minorHAnsi"/>
        </w:rPr>
      </w:pPr>
      <w:r w:rsidRPr="00355209">
        <w:rPr>
          <w:rFonts w:asciiTheme="minorHAnsi" w:hAnsiTheme="minorHAnsi" w:cstheme="minorHAnsi"/>
        </w:rPr>
        <w:t xml:space="preserve">TTD first models G(t) using real atmospheric data and solubility constants.  By varying gamma and delta (ratio) can start obtaining modelled data in seawater and compare it to observations, the best agreement between obs and modelled you get gamma and delta.  This is essentially the decription of the propagation, i.e how the tracer got there.  Now we can move on with the shape of the propagation and apply it to the Cant as we now know both atmos[heric measurements and how the ocean was behaving at that point.  </w:t>
      </w:r>
    </w:p>
    <w:p w14:paraId="16A8E2B8" w14:textId="77777777" w:rsidR="00F763F7" w:rsidRPr="00355209" w:rsidRDefault="00F763F7" w:rsidP="00F763F7">
      <w:pPr>
        <w:pStyle w:val="BodyText"/>
        <w:rPr>
          <w:rFonts w:asciiTheme="minorHAnsi" w:hAnsiTheme="minorHAnsi" w:cstheme="minorHAnsi"/>
        </w:rPr>
      </w:pPr>
      <w:r w:rsidRPr="00355209">
        <w:rPr>
          <w:rFonts w:asciiTheme="minorHAnsi" w:hAnsiTheme="minorHAnsi" w:cstheme="minorHAnsi"/>
        </w:rPr>
        <w:t>further – IG – is the crux of this as this is what describes what happened in the water depending on both delta and gamma.</w:t>
      </w:r>
    </w:p>
    <w:p w14:paraId="169FA3AC" w14:textId="77777777" w:rsidR="00F763F7" w:rsidRPr="00355209" w:rsidRDefault="00F763F7" w:rsidP="000632BF">
      <w:pPr>
        <w:pStyle w:val="Heading-Secondary"/>
        <w:ind w:left="0"/>
        <w:rPr>
          <w:rFonts w:asciiTheme="minorHAnsi" w:hAnsiTheme="minorHAnsi" w:cstheme="minorHAnsi"/>
        </w:rPr>
      </w:pPr>
    </w:p>
    <w:p w14:paraId="11854BA9" w14:textId="77777777" w:rsidR="000632BF" w:rsidRPr="00355209" w:rsidRDefault="000632BF" w:rsidP="000632BF">
      <w:pPr>
        <w:pStyle w:val="Heading-Secondary"/>
        <w:ind w:left="0"/>
        <w:rPr>
          <w:rFonts w:asciiTheme="minorHAnsi" w:hAnsiTheme="minorHAnsi" w:cstheme="minorHAnsi"/>
        </w:rPr>
      </w:pPr>
    </w:p>
    <w:p w14:paraId="6888E72E" w14:textId="4B63B115" w:rsidR="002F3B11" w:rsidRPr="00355209" w:rsidRDefault="002F3B11" w:rsidP="00C81368">
      <w:pPr>
        <w:pStyle w:val="Heading-Main"/>
        <w:rPr>
          <w:rFonts w:asciiTheme="minorHAnsi" w:hAnsiTheme="minorHAnsi" w:cstheme="minorHAnsi"/>
        </w:rPr>
      </w:pPr>
      <w:r w:rsidRPr="00355209">
        <w:rPr>
          <w:rFonts w:asciiTheme="minorHAnsi" w:hAnsiTheme="minorHAnsi" w:cstheme="minorHAnsi"/>
        </w:rPr>
        <w:t>3 Data</w:t>
      </w:r>
      <w:r w:rsidR="00321596" w:rsidRPr="00355209">
        <w:rPr>
          <w:rFonts w:asciiTheme="minorHAnsi" w:hAnsiTheme="minorHAnsi" w:cstheme="minorHAnsi"/>
        </w:rPr>
        <w:t>, or a descriptive heading about data</w:t>
      </w:r>
    </w:p>
    <w:p w14:paraId="6EB77176" w14:textId="29C6E8C0" w:rsidR="002F3B11" w:rsidRPr="00355209" w:rsidRDefault="002F3B11" w:rsidP="00C81368">
      <w:pPr>
        <w:pStyle w:val="Heading-Main"/>
        <w:rPr>
          <w:rFonts w:asciiTheme="minorHAnsi" w:hAnsiTheme="minorHAnsi" w:cstheme="minorHAnsi"/>
        </w:rPr>
      </w:pPr>
      <w:r w:rsidRPr="00355209">
        <w:rPr>
          <w:rFonts w:asciiTheme="minorHAnsi" w:hAnsiTheme="minorHAnsi" w:cstheme="minorHAnsi"/>
        </w:rPr>
        <w:t>4 Results</w:t>
      </w:r>
      <w:r w:rsidR="00321596" w:rsidRPr="00355209">
        <w:rPr>
          <w:rFonts w:asciiTheme="minorHAnsi" w:hAnsiTheme="minorHAnsi" w:cstheme="minorHAnsi"/>
        </w:rPr>
        <w:t>, or a descriptive heading about the results</w:t>
      </w:r>
    </w:p>
    <w:p w14:paraId="69D87446" w14:textId="626865D1" w:rsidR="002F3B11" w:rsidRPr="00355209" w:rsidRDefault="002F3B11" w:rsidP="00C81368">
      <w:pPr>
        <w:pStyle w:val="Heading-Main"/>
        <w:rPr>
          <w:rFonts w:asciiTheme="minorHAnsi" w:hAnsiTheme="minorHAnsi" w:cstheme="minorHAnsi"/>
        </w:rPr>
      </w:pPr>
      <w:r w:rsidRPr="00355209">
        <w:rPr>
          <w:rFonts w:asciiTheme="minorHAnsi" w:hAnsiTheme="minorHAnsi" w:cstheme="minorHAnsi"/>
        </w:rPr>
        <w:t>5 Conclusions</w:t>
      </w:r>
    </w:p>
    <w:p w14:paraId="10A4C485" w14:textId="2DFB6F82" w:rsidR="008A6077" w:rsidRPr="00355209" w:rsidRDefault="007778ED" w:rsidP="00321596">
      <w:pPr>
        <w:pStyle w:val="Note"/>
        <w:rPr>
          <w:rFonts w:asciiTheme="minorHAnsi" w:hAnsiTheme="minorHAnsi" w:cstheme="minorHAnsi"/>
        </w:rPr>
      </w:pPr>
      <w:r w:rsidRPr="00355209">
        <w:rPr>
          <w:rFonts w:asciiTheme="minorHAnsi" w:hAnsiTheme="minorHAnsi" w:cstheme="minorHAnsi"/>
        </w:rPr>
        <w:t>(</w:t>
      </w:r>
      <w:r w:rsidR="002F3B11" w:rsidRPr="00355209">
        <w:rPr>
          <w:rFonts w:asciiTheme="minorHAnsi" w:hAnsiTheme="minorHAnsi" w:cstheme="minorHAnsi"/>
        </w:rPr>
        <w:t>All figures and t</w:t>
      </w:r>
      <w:r w:rsidR="008A6077" w:rsidRPr="00355209">
        <w:rPr>
          <w:rFonts w:asciiTheme="minorHAnsi" w:hAnsiTheme="minorHAnsi" w:cstheme="minorHAnsi"/>
        </w:rPr>
        <w:t xml:space="preserve">ables should be cited in order.  </w:t>
      </w:r>
      <w:r w:rsidR="002F3B11" w:rsidRPr="00355209">
        <w:rPr>
          <w:rFonts w:asciiTheme="minorHAnsi" w:hAnsiTheme="minorHAnsi" w:cstheme="minorHAnsi"/>
        </w:rPr>
        <w:t xml:space="preserve">For initial submission, </w:t>
      </w:r>
      <w:r w:rsidR="00855B07" w:rsidRPr="00355209">
        <w:rPr>
          <w:rFonts w:asciiTheme="minorHAnsi" w:hAnsiTheme="minorHAnsi" w:cstheme="minorHAnsi"/>
        </w:rPr>
        <w:t>please</w:t>
      </w:r>
      <w:r w:rsidR="002F3B11" w:rsidRPr="00355209">
        <w:rPr>
          <w:rFonts w:asciiTheme="minorHAnsi" w:hAnsiTheme="minorHAnsi" w:cstheme="minorHAnsi"/>
        </w:rPr>
        <w:t xml:space="preserve"> embed figures, tables, and </w:t>
      </w:r>
      <w:r w:rsidR="00975D9D" w:rsidRPr="00355209">
        <w:rPr>
          <w:rFonts w:asciiTheme="minorHAnsi" w:hAnsiTheme="minorHAnsi" w:cstheme="minorHAnsi"/>
        </w:rPr>
        <w:t xml:space="preserve">their </w:t>
      </w:r>
      <w:r w:rsidR="002F3B11" w:rsidRPr="00355209">
        <w:rPr>
          <w:rFonts w:asciiTheme="minorHAnsi" w:hAnsiTheme="minorHAnsi" w:cstheme="minorHAnsi"/>
        </w:rPr>
        <w:t>captions within the main text</w:t>
      </w:r>
      <w:r w:rsidR="00855B07" w:rsidRPr="00355209">
        <w:rPr>
          <w:rFonts w:asciiTheme="minorHAnsi" w:hAnsiTheme="minorHAnsi" w:cstheme="minorHAnsi"/>
        </w:rPr>
        <w:t xml:space="preserve"> near where they are cited</w:t>
      </w:r>
      <w:r w:rsidR="002F3B11" w:rsidRPr="00355209">
        <w:rPr>
          <w:rFonts w:asciiTheme="minorHAnsi" w:hAnsiTheme="minorHAnsi" w:cstheme="minorHAnsi"/>
        </w:rPr>
        <w:t xml:space="preserve">.  At revision, figures </w:t>
      </w:r>
      <w:r w:rsidR="00321596" w:rsidRPr="00355209">
        <w:rPr>
          <w:rFonts w:asciiTheme="minorHAnsi" w:hAnsiTheme="minorHAnsi" w:cstheme="minorHAnsi"/>
        </w:rPr>
        <w:t>should be</w:t>
      </w:r>
      <w:r w:rsidR="00855B07" w:rsidRPr="00355209">
        <w:rPr>
          <w:rFonts w:asciiTheme="minorHAnsi" w:hAnsiTheme="minorHAnsi" w:cstheme="minorHAnsi"/>
        </w:rPr>
        <w:t xml:space="preserve"> uploaded separately, as we need separate files for production. T</w:t>
      </w:r>
      <w:r w:rsidR="002F3B11" w:rsidRPr="00355209">
        <w:rPr>
          <w:rFonts w:asciiTheme="minorHAnsi" w:hAnsiTheme="minorHAnsi" w:cstheme="minorHAnsi"/>
        </w:rPr>
        <w:t>ables and all captions should be</w:t>
      </w:r>
      <w:r w:rsidRPr="00355209">
        <w:rPr>
          <w:rFonts w:asciiTheme="minorHAnsi" w:hAnsiTheme="minorHAnsi" w:cstheme="minorHAnsi"/>
        </w:rPr>
        <w:t xml:space="preserve"> moved to the end of the file.)</w:t>
      </w:r>
    </w:p>
    <w:p w14:paraId="04B3AE70" w14:textId="7A1825C7" w:rsidR="00B120F3" w:rsidRPr="00355209" w:rsidRDefault="008A6077" w:rsidP="00321596">
      <w:pPr>
        <w:pStyle w:val="Note"/>
        <w:rPr>
          <w:rFonts w:asciiTheme="minorHAnsi" w:hAnsiTheme="minorHAnsi" w:cstheme="minorHAnsi"/>
        </w:rPr>
      </w:pPr>
      <w:r w:rsidRPr="00355209">
        <w:rPr>
          <w:rFonts w:asciiTheme="minorHAnsi" w:hAnsiTheme="minorHAnsi" w:cstheme="minorHAnsi"/>
        </w:rPr>
        <w:t xml:space="preserve">References </w:t>
      </w:r>
      <w:r w:rsidR="00B120F3" w:rsidRPr="00355209">
        <w:rPr>
          <w:rFonts w:asciiTheme="minorHAnsi" w:hAnsiTheme="minorHAnsi" w:cstheme="minorHAnsi"/>
        </w:rPr>
        <w:t>should use a name-date format, not numbers</w:t>
      </w:r>
      <w:r w:rsidR="00855B07" w:rsidRPr="00355209">
        <w:rPr>
          <w:rFonts w:asciiTheme="minorHAnsi" w:hAnsiTheme="minorHAnsi" w:cstheme="minorHAnsi"/>
        </w:rPr>
        <w:t>. E</w:t>
      </w:r>
      <w:r w:rsidR="00B120F3" w:rsidRPr="00355209">
        <w:rPr>
          <w:rFonts w:asciiTheme="minorHAnsi" w:hAnsiTheme="minorHAnsi" w:cstheme="minorHAnsi"/>
        </w:rPr>
        <w:t xml:space="preserve">nclose citations in </w:t>
      </w:r>
      <w:r w:rsidR="00B81C79" w:rsidRPr="00355209">
        <w:rPr>
          <w:rFonts w:asciiTheme="minorHAnsi" w:hAnsiTheme="minorHAnsi" w:cstheme="minorHAnsi"/>
        </w:rPr>
        <w:t>parentheses</w:t>
      </w:r>
      <w:r w:rsidR="00B120F3" w:rsidRPr="00355209">
        <w:rPr>
          <w:rFonts w:asciiTheme="minorHAnsi" w:hAnsiTheme="minorHAnsi" w:cstheme="minorHAnsi"/>
        </w:rPr>
        <w:t xml:space="preserve"> with authors in </w:t>
      </w:r>
      <w:r w:rsidR="00B81C79" w:rsidRPr="00355209">
        <w:rPr>
          <w:rFonts w:asciiTheme="minorHAnsi" w:hAnsiTheme="minorHAnsi" w:cstheme="minorHAnsi"/>
        </w:rPr>
        <w:t>upright text (non italics)</w:t>
      </w:r>
      <w:r w:rsidR="00B120F3" w:rsidRPr="00355209">
        <w:rPr>
          <w:rFonts w:asciiTheme="minorHAnsi" w:hAnsiTheme="minorHAnsi" w:cstheme="minorHAnsi"/>
        </w:rPr>
        <w:t xml:space="preserve"> as in: </w:t>
      </w:r>
      <w:r w:rsidR="00B81C79" w:rsidRPr="00355209">
        <w:rPr>
          <w:rFonts w:asciiTheme="minorHAnsi" w:hAnsiTheme="minorHAnsi" w:cstheme="minorHAnsi"/>
        </w:rPr>
        <w:t>(</w:t>
      </w:r>
      <w:r w:rsidR="00B120F3" w:rsidRPr="00355209">
        <w:rPr>
          <w:rFonts w:asciiTheme="minorHAnsi" w:hAnsiTheme="minorHAnsi" w:cstheme="minorHAnsi"/>
        </w:rPr>
        <w:t>Smith et al</w:t>
      </w:r>
      <w:r w:rsidR="00B120F3" w:rsidRPr="00355209">
        <w:rPr>
          <w:rFonts w:asciiTheme="minorHAnsi" w:hAnsiTheme="minorHAnsi" w:cstheme="minorHAnsi"/>
          <w:i/>
        </w:rPr>
        <w:t>.,</w:t>
      </w:r>
      <w:r w:rsidR="00B81C79" w:rsidRPr="00355209">
        <w:rPr>
          <w:rFonts w:asciiTheme="minorHAnsi" w:hAnsiTheme="minorHAnsi" w:cstheme="minorHAnsi"/>
        </w:rPr>
        <w:t xml:space="preserve"> 2009)</w:t>
      </w:r>
      <w:r w:rsidR="00B120F3" w:rsidRPr="00355209">
        <w:rPr>
          <w:rFonts w:asciiTheme="minorHAnsi" w:hAnsiTheme="minorHAnsi" w:cstheme="minorHAnsi"/>
        </w:rPr>
        <w:t xml:space="preserve"> or Smith et al. </w:t>
      </w:r>
      <w:r w:rsidR="00B81C79" w:rsidRPr="00355209">
        <w:rPr>
          <w:rFonts w:asciiTheme="minorHAnsi" w:hAnsiTheme="minorHAnsi" w:cstheme="minorHAnsi"/>
        </w:rPr>
        <w:t xml:space="preserve">(2009). More information on in-text citations can be found in our </w:t>
      </w:r>
      <w:hyperlink r:id="rId21" w:anchor="reference" w:history="1">
        <w:r w:rsidR="00B81C79" w:rsidRPr="00355209">
          <w:rPr>
            <w:rStyle w:val="Hyperlink"/>
            <w:rFonts w:asciiTheme="minorHAnsi" w:hAnsiTheme="minorHAnsi" w:cstheme="minorHAnsi"/>
          </w:rPr>
          <w:t>Brief Style Guide</w:t>
        </w:r>
      </w:hyperlink>
      <w:r w:rsidR="00F45E57" w:rsidRPr="00355209">
        <w:rPr>
          <w:rFonts w:asciiTheme="minorHAnsi" w:hAnsiTheme="minorHAnsi" w:cstheme="minorHAnsi"/>
        </w:rPr>
        <w:t>,</w:t>
      </w:r>
      <w:r w:rsidR="00B81C79" w:rsidRPr="00355209">
        <w:rPr>
          <w:rFonts w:asciiTheme="minorHAnsi" w:hAnsiTheme="minorHAnsi" w:cstheme="minorHAnsi"/>
        </w:rPr>
        <w:t>“Reference Formatting.”</w:t>
      </w:r>
    </w:p>
    <w:p w14:paraId="1E352C02" w14:textId="77777777" w:rsidR="00850691" w:rsidRPr="00355209" w:rsidRDefault="00850691" w:rsidP="00321596">
      <w:pPr>
        <w:pStyle w:val="Note"/>
        <w:rPr>
          <w:rFonts w:asciiTheme="minorHAnsi" w:hAnsiTheme="minorHAnsi" w:cstheme="minorHAnsi"/>
        </w:rPr>
      </w:pPr>
    </w:p>
    <w:p w14:paraId="0196D794" w14:textId="77777777" w:rsidR="00850691" w:rsidRPr="00355209" w:rsidRDefault="00850691" w:rsidP="00850691">
      <w:pPr>
        <w:shd w:val="clear" w:color="auto" w:fill="FFFFFF"/>
        <w:spacing w:line="480" w:lineRule="auto"/>
        <w:rPr>
          <w:rFonts w:asciiTheme="minorHAnsi" w:eastAsia="Times New Roman" w:hAnsiTheme="minorHAnsi" w:cstheme="minorHAnsi"/>
          <w:b/>
          <w:bCs/>
          <w:color w:val="262626"/>
          <w:sz w:val="24"/>
          <w:szCs w:val="24"/>
        </w:rPr>
      </w:pPr>
      <w:r w:rsidRPr="00355209">
        <w:rPr>
          <w:rFonts w:asciiTheme="minorHAnsi" w:eastAsia="Times New Roman" w:hAnsiTheme="minorHAnsi" w:cstheme="minorHAnsi"/>
          <w:b/>
          <w:bCs/>
          <w:color w:val="262626"/>
          <w:sz w:val="24"/>
          <w:szCs w:val="24"/>
        </w:rPr>
        <w:t>As Applicable – Inclusion in Global Research Statement</w:t>
      </w:r>
    </w:p>
    <w:p w14:paraId="396D54D2" w14:textId="77777777" w:rsidR="00850691" w:rsidRPr="00355209" w:rsidRDefault="00850691" w:rsidP="00850691">
      <w:pPr>
        <w:shd w:val="clear" w:color="auto" w:fill="FEFEFE"/>
        <w:rPr>
          <w:rFonts w:asciiTheme="minorHAnsi" w:eastAsia="Aptos" w:hAnsiTheme="minorHAnsi" w:cstheme="minorHAnsi"/>
          <w:color w:val="262626"/>
          <w:sz w:val="22"/>
          <w:szCs w:val="22"/>
          <w14:ligatures w14:val="standardContextual"/>
        </w:rPr>
      </w:pPr>
      <w:r w:rsidRPr="00355209">
        <w:rPr>
          <w:rFonts w:asciiTheme="minorHAnsi" w:eastAsia="Aptos" w:hAnsiTheme="minorHAnsi" w:cstheme="minorHAnsi"/>
          <w:color w:val="262626"/>
          <w:sz w:val="22"/>
          <w:szCs w:val="22"/>
          <w14:ligatures w14:val="standardContextual"/>
        </w:rPr>
        <w:t>The Authorship: Inclusion in Global Research policy aims to promote greater equity and transparency in research collaborations. AGU Publications encourage research collaborations between regions, countries, and communities and expect authors to include their local collaborators as co-authors when they meet the AGU Publications </w:t>
      </w:r>
      <w:hyperlink r:id="rId22" w:anchor="authorship" w:history="1">
        <w:r w:rsidRPr="00355209">
          <w:rPr>
            <w:rFonts w:asciiTheme="minorHAnsi" w:eastAsia="Aptos" w:hAnsiTheme="minorHAnsi" w:cstheme="minorHAnsi"/>
            <w:color w:val="262626"/>
            <w:sz w:val="22"/>
            <w:szCs w:val="22"/>
            <w:u w:val="single"/>
            <w14:ligatures w14:val="standardContextual"/>
          </w:rPr>
          <w:t>authorship criteria</w:t>
        </w:r>
      </w:hyperlink>
      <w:r w:rsidRPr="00355209">
        <w:rPr>
          <w:rFonts w:asciiTheme="minorHAnsi" w:eastAsia="Aptos" w:hAnsiTheme="minorHAnsi" w:cstheme="minorHAnsi"/>
          <w:color w:val="262626"/>
          <w:sz w:val="22"/>
          <w:szCs w:val="22"/>
          <w14:ligatures w14:val="standardContextual"/>
        </w:rPr>
        <w:t>. Those who do not meet the criteria should be included in the Acknowledgement section. We encourage researchers to consider recommendations from </w:t>
      </w:r>
      <w:hyperlink r:id="rId23" w:tgtFrame="_blank" w:history="1">
        <w:r w:rsidRPr="00355209">
          <w:rPr>
            <w:rFonts w:asciiTheme="minorHAnsi" w:eastAsia="Aptos" w:hAnsiTheme="minorHAnsi" w:cstheme="minorHAnsi"/>
            <w:color w:val="262626"/>
            <w:sz w:val="22"/>
            <w:szCs w:val="22"/>
            <w:u w:val="single"/>
            <w14:ligatures w14:val="standardContextual"/>
          </w:rPr>
          <w:t>The TRUST CODE - A Global Code of Conduct for Equitable Research Partnerships</w:t>
        </w:r>
      </w:hyperlink>
      <w:r w:rsidRPr="00355209">
        <w:rPr>
          <w:rFonts w:asciiTheme="minorHAnsi" w:eastAsia="Aptos" w:hAnsiTheme="minorHAnsi" w:cstheme="minorHAnsi"/>
          <w:color w:val="262626"/>
          <w:sz w:val="22"/>
          <w:szCs w:val="22"/>
          <w14:ligatures w14:val="standardContextual"/>
        </w:rPr>
        <w:t> when conducting and reporting their research, as applicable, and encourage authors to include a disclosure statement pertaining to the ethical and scientific considerations of their research collaborations in an “</w:t>
      </w:r>
      <w:r w:rsidRPr="00355209">
        <w:rPr>
          <w:rFonts w:asciiTheme="minorHAnsi" w:eastAsia="Aptos" w:hAnsiTheme="minorHAnsi" w:cstheme="minorHAnsi"/>
          <w:b/>
          <w:bCs/>
          <w:color w:val="262626"/>
          <w:sz w:val="22"/>
          <w:szCs w:val="22"/>
          <w14:ligatures w14:val="standardContextual"/>
        </w:rPr>
        <w:t>Inclusion in Global Research</w:t>
      </w:r>
      <w:r w:rsidRPr="00355209">
        <w:rPr>
          <w:rFonts w:asciiTheme="minorHAnsi" w:eastAsia="Aptos" w:hAnsiTheme="minorHAnsi" w:cstheme="minorHAnsi"/>
          <w:color w:val="262626"/>
          <w:sz w:val="22"/>
          <w:szCs w:val="22"/>
          <w14:ligatures w14:val="standardContextual"/>
        </w:rPr>
        <w:t xml:space="preserve"> </w:t>
      </w:r>
      <w:r w:rsidRPr="00355209">
        <w:rPr>
          <w:rFonts w:asciiTheme="minorHAnsi" w:eastAsia="Aptos" w:hAnsiTheme="minorHAnsi" w:cstheme="minorHAnsi"/>
          <w:b/>
          <w:bCs/>
          <w:color w:val="262626"/>
          <w:sz w:val="22"/>
          <w:szCs w:val="22"/>
          <w14:ligatures w14:val="standardContextual"/>
        </w:rPr>
        <w:t>Statement’</w:t>
      </w:r>
      <w:r w:rsidRPr="00355209">
        <w:rPr>
          <w:rFonts w:asciiTheme="minorHAnsi" w:eastAsia="Aptos" w:hAnsiTheme="minorHAnsi" w:cstheme="minorHAnsi"/>
          <w:color w:val="262626"/>
          <w:sz w:val="22"/>
          <w:szCs w:val="22"/>
          <w14:ligatures w14:val="standardContextual"/>
        </w:rPr>
        <w:t xml:space="preserve"> as a standalone section in the manuscript following the Conclusions section. This can include disclosure of permits, authorizations, permissions and/or any formal agreements with local communities or other authorities, additional acknowledgements of local help received, and/or description of end-users of the research. You can learn more about the policy in this </w:t>
      </w:r>
      <w:hyperlink r:id="rId24" w:history="1">
        <w:r w:rsidRPr="00355209">
          <w:rPr>
            <w:rFonts w:asciiTheme="minorHAnsi" w:eastAsia="Aptos" w:hAnsiTheme="minorHAnsi" w:cstheme="minorHAnsi"/>
            <w:color w:val="467886"/>
            <w:sz w:val="22"/>
            <w:szCs w:val="22"/>
            <w:u w:val="single"/>
            <w14:ligatures w14:val="standardContextual"/>
          </w:rPr>
          <w:t>editorial</w:t>
        </w:r>
      </w:hyperlink>
      <w:r w:rsidRPr="00355209">
        <w:rPr>
          <w:rFonts w:asciiTheme="minorHAnsi" w:eastAsia="Aptos" w:hAnsiTheme="minorHAnsi" w:cstheme="minorHAnsi"/>
          <w:color w:val="262626"/>
          <w:sz w:val="22"/>
          <w:szCs w:val="22"/>
          <w14:ligatures w14:val="standardContextual"/>
        </w:rPr>
        <w:t xml:space="preserve">. Example statements can be found in the following published papers: </w:t>
      </w:r>
      <w:hyperlink r:id="rId25" w:tgtFrame="_new" w:history="1">
        <w:r w:rsidRPr="00355209">
          <w:rPr>
            <w:rFonts w:asciiTheme="minorHAnsi" w:eastAsia="Aptos" w:hAnsiTheme="minorHAnsi" w:cstheme="minorHAnsi"/>
            <w:color w:val="262626"/>
            <w:sz w:val="22"/>
            <w:szCs w:val="22"/>
            <w:u w:val="single"/>
            <w14:ligatures w14:val="standardContextual"/>
          </w:rPr>
          <w:t>Holt et al.</w:t>
        </w:r>
      </w:hyperlink>
      <w:r w:rsidRPr="00355209">
        <w:rPr>
          <w:rFonts w:asciiTheme="minorHAnsi" w:eastAsia="Aptos" w:hAnsiTheme="minorHAnsi" w:cstheme="minorHAnsi"/>
          <w:color w:val="262626"/>
          <w:sz w:val="22"/>
          <w:szCs w:val="22"/>
          <w14:ligatures w14:val="standardContextual"/>
        </w:rPr>
        <w:t xml:space="preserve">, </w:t>
      </w:r>
      <w:hyperlink r:id="rId26" w:tgtFrame="_new" w:history="1">
        <w:r w:rsidRPr="00355209">
          <w:rPr>
            <w:rFonts w:asciiTheme="minorHAnsi" w:eastAsia="Aptos" w:hAnsiTheme="minorHAnsi" w:cstheme="minorHAnsi"/>
            <w:color w:val="262626"/>
            <w:sz w:val="22"/>
            <w:szCs w:val="22"/>
            <w:u w:val="single"/>
            <w14:ligatures w14:val="standardContextual"/>
          </w:rPr>
          <w:t>Sánchez-Gutiérrez et al.</w:t>
        </w:r>
      </w:hyperlink>
      <w:r w:rsidRPr="00355209">
        <w:rPr>
          <w:rFonts w:asciiTheme="minorHAnsi" w:eastAsia="Aptos" w:hAnsiTheme="minorHAnsi" w:cstheme="minorHAnsi"/>
          <w:color w:val="262626"/>
          <w:sz w:val="22"/>
          <w:szCs w:val="22"/>
          <w14:ligatures w14:val="standardContextual"/>
        </w:rPr>
        <w:t xml:space="preserve">, </w:t>
      </w:r>
      <w:hyperlink r:id="rId27" w:tgtFrame="_new" w:history="1">
        <w:r w:rsidRPr="00355209">
          <w:rPr>
            <w:rFonts w:asciiTheme="minorHAnsi" w:eastAsia="Aptos" w:hAnsiTheme="minorHAnsi" w:cstheme="minorHAnsi"/>
            <w:color w:val="262626"/>
            <w:sz w:val="22"/>
            <w:szCs w:val="22"/>
            <w:u w:val="single"/>
            <w14:ligatures w14:val="standardContextual"/>
          </w:rPr>
          <w:t>Tully et al.</w:t>
        </w:r>
      </w:hyperlink>
      <w:r w:rsidRPr="00355209">
        <w:rPr>
          <w:rFonts w:asciiTheme="minorHAnsi" w:eastAsia="Aptos" w:hAnsiTheme="minorHAnsi" w:cstheme="minorHAnsi"/>
          <w:color w:val="262626"/>
          <w:sz w:val="22"/>
          <w:szCs w:val="22"/>
          <w14:ligatures w14:val="standardContextual"/>
        </w:rPr>
        <w:t xml:space="preserve"> Please note that these statements are titled as “Global Research Collaboration Statements” from a previous pilot requirement in </w:t>
      </w:r>
      <w:r w:rsidRPr="00355209">
        <w:rPr>
          <w:rFonts w:asciiTheme="minorHAnsi" w:eastAsia="Aptos" w:hAnsiTheme="minorHAnsi" w:cstheme="minorHAnsi"/>
          <w:i/>
          <w:iCs/>
          <w:color w:val="262626"/>
          <w:sz w:val="22"/>
          <w:szCs w:val="22"/>
          <w14:ligatures w14:val="standardContextual"/>
        </w:rPr>
        <w:t>JGR Biogeosciences</w:t>
      </w:r>
      <w:r w:rsidRPr="00355209">
        <w:rPr>
          <w:rFonts w:asciiTheme="minorHAnsi" w:eastAsia="Aptos" w:hAnsiTheme="minorHAnsi" w:cstheme="minorHAnsi"/>
          <w:color w:val="262626"/>
          <w:sz w:val="22"/>
          <w:szCs w:val="22"/>
          <w14:ligatures w14:val="standardContextual"/>
        </w:rPr>
        <w:t>. The pilot has ended and statements should now be titled “Inclusion in Global Research Statement”.</w:t>
      </w:r>
    </w:p>
    <w:p w14:paraId="537A0C39" w14:textId="77777777" w:rsidR="00767596" w:rsidRPr="00355209" w:rsidRDefault="00767596" w:rsidP="00995CAA">
      <w:pPr>
        <w:shd w:val="clear" w:color="auto" w:fill="FFFFFF"/>
        <w:spacing w:before="240" w:line="480" w:lineRule="auto"/>
        <w:rPr>
          <w:rFonts w:asciiTheme="minorHAnsi" w:eastAsia="Times New Roman" w:hAnsiTheme="minorHAnsi" w:cstheme="minorHAnsi"/>
          <w:b/>
          <w:bCs/>
          <w:color w:val="262626"/>
          <w:sz w:val="24"/>
          <w:szCs w:val="24"/>
        </w:rPr>
      </w:pPr>
    </w:p>
    <w:p w14:paraId="3BB30AAB" w14:textId="4936D8C6" w:rsidR="00995CAA" w:rsidRPr="00355209" w:rsidRDefault="00995CAA" w:rsidP="00995CAA">
      <w:pPr>
        <w:shd w:val="clear" w:color="auto" w:fill="FFFFFF"/>
        <w:spacing w:before="240" w:line="480" w:lineRule="auto"/>
        <w:rPr>
          <w:rFonts w:asciiTheme="minorHAnsi" w:eastAsia="Times New Roman" w:hAnsiTheme="minorHAnsi" w:cstheme="minorHAnsi"/>
          <w:sz w:val="24"/>
          <w:szCs w:val="24"/>
        </w:rPr>
      </w:pPr>
      <w:r w:rsidRPr="00355209">
        <w:rPr>
          <w:rFonts w:asciiTheme="minorHAnsi" w:eastAsia="Times New Roman" w:hAnsiTheme="minorHAnsi" w:cstheme="minorHAnsi"/>
          <w:b/>
          <w:bCs/>
          <w:color w:val="262626"/>
          <w:sz w:val="24"/>
          <w:szCs w:val="24"/>
        </w:rPr>
        <w:t>Acknowledgments</w:t>
      </w:r>
    </w:p>
    <w:p w14:paraId="5EAD0807" w14:textId="77777777" w:rsidR="00995CAA" w:rsidRPr="00355209" w:rsidRDefault="00995CAA" w:rsidP="00995CAA">
      <w:pPr>
        <w:shd w:val="clear" w:color="auto" w:fill="FFFFFF"/>
        <w:spacing w:line="480" w:lineRule="auto"/>
        <w:rPr>
          <w:rFonts w:asciiTheme="minorHAnsi" w:eastAsia="Times New Roman" w:hAnsiTheme="minorHAnsi" w:cstheme="minorHAnsi"/>
          <w:sz w:val="24"/>
          <w:szCs w:val="24"/>
        </w:rPr>
      </w:pPr>
      <w:r w:rsidRPr="00355209">
        <w:rPr>
          <w:rFonts w:asciiTheme="minorHAnsi" w:eastAsia="Times New Roman" w:hAnsiTheme="minorHAnsi" w:cstheme="minorHAnsi"/>
          <w:color w:val="262626"/>
          <w:sz w:val="24"/>
          <w:szCs w:val="24"/>
        </w:rPr>
        <w:t>The text ends with an acknowledgment section and statement that includes:</w:t>
      </w:r>
    </w:p>
    <w:p w14:paraId="2F19E071" w14:textId="711CDC9C" w:rsidR="00995CAA" w:rsidRPr="00355209" w:rsidRDefault="00995CAA" w:rsidP="00995CAA">
      <w:pPr>
        <w:pStyle w:val="ListParagraph"/>
        <w:numPr>
          <w:ilvl w:val="0"/>
          <w:numId w:val="13"/>
        </w:numPr>
        <w:shd w:val="clear" w:color="auto" w:fill="FFFFFF"/>
        <w:spacing w:before="120" w:line="480" w:lineRule="auto"/>
        <w:rPr>
          <w:rFonts w:eastAsia="Times New Roman" w:cstheme="minorHAnsi"/>
        </w:rPr>
      </w:pPr>
      <w:r w:rsidRPr="00355209">
        <w:rPr>
          <w:rFonts w:eastAsia="Times New Roman" w:cstheme="minorHAnsi"/>
          <w:color w:val="262626"/>
        </w:rPr>
        <w:t>Any real or perceived financial conflicts of interests for any author</w:t>
      </w:r>
    </w:p>
    <w:p w14:paraId="0EC4181C" w14:textId="0C2C3B29" w:rsidR="00995CAA" w:rsidRPr="00355209" w:rsidRDefault="00995CAA" w:rsidP="00995CAA">
      <w:pPr>
        <w:pStyle w:val="ListParagraph"/>
        <w:numPr>
          <w:ilvl w:val="0"/>
          <w:numId w:val="13"/>
        </w:numPr>
        <w:shd w:val="clear" w:color="auto" w:fill="FFFFFF"/>
        <w:spacing w:line="480" w:lineRule="auto"/>
        <w:rPr>
          <w:rFonts w:eastAsia="Times New Roman" w:cstheme="minorHAnsi"/>
        </w:rPr>
      </w:pPr>
      <w:r w:rsidRPr="00355209">
        <w:rPr>
          <w:rFonts w:eastAsia="Times New Roman" w:cstheme="minorHAnsi"/>
          <w:color w:val="262626"/>
        </w:rPr>
        <w:lastRenderedPageBreak/>
        <w:t>Other affiliations for any author that may be perceived as having a conflict of interest with respect to the results of this paper.</w:t>
      </w:r>
    </w:p>
    <w:p w14:paraId="13DDA179" w14:textId="7FE9E60D" w:rsidR="00995CAA" w:rsidRPr="00355209" w:rsidRDefault="00995CAA" w:rsidP="00995CAA">
      <w:pPr>
        <w:pStyle w:val="ListParagraph"/>
        <w:numPr>
          <w:ilvl w:val="0"/>
          <w:numId w:val="13"/>
        </w:numPr>
        <w:shd w:val="clear" w:color="auto" w:fill="FFFFFF"/>
        <w:spacing w:line="480" w:lineRule="auto"/>
        <w:rPr>
          <w:rFonts w:eastAsia="Times New Roman" w:cstheme="minorHAnsi"/>
        </w:rPr>
      </w:pPr>
      <w:r w:rsidRPr="00355209">
        <w:rPr>
          <w:rFonts w:eastAsia="Times New Roman" w:cstheme="minorHAnsi"/>
          <w:color w:val="262626"/>
        </w:rPr>
        <w:t>Funding information related to the work for all authors should be entered in the form in GEMS as part of your submission. This form in GEMS uses the official Fundref list, which provides a link after publication that is available to funders. Any other funding information not listed in the GEMS form should be included in the acknowledgments and/or cover letter.</w:t>
      </w:r>
    </w:p>
    <w:p w14:paraId="38885462" w14:textId="77777777" w:rsidR="00995CAA" w:rsidRPr="00355209" w:rsidRDefault="00995CAA" w:rsidP="00995CAA">
      <w:pPr>
        <w:shd w:val="clear" w:color="auto" w:fill="FFFFFF"/>
        <w:spacing w:before="120" w:line="480" w:lineRule="auto"/>
        <w:rPr>
          <w:rFonts w:asciiTheme="minorHAnsi" w:eastAsia="Times New Roman" w:hAnsiTheme="minorHAnsi" w:cstheme="minorHAnsi"/>
          <w:sz w:val="24"/>
          <w:szCs w:val="24"/>
        </w:rPr>
      </w:pPr>
      <w:r w:rsidRPr="00355209">
        <w:rPr>
          <w:rFonts w:asciiTheme="minorHAnsi" w:eastAsia="Times New Roman" w:hAnsiTheme="minorHAnsi" w:cstheme="minorHAnsi"/>
          <w:color w:val="262626"/>
          <w:sz w:val="24"/>
          <w:szCs w:val="24"/>
        </w:rPr>
        <w:t>It is also the appropriate place to thank colleagues and other contributors. AGU does not normally allow dedications.</w:t>
      </w:r>
    </w:p>
    <w:p w14:paraId="6119FAA2" w14:textId="77777777" w:rsidR="00995CAA" w:rsidRPr="00355209" w:rsidRDefault="00995CAA" w:rsidP="00995CAA">
      <w:pPr>
        <w:shd w:val="clear" w:color="auto" w:fill="FFFFFF"/>
        <w:spacing w:line="480" w:lineRule="auto"/>
        <w:rPr>
          <w:rFonts w:asciiTheme="minorHAnsi" w:eastAsia="Times New Roman" w:hAnsiTheme="minorHAnsi" w:cstheme="minorHAnsi"/>
          <w:sz w:val="24"/>
          <w:szCs w:val="24"/>
        </w:rPr>
      </w:pPr>
      <w:r w:rsidRPr="00355209">
        <w:rPr>
          <w:rFonts w:asciiTheme="minorHAnsi" w:eastAsia="Times New Roman" w:hAnsiTheme="minorHAnsi" w:cstheme="minorHAnsi"/>
          <w:sz w:val="24"/>
          <w:szCs w:val="24"/>
        </w:rPr>
        <w:t> </w:t>
      </w:r>
    </w:p>
    <w:p w14:paraId="3CB0FA2F" w14:textId="77777777" w:rsidR="00995CAA" w:rsidRPr="00355209" w:rsidRDefault="00995CAA" w:rsidP="00995CAA">
      <w:pPr>
        <w:shd w:val="clear" w:color="auto" w:fill="FFFFFF"/>
        <w:spacing w:line="480" w:lineRule="auto"/>
        <w:rPr>
          <w:rFonts w:asciiTheme="minorHAnsi" w:eastAsia="Times New Roman" w:hAnsiTheme="minorHAnsi" w:cstheme="minorHAnsi"/>
          <w:sz w:val="24"/>
          <w:szCs w:val="24"/>
        </w:rPr>
      </w:pPr>
      <w:r w:rsidRPr="00355209">
        <w:rPr>
          <w:rFonts w:asciiTheme="minorHAnsi" w:eastAsia="Times New Roman" w:hAnsiTheme="minorHAnsi" w:cstheme="minorHAnsi"/>
          <w:b/>
          <w:bCs/>
          <w:color w:val="262626"/>
          <w:sz w:val="24"/>
          <w:szCs w:val="24"/>
        </w:rPr>
        <w:t>Open Research</w:t>
      </w:r>
    </w:p>
    <w:p w14:paraId="6C7AB50A" w14:textId="37218DFD" w:rsidR="00995CAA" w:rsidRPr="00355209" w:rsidRDefault="00995CAA" w:rsidP="00995CAA">
      <w:pPr>
        <w:shd w:val="clear" w:color="auto" w:fill="FFFFFF"/>
        <w:spacing w:line="480" w:lineRule="auto"/>
        <w:rPr>
          <w:rFonts w:asciiTheme="minorHAnsi" w:eastAsia="Times New Roman" w:hAnsiTheme="minorHAnsi" w:cstheme="minorHAnsi"/>
          <w:sz w:val="24"/>
          <w:szCs w:val="24"/>
        </w:rPr>
      </w:pPr>
      <w:r w:rsidRPr="00355209">
        <w:rPr>
          <w:rFonts w:asciiTheme="minorHAnsi" w:eastAsia="Times New Roman" w:hAnsiTheme="minorHAnsi" w:cstheme="minorHAnsi"/>
          <w:color w:val="262626"/>
          <w:sz w:val="21"/>
          <w:szCs w:val="21"/>
        </w:rPr>
        <w:t>AGU requires an Availability Statement for the underlying data</w:t>
      </w:r>
      <w:r w:rsidR="00AD03B0" w:rsidRPr="00355209">
        <w:rPr>
          <w:rFonts w:asciiTheme="minorHAnsi" w:eastAsia="Times New Roman" w:hAnsiTheme="minorHAnsi" w:cstheme="minorHAnsi"/>
          <w:color w:val="262626"/>
          <w:sz w:val="21"/>
          <w:szCs w:val="21"/>
        </w:rPr>
        <w:t xml:space="preserve"> and code</w:t>
      </w:r>
      <w:r w:rsidRPr="00355209">
        <w:rPr>
          <w:rFonts w:asciiTheme="minorHAnsi" w:eastAsia="Times New Roman" w:hAnsiTheme="minorHAnsi" w:cstheme="minorHAnsi"/>
          <w:color w:val="262626"/>
          <w:sz w:val="21"/>
          <w:szCs w:val="21"/>
        </w:rPr>
        <w:t xml:space="preserve"> needed to understand, evaluate, and build upon the reported research at the time of peer review and publication. Additionally, authors should include an Availability Statement for the software</w:t>
      </w:r>
      <w:r w:rsidR="006F0D4D" w:rsidRPr="00355209">
        <w:rPr>
          <w:rFonts w:asciiTheme="minorHAnsi" w:eastAsia="Times New Roman" w:hAnsiTheme="minorHAnsi" w:cstheme="minorHAnsi"/>
          <w:color w:val="262626"/>
          <w:sz w:val="21"/>
          <w:szCs w:val="21"/>
        </w:rPr>
        <w:t xml:space="preserve"> and other research products</w:t>
      </w:r>
      <w:r w:rsidRPr="00355209">
        <w:rPr>
          <w:rFonts w:asciiTheme="minorHAnsi" w:eastAsia="Times New Roman" w:hAnsiTheme="minorHAnsi" w:cstheme="minorHAnsi"/>
          <w:color w:val="262626"/>
          <w:sz w:val="21"/>
          <w:szCs w:val="21"/>
        </w:rPr>
        <w:t xml:space="preserve"> that ha</w:t>
      </w:r>
      <w:r w:rsidR="006F0D4D" w:rsidRPr="00355209">
        <w:rPr>
          <w:rFonts w:asciiTheme="minorHAnsi" w:eastAsia="Times New Roman" w:hAnsiTheme="minorHAnsi" w:cstheme="minorHAnsi"/>
          <w:color w:val="262626"/>
          <w:sz w:val="21"/>
          <w:szCs w:val="21"/>
        </w:rPr>
        <w:t>ve</w:t>
      </w:r>
      <w:r w:rsidRPr="00355209">
        <w:rPr>
          <w:rFonts w:asciiTheme="minorHAnsi" w:eastAsia="Times New Roman" w:hAnsiTheme="minorHAnsi" w:cstheme="minorHAnsi"/>
          <w:color w:val="262626"/>
          <w:sz w:val="21"/>
          <w:szCs w:val="21"/>
        </w:rPr>
        <w:t xml:space="preserve"> a significant impact on the research. Details and templates are in the </w:t>
      </w:r>
      <w:hyperlink r:id="rId28" w:anchor="availability" w:history="1">
        <w:r w:rsidRPr="00355209">
          <w:rPr>
            <w:rFonts w:asciiTheme="minorHAnsi" w:eastAsia="Times New Roman" w:hAnsiTheme="minorHAnsi" w:cstheme="minorHAnsi"/>
            <w:color w:val="1155CC"/>
            <w:sz w:val="21"/>
            <w:szCs w:val="21"/>
            <w:u w:val="single"/>
          </w:rPr>
          <w:t xml:space="preserve">Availability Statement </w:t>
        </w:r>
      </w:hyperlink>
      <w:r w:rsidRPr="00355209">
        <w:rPr>
          <w:rFonts w:asciiTheme="minorHAnsi" w:eastAsia="Times New Roman" w:hAnsiTheme="minorHAnsi" w:cstheme="minorHAnsi"/>
          <w:color w:val="262626"/>
          <w:sz w:val="21"/>
          <w:szCs w:val="21"/>
        </w:rPr>
        <w:t xml:space="preserve">section of the Data &amp; Software for Authors Guidance. For physical samples, use the IGSN persistent identifier, see the </w:t>
      </w:r>
      <w:hyperlink r:id="rId29" w:anchor="IGSN" w:history="1">
        <w:r w:rsidRPr="00355209">
          <w:rPr>
            <w:rFonts w:asciiTheme="minorHAnsi" w:eastAsia="Times New Roman" w:hAnsiTheme="minorHAnsi" w:cstheme="minorHAnsi"/>
            <w:color w:val="1155CC"/>
            <w:sz w:val="21"/>
            <w:szCs w:val="21"/>
            <w:u w:val="single"/>
          </w:rPr>
          <w:t>International Geo Sample Numbers</w:t>
        </w:r>
      </w:hyperlink>
      <w:r w:rsidRPr="00355209">
        <w:rPr>
          <w:rFonts w:asciiTheme="minorHAnsi" w:eastAsia="Times New Roman" w:hAnsiTheme="minorHAnsi" w:cstheme="minorHAnsi"/>
          <w:color w:val="262626"/>
          <w:sz w:val="21"/>
          <w:szCs w:val="21"/>
        </w:rPr>
        <w:t xml:space="preserve"> section.  </w:t>
      </w:r>
    </w:p>
    <w:p w14:paraId="3A8023EA" w14:textId="77777777" w:rsidR="00995CAA" w:rsidRPr="00355209" w:rsidRDefault="00995CAA" w:rsidP="00995CAA">
      <w:pPr>
        <w:shd w:val="clear" w:color="auto" w:fill="FFFFFF"/>
        <w:spacing w:line="480" w:lineRule="auto"/>
        <w:rPr>
          <w:rFonts w:asciiTheme="minorHAnsi" w:eastAsia="Times New Roman" w:hAnsiTheme="minorHAnsi" w:cstheme="minorHAnsi"/>
          <w:sz w:val="24"/>
          <w:szCs w:val="24"/>
        </w:rPr>
      </w:pPr>
      <w:r w:rsidRPr="00355209">
        <w:rPr>
          <w:rFonts w:asciiTheme="minorHAnsi" w:eastAsia="Times New Roman" w:hAnsiTheme="minorHAnsi" w:cstheme="minorHAnsi"/>
          <w:sz w:val="24"/>
          <w:szCs w:val="24"/>
        </w:rPr>
        <w:t> </w:t>
      </w:r>
    </w:p>
    <w:p w14:paraId="51C87EA0" w14:textId="706B0C03" w:rsidR="009007AE" w:rsidRPr="00355209" w:rsidRDefault="009007AE" w:rsidP="009007AE">
      <w:pPr>
        <w:shd w:val="clear" w:color="auto" w:fill="FFFFFF"/>
        <w:spacing w:line="480" w:lineRule="auto"/>
        <w:rPr>
          <w:rFonts w:asciiTheme="minorHAnsi" w:eastAsia="Times New Roman" w:hAnsiTheme="minorHAnsi" w:cstheme="minorHAnsi"/>
          <w:sz w:val="24"/>
          <w:szCs w:val="24"/>
        </w:rPr>
      </w:pPr>
      <w:r w:rsidRPr="00355209">
        <w:rPr>
          <w:rFonts w:asciiTheme="minorHAnsi" w:eastAsia="Times New Roman" w:hAnsiTheme="minorHAnsi" w:cstheme="minorHAnsi"/>
          <w:b/>
          <w:bCs/>
          <w:color w:val="262626"/>
          <w:sz w:val="24"/>
          <w:szCs w:val="24"/>
        </w:rPr>
        <w:t>Conflict of Interest Disclosure</w:t>
      </w:r>
    </w:p>
    <w:p w14:paraId="074E51DC" w14:textId="77777777" w:rsidR="009007AE" w:rsidRPr="00355209" w:rsidRDefault="009007AE" w:rsidP="009007AE">
      <w:pPr>
        <w:shd w:val="clear" w:color="auto" w:fill="FFFFFF"/>
        <w:spacing w:line="480" w:lineRule="auto"/>
        <w:rPr>
          <w:rFonts w:asciiTheme="minorHAnsi" w:eastAsia="Times New Roman" w:hAnsiTheme="minorHAnsi" w:cstheme="minorHAnsi"/>
          <w:color w:val="262626"/>
          <w:sz w:val="21"/>
          <w:szCs w:val="21"/>
        </w:rPr>
      </w:pPr>
      <w:r w:rsidRPr="00355209">
        <w:rPr>
          <w:rFonts w:asciiTheme="minorHAnsi" w:eastAsia="Times New Roman" w:hAnsiTheme="minorHAnsi" w:cstheme="minorHAnsi"/>
          <w:color w:val="262626"/>
          <w:sz w:val="21"/>
          <w:szCs w:val="21"/>
        </w:rPr>
        <w:t>Please include a comprehensive conflict of interest statement that reflect all conflicts of interest for all involved authors. If there are no conflicts of interest please state, “The authors declare there are no conflicts of interest for this manuscript.”</w:t>
      </w:r>
    </w:p>
    <w:p w14:paraId="60EE9568" w14:textId="2CF66329" w:rsidR="00995CAA" w:rsidRPr="00355209" w:rsidRDefault="00995CAA" w:rsidP="00995CAA">
      <w:pPr>
        <w:shd w:val="clear" w:color="auto" w:fill="FFFFFF"/>
        <w:spacing w:line="480" w:lineRule="auto"/>
        <w:rPr>
          <w:rFonts w:asciiTheme="minorHAnsi" w:eastAsia="Times New Roman" w:hAnsiTheme="minorHAnsi" w:cstheme="minorHAnsi"/>
          <w:sz w:val="24"/>
          <w:szCs w:val="24"/>
        </w:rPr>
      </w:pPr>
    </w:p>
    <w:p w14:paraId="643A1B77" w14:textId="77777777" w:rsidR="009007AE" w:rsidRPr="00355209" w:rsidRDefault="009007AE" w:rsidP="00995CAA">
      <w:pPr>
        <w:shd w:val="clear" w:color="auto" w:fill="FFFFFF"/>
        <w:spacing w:line="480" w:lineRule="auto"/>
        <w:rPr>
          <w:rFonts w:asciiTheme="minorHAnsi" w:eastAsia="Times New Roman" w:hAnsiTheme="minorHAnsi" w:cstheme="minorHAnsi"/>
          <w:sz w:val="24"/>
          <w:szCs w:val="24"/>
        </w:rPr>
      </w:pPr>
    </w:p>
    <w:p w14:paraId="084CD9C7" w14:textId="77777777" w:rsidR="009007AE" w:rsidRPr="00355209" w:rsidRDefault="009007AE" w:rsidP="00995CAA">
      <w:pPr>
        <w:shd w:val="clear" w:color="auto" w:fill="FFFFFF"/>
        <w:spacing w:line="480" w:lineRule="auto"/>
        <w:rPr>
          <w:rFonts w:asciiTheme="minorHAnsi" w:eastAsia="Times New Roman" w:hAnsiTheme="minorHAnsi" w:cstheme="minorHAnsi"/>
          <w:sz w:val="24"/>
          <w:szCs w:val="24"/>
        </w:rPr>
      </w:pPr>
    </w:p>
    <w:p w14:paraId="3BE6A8F9" w14:textId="77777777" w:rsidR="00995CAA" w:rsidRPr="00355209" w:rsidRDefault="00995CAA" w:rsidP="00995CAA">
      <w:pPr>
        <w:shd w:val="clear" w:color="auto" w:fill="FFFFFF"/>
        <w:spacing w:line="480" w:lineRule="auto"/>
        <w:rPr>
          <w:rFonts w:asciiTheme="minorHAnsi" w:eastAsia="Times New Roman" w:hAnsiTheme="minorHAnsi" w:cstheme="minorHAnsi"/>
          <w:sz w:val="24"/>
          <w:szCs w:val="24"/>
        </w:rPr>
      </w:pPr>
      <w:r w:rsidRPr="00355209">
        <w:rPr>
          <w:rFonts w:asciiTheme="minorHAnsi" w:eastAsia="Times New Roman" w:hAnsiTheme="minorHAnsi" w:cstheme="minorHAnsi"/>
          <w:b/>
          <w:bCs/>
          <w:color w:val="262626"/>
          <w:sz w:val="24"/>
          <w:szCs w:val="24"/>
        </w:rPr>
        <w:t>References</w:t>
      </w:r>
    </w:p>
    <w:p w14:paraId="1AED2B68" w14:textId="77777777" w:rsidR="00995CAA" w:rsidRPr="00355209" w:rsidRDefault="00995CAA" w:rsidP="00995CAA">
      <w:pPr>
        <w:shd w:val="clear" w:color="auto" w:fill="FFFFFF"/>
        <w:spacing w:line="480" w:lineRule="auto"/>
        <w:rPr>
          <w:rFonts w:asciiTheme="minorHAnsi" w:eastAsia="Times New Roman" w:hAnsiTheme="minorHAnsi" w:cstheme="minorHAnsi"/>
          <w:sz w:val="24"/>
          <w:szCs w:val="24"/>
        </w:rPr>
      </w:pPr>
      <w:r w:rsidRPr="00355209">
        <w:rPr>
          <w:rFonts w:asciiTheme="minorHAnsi" w:eastAsia="Times New Roman" w:hAnsiTheme="minorHAnsi" w:cstheme="minorHAnsi"/>
          <w:color w:val="262626"/>
          <w:sz w:val="24"/>
          <w:szCs w:val="24"/>
        </w:rPr>
        <w:t>References in supporting information must also be included in the reference list of the main paper, or in a designated section in the main paper so that they will be discovered, linked, and indexed. A separate list in the supporting information is not necessary. References are not included in word counts for excess length fees. </w:t>
      </w:r>
    </w:p>
    <w:p w14:paraId="17A6EB2F" w14:textId="3BBDA91B" w:rsidR="00995CAA" w:rsidRPr="00355209" w:rsidRDefault="00D4077F" w:rsidP="00995CAA">
      <w:pPr>
        <w:shd w:val="clear" w:color="auto" w:fill="FFFFFF"/>
        <w:spacing w:line="480" w:lineRule="auto"/>
        <w:rPr>
          <w:rFonts w:asciiTheme="minorHAnsi" w:eastAsia="Times New Roman" w:hAnsiTheme="minorHAnsi" w:cstheme="minorHAnsi"/>
          <w:sz w:val="24"/>
          <w:szCs w:val="24"/>
        </w:rPr>
      </w:pPr>
      <w:r w:rsidRPr="00355209">
        <w:rPr>
          <w:rFonts w:asciiTheme="minorHAnsi" w:eastAsia="Times New Roman" w:hAnsiTheme="minorHAnsi" w:cstheme="minorHAnsi"/>
          <w:color w:val="262626"/>
          <w:sz w:val="21"/>
          <w:szCs w:val="21"/>
          <w:shd w:val="clear" w:color="auto" w:fill="FFFFFF"/>
        </w:rPr>
        <w:t>Data/software described in the Availability Section and with a DOI should also be cited i</w:t>
      </w:r>
      <w:r w:rsidR="00995CAA" w:rsidRPr="00355209">
        <w:rPr>
          <w:rFonts w:asciiTheme="minorHAnsi" w:eastAsia="Times New Roman" w:hAnsiTheme="minorHAnsi" w:cstheme="minorHAnsi"/>
          <w:color w:val="262626"/>
          <w:sz w:val="21"/>
          <w:szCs w:val="21"/>
          <w:shd w:val="clear" w:color="auto" w:fill="FFFFFF"/>
        </w:rPr>
        <w:t xml:space="preserve">n the </w:t>
      </w:r>
      <w:r w:rsidRPr="00355209">
        <w:rPr>
          <w:rFonts w:asciiTheme="minorHAnsi" w:eastAsia="Times New Roman" w:hAnsiTheme="minorHAnsi" w:cstheme="minorHAnsi"/>
          <w:color w:val="262626"/>
          <w:sz w:val="21"/>
          <w:szCs w:val="21"/>
          <w:shd w:val="clear" w:color="auto" w:fill="FFFFFF"/>
        </w:rPr>
        <w:t>R</w:t>
      </w:r>
      <w:r w:rsidR="00995CAA" w:rsidRPr="00355209">
        <w:rPr>
          <w:rFonts w:asciiTheme="minorHAnsi" w:eastAsia="Times New Roman" w:hAnsiTheme="minorHAnsi" w:cstheme="minorHAnsi"/>
          <w:color w:val="262626"/>
          <w:sz w:val="21"/>
          <w:szCs w:val="21"/>
          <w:shd w:val="clear" w:color="auto" w:fill="FFFFFF"/>
        </w:rPr>
        <w:t>eferences section</w:t>
      </w:r>
      <w:r w:rsidRPr="00355209">
        <w:rPr>
          <w:rFonts w:asciiTheme="minorHAnsi" w:eastAsia="Times New Roman" w:hAnsiTheme="minorHAnsi" w:cstheme="minorHAnsi"/>
          <w:color w:val="262626"/>
          <w:sz w:val="21"/>
          <w:szCs w:val="21"/>
          <w:shd w:val="clear" w:color="auto" w:fill="FFFFFF"/>
        </w:rPr>
        <w:t xml:space="preserve"> </w:t>
      </w:r>
      <w:r w:rsidR="00995CAA" w:rsidRPr="00355209">
        <w:rPr>
          <w:rFonts w:asciiTheme="minorHAnsi" w:eastAsia="Times New Roman" w:hAnsiTheme="minorHAnsi" w:cstheme="minorHAnsi"/>
          <w:color w:val="262626"/>
          <w:sz w:val="21"/>
          <w:szCs w:val="21"/>
          <w:shd w:val="clear" w:color="auto" w:fill="FFFFFF"/>
        </w:rPr>
        <w:t xml:space="preserve">(this includes primary and processed data used for your research). For details </w:t>
      </w:r>
      <w:r w:rsidRPr="00355209">
        <w:rPr>
          <w:rFonts w:asciiTheme="minorHAnsi" w:eastAsia="Times New Roman" w:hAnsiTheme="minorHAnsi" w:cstheme="minorHAnsi"/>
          <w:color w:val="262626"/>
          <w:sz w:val="21"/>
          <w:szCs w:val="21"/>
          <w:shd w:val="clear" w:color="auto" w:fill="FFFFFF"/>
        </w:rPr>
        <w:t xml:space="preserve">and examples of </w:t>
      </w:r>
      <w:r w:rsidR="00995CAA" w:rsidRPr="00355209">
        <w:rPr>
          <w:rFonts w:asciiTheme="minorHAnsi" w:eastAsia="Times New Roman" w:hAnsiTheme="minorHAnsi" w:cstheme="minorHAnsi"/>
          <w:color w:val="262626"/>
          <w:sz w:val="21"/>
          <w:szCs w:val="21"/>
          <w:shd w:val="clear" w:color="auto" w:fill="FFFFFF"/>
        </w:rPr>
        <w:t xml:space="preserve">data/software citation, see the </w:t>
      </w:r>
      <w:hyperlink r:id="rId30" w:anchor="citation" w:history="1">
        <w:r w:rsidR="00995CAA" w:rsidRPr="00355209">
          <w:rPr>
            <w:rFonts w:asciiTheme="minorHAnsi" w:eastAsia="Times New Roman" w:hAnsiTheme="minorHAnsi" w:cstheme="minorHAnsi"/>
            <w:color w:val="1155CC"/>
            <w:sz w:val="21"/>
            <w:szCs w:val="21"/>
            <w:u w:val="single"/>
            <w:shd w:val="clear" w:color="auto" w:fill="FFFFFF"/>
          </w:rPr>
          <w:t>Data &amp; Software Citation</w:t>
        </w:r>
      </w:hyperlink>
      <w:r w:rsidR="00995CAA" w:rsidRPr="00355209">
        <w:rPr>
          <w:rFonts w:asciiTheme="minorHAnsi" w:eastAsia="Times New Roman" w:hAnsiTheme="minorHAnsi" w:cstheme="minorHAnsi"/>
          <w:color w:val="262626"/>
          <w:sz w:val="21"/>
          <w:szCs w:val="21"/>
          <w:shd w:val="clear" w:color="auto" w:fill="FFFFFF"/>
        </w:rPr>
        <w:t xml:space="preserve"> section of the Data &amp; Software for Authors guidance.</w:t>
      </w:r>
    </w:p>
    <w:p w14:paraId="7999189A" w14:textId="73CDAFB6" w:rsidR="00995CAA" w:rsidRPr="00355209" w:rsidRDefault="00995CAA" w:rsidP="00995CAA">
      <w:pPr>
        <w:shd w:val="clear" w:color="auto" w:fill="FFFFFF"/>
        <w:spacing w:line="480" w:lineRule="auto"/>
        <w:rPr>
          <w:rFonts w:asciiTheme="minorHAnsi" w:eastAsia="Times New Roman" w:hAnsiTheme="minorHAnsi" w:cstheme="minorHAnsi"/>
          <w:color w:val="262626"/>
          <w:sz w:val="24"/>
          <w:szCs w:val="24"/>
        </w:rPr>
      </w:pPr>
      <w:r w:rsidRPr="00355209">
        <w:rPr>
          <w:rFonts w:asciiTheme="minorHAnsi" w:eastAsia="Times New Roman" w:hAnsiTheme="minorHAnsi" w:cstheme="minorHAnsi"/>
          <w:color w:val="262626"/>
          <w:sz w:val="24"/>
          <w:szCs w:val="24"/>
        </w:rPr>
        <w:t>All references must be available to readers at the time of publication; there should be no “unpublished”, in preparation, under review, or “in press” references. Please write the respective journal with any questions.</w:t>
      </w:r>
    </w:p>
    <w:p w14:paraId="34DABC40" w14:textId="77777777" w:rsidR="00995CAA" w:rsidRPr="00355209" w:rsidRDefault="00995CAA" w:rsidP="00995CAA">
      <w:pPr>
        <w:shd w:val="clear" w:color="auto" w:fill="FFFFFF"/>
        <w:spacing w:line="480" w:lineRule="auto"/>
        <w:rPr>
          <w:rFonts w:asciiTheme="minorHAnsi" w:eastAsia="Times New Roman" w:hAnsiTheme="minorHAnsi" w:cstheme="minorHAnsi"/>
          <w:sz w:val="24"/>
          <w:szCs w:val="24"/>
        </w:rPr>
      </w:pPr>
    </w:p>
    <w:p w14:paraId="0151C46F" w14:textId="760D4F4A" w:rsidR="00995CAA" w:rsidRPr="00355209" w:rsidRDefault="00D4077F" w:rsidP="00995CAA">
      <w:pPr>
        <w:shd w:val="clear" w:color="auto" w:fill="FFFFFF"/>
        <w:spacing w:line="480" w:lineRule="auto"/>
        <w:rPr>
          <w:rFonts w:asciiTheme="minorHAnsi" w:eastAsia="Times New Roman" w:hAnsiTheme="minorHAnsi" w:cstheme="minorHAnsi"/>
          <w:sz w:val="24"/>
          <w:szCs w:val="24"/>
        </w:rPr>
      </w:pPr>
      <w:r w:rsidRPr="00355209">
        <w:rPr>
          <w:rFonts w:asciiTheme="minorHAnsi" w:eastAsia="Times New Roman" w:hAnsiTheme="minorHAnsi" w:cstheme="minorHAnsi"/>
          <w:color w:val="262626"/>
          <w:sz w:val="24"/>
          <w:szCs w:val="24"/>
        </w:rPr>
        <w:t>E</w:t>
      </w:r>
      <w:r w:rsidR="00995CAA" w:rsidRPr="00355209">
        <w:rPr>
          <w:rFonts w:asciiTheme="minorHAnsi" w:eastAsia="Times New Roman" w:hAnsiTheme="minorHAnsi" w:cstheme="minorHAnsi"/>
          <w:color w:val="262626"/>
          <w:sz w:val="24"/>
          <w:szCs w:val="24"/>
        </w:rPr>
        <w:t>xample of a reference</w:t>
      </w:r>
      <w:r w:rsidRPr="00355209">
        <w:rPr>
          <w:rFonts w:asciiTheme="minorHAnsi" w:eastAsia="Times New Roman" w:hAnsiTheme="minorHAnsi" w:cstheme="minorHAnsi"/>
          <w:color w:val="262626"/>
          <w:sz w:val="24"/>
          <w:szCs w:val="24"/>
        </w:rPr>
        <w:t xml:space="preserve"> to an article</w:t>
      </w:r>
      <w:r w:rsidR="00995CAA" w:rsidRPr="00355209">
        <w:rPr>
          <w:rFonts w:asciiTheme="minorHAnsi" w:eastAsia="Times New Roman" w:hAnsiTheme="minorHAnsi" w:cstheme="minorHAnsi"/>
          <w:color w:val="262626"/>
          <w:sz w:val="24"/>
          <w:szCs w:val="24"/>
        </w:rPr>
        <w:t>:</w:t>
      </w:r>
    </w:p>
    <w:p w14:paraId="38E98CCC" w14:textId="77777777" w:rsidR="00995CAA" w:rsidRPr="00355209" w:rsidRDefault="00995CAA" w:rsidP="00995CAA">
      <w:pPr>
        <w:shd w:val="clear" w:color="auto" w:fill="FFFFFF"/>
        <w:spacing w:line="480" w:lineRule="auto"/>
        <w:rPr>
          <w:rFonts w:asciiTheme="minorHAnsi" w:eastAsia="Times New Roman" w:hAnsiTheme="minorHAnsi" w:cstheme="minorHAnsi"/>
          <w:sz w:val="24"/>
          <w:szCs w:val="24"/>
        </w:rPr>
      </w:pPr>
      <w:r w:rsidRPr="00355209">
        <w:rPr>
          <w:rFonts w:asciiTheme="minorHAnsi" w:eastAsia="Times New Roman" w:hAnsiTheme="minorHAnsi" w:cstheme="minorHAnsi"/>
          <w:color w:val="262626"/>
          <w:sz w:val="24"/>
          <w:szCs w:val="24"/>
        </w:rPr>
        <w:t xml:space="preserve">Deng, A., &amp; Stauffer, D. R.  (2006), On improving 4-km mesoscale model simulations. </w:t>
      </w:r>
      <w:r w:rsidRPr="00355209">
        <w:rPr>
          <w:rFonts w:asciiTheme="minorHAnsi" w:eastAsia="Times New Roman" w:hAnsiTheme="minorHAnsi" w:cstheme="minorHAnsi"/>
          <w:i/>
          <w:iCs/>
          <w:color w:val="262626"/>
          <w:sz w:val="24"/>
          <w:szCs w:val="24"/>
        </w:rPr>
        <w:t>Journal of Applied Meteorology and Climatology</w:t>
      </w:r>
      <w:r w:rsidRPr="00355209">
        <w:rPr>
          <w:rFonts w:asciiTheme="minorHAnsi" w:eastAsia="Times New Roman" w:hAnsiTheme="minorHAnsi" w:cstheme="minorHAnsi"/>
          <w:color w:val="262626"/>
          <w:sz w:val="24"/>
          <w:szCs w:val="24"/>
        </w:rPr>
        <w:t xml:space="preserve">, </w:t>
      </w:r>
      <w:r w:rsidRPr="00355209">
        <w:rPr>
          <w:rFonts w:asciiTheme="minorHAnsi" w:eastAsia="Times New Roman" w:hAnsiTheme="minorHAnsi" w:cstheme="minorHAnsi"/>
          <w:i/>
          <w:iCs/>
          <w:color w:val="262626"/>
          <w:sz w:val="24"/>
          <w:szCs w:val="24"/>
        </w:rPr>
        <w:t>45</w:t>
      </w:r>
      <w:r w:rsidRPr="00355209">
        <w:rPr>
          <w:rFonts w:asciiTheme="minorHAnsi" w:eastAsia="Times New Roman" w:hAnsiTheme="minorHAnsi" w:cstheme="minorHAnsi"/>
          <w:color w:val="262626"/>
          <w:sz w:val="24"/>
          <w:szCs w:val="24"/>
        </w:rPr>
        <w:t>(3), 361–381. doi:10.1175/JAM2341.1</w:t>
      </w:r>
    </w:p>
    <w:p w14:paraId="72CB49F8" w14:textId="77777777" w:rsidR="00995CAA" w:rsidRPr="00355209" w:rsidRDefault="00995CAA" w:rsidP="00995CAA">
      <w:pPr>
        <w:shd w:val="clear" w:color="auto" w:fill="FFFFFF"/>
        <w:spacing w:line="480" w:lineRule="auto"/>
        <w:rPr>
          <w:rFonts w:asciiTheme="minorHAnsi" w:eastAsia="Times New Roman" w:hAnsiTheme="minorHAnsi" w:cstheme="minorHAnsi"/>
          <w:color w:val="262626"/>
          <w:sz w:val="24"/>
          <w:szCs w:val="24"/>
        </w:rPr>
      </w:pPr>
      <w:r w:rsidRPr="00355209">
        <w:rPr>
          <w:rFonts w:asciiTheme="minorHAnsi" w:eastAsia="Times New Roman" w:hAnsiTheme="minorHAnsi" w:cstheme="minorHAnsi"/>
          <w:color w:val="262626"/>
          <w:sz w:val="24"/>
          <w:szCs w:val="24"/>
        </w:rPr>
        <w:t>More information on reference formatting with examples can be found in our</w:t>
      </w:r>
      <w:hyperlink r:id="rId31" w:anchor="reference" w:history="1">
        <w:r w:rsidRPr="00355209">
          <w:rPr>
            <w:rFonts w:asciiTheme="minorHAnsi" w:eastAsia="Times New Roman" w:hAnsiTheme="minorHAnsi" w:cstheme="minorHAnsi"/>
            <w:color w:val="262626"/>
            <w:sz w:val="24"/>
            <w:szCs w:val="24"/>
            <w:u w:val="single"/>
          </w:rPr>
          <w:t xml:space="preserve"> </w:t>
        </w:r>
        <w:r w:rsidRPr="00355209">
          <w:rPr>
            <w:rFonts w:asciiTheme="minorHAnsi" w:eastAsia="Times New Roman" w:hAnsiTheme="minorHAnsi" w:cstheme="minorHAnsi"/>
            <w:color w:val="0000FF"/>
            <w:sz w:val="24"/>
            <w:szCs w:val="24"/>
            <w:u w:val="single"/>
          </w:rPr>
          <w:t>Brief Guide to AGU Style</w:t>
        </w:r>
      </w:hyperlink>
      <w:r w:rsidRPr="00355209">
        <w:rPr>
          <w:rFonts w:asciiTheme="minorHAnsi" w:eastAsia="Times New Roman" w:hAnsiTheme="minorHAnsi" w:cstheme="minorHAnsi"/>
          <w:color w:val="262626"/>
          <w:sz w:val="24"/>
          <w:szCs w:val="24"/>
        </w:rPr>
        <w:t>.</w:t>
      </w:r>
    </w:p>
    <w:p w14:paraId="66517296" w14:textId="7A1DB0D5" w:rsidR="00D4077F" w:rsidRPr="00355209" w:rsidRDefault="00D4077F" w:rsidP="00995CAA">
      <w:pPr>
        <w:shd w:val="clear" w:color="auto" w:fill="FFFFFF"/>
        <w:spacing w:line="480" w:lineRule="auto"/>
        <w:rPr>
          <w:rFonts w:asciiTheme="minorHAnsi" w:eastAsia="Times New Roman" w:hAnsiTheme="minorHAnsi" w:cstheme="minorHAnsi"/>
          <w:color w:val="262626"/>
          <w:sz w:val="24"/>
          <w:szCs w:val="24"/>
        </w:rPr>
      </w:pPr>
      <w:r w:rsidRPr="00355209">
        <w:rPr>
          <w:rFonts w:asciiTheme="minorHAnsi" w:eastAsia="Times New Roman" w:hAnsiTheme="minorHAnsi" w:cstheme="minorHAnsi"/>
          <w:color w:val="262626"/>
          <w:sz w:val="24"/>
          <w:szCs w:val="24"/>
        </w:rPr>
        <w:t xml:space="preserve">Example of a reference to a dataset: </w:t>
      </w:r>
    </w:p>
    <w:p w14:paraId="7F96E697" w14:textId="77130053" w:rsidR="00D4077F" w:rsidRPr="00355209" w:rsidRDefault="00D4077F" w:rsidP="00D4077F">
      <w:pPr>
        <w:shd w:val="clear" w:color="auto" w:fill="FFFFFF"/>
        <w:spacing w:line="480" w:lineRule="auto"/>
        <w:rPr>
          <w:rFonts w:asciiTheme="minorHAnsi" w:eastAsia="Times New Roman" w:hAnsiTheme="minorHAnsi" w:cstheme="minorHAnsi"/>
          <w:color w:val="262626"/>
          <w:sz w:val="24"/>
          <w:szCs w:val="24"/>
        </w:rPr>
      </w:pPr>
      <w:r w:rsidRPr="00355209">
        <w:rPr>
          <w:rFonts w:asciiTheme="minorHAnsi" w:eastAsia="Times New Roman" w:hAnsiTheme="minorHAnsi" w:cstheme="minorHAnsi"/>
          <w:color w:val="262626"/>
          <w:sz w:val="24"/>
          <w:szCs w:val="24"/>
        </w:rPr>
        <w:lastRenderedPageBreak/>
        <w:t>Fiechter, J., &amp; Cheresh, J. (2020). Physical and biogeochemical drivers of alongshore pH and oxygen variability in the California Current System (Version 7) [Dataset]. Dryad. </w:t>
      </w:r>
      <w:hyperlink r:id="rId32" w:tgtFrame="_blank" w:history="1">
        <w:r w:rsidRPr="00355209">
          <w:rPr>
            <w:rStyle w:val="Hyperlink"/>
            <w:rFonts w:asciiTheme="minorHAnsi" w:eastAsia="Times New Roman" w:hAnsiTheme="minorHAnsi" w:cstheme="minorHAnsi"/>
            <w:b/>
            <w:bCs/>
            <w:sz w:val="24"/>
            <w:szCs w:val="24"/>
          </w:rPr>
          <w:t>https://doi.org/10.7291/D1D96Q</w:t>
        </w:r>
      </w:hyperlink>
    </w:p>
    <w:p w14:paraId="1E751B52" w14:textId="77777777" w:rsidR="00D4077F" w:rsidRPr="00355209" w:rsidRDefault="00D4077F" w:rsidP="00995CAA">
      <w:pPr>
        <w:shd w:val="clear" w:color="auto" w:fill="FFFFFF"/>
        <w:spacing w:line="480" w:lineRule="auto"/>
        <w:rPr>
          <w:rFonts w:asciiTheme="minorHAnsi" w:eastAsia="Times New Roman" w:hAnsiTheme="minorHAnsi" w:cstheme="minorHAnsi"/>
          <w:color w:val="262626"/>
          <w:sz w:val="24"/>
          <w:szCs w:val="24"/>
        </w:rPr>
      </w:pPr>
    </w:p>
    <w:p w14:paraId="10DF643F" w14:textId="65FD7E47" w:rsidR="00D4077F" w:rsidRPr="00355209" w:rsidRDefault="00D4077F" w:rsidP="00995CAA">
      <w:pPr>
        <w:shd w:val="clear" w:color="auto" w:fill="FFFFFF"/>
        <w:spacing w:line="480" w:lineRule="auto"/>
        <w:rPr>
          <w:rFonts w:asciiTheme="minorHAnsi" w:eastAsia="Times New Roman" w:hAnsiTheme="minorHAnsi" w:cstheme="minorHAnsi"/>
          <w:sz w:val="24"/>
          <w:szCs w:val="24"/>
        </w:rPr>
      </w:pPr>
      <w:r w:rsidRPr="00355209">
        <w:rPr>
          <w:rFonts w:asciiTheme="minorHAnsi" w:eastAsia="Times New Roman" w:hAnsiTheme="minorHAnsi" w:cstheme="minorHAnsi"/>
          <w:color w:val="262626"/>
          <w:sz w:val="24"/>
          <w:szCs w:val="24"/>
        </w:rPr>
        <w:t>Example of a reference to software:</w:t>
      </w:r>
    </w:p>
    <w:p w14:paraId="232527F7" w14:textId="77A7CBF5" w:rsidR="00D4077F" w:rsidRPr="00355209" w:rsidRDefault="00D4077F" w:rsidP="00A045C3">
      <w:pPr>
        <w:shd w:val="clear" w:color="auto" w:fill="FFFFFF"/>
        <w:spacing w:line="480" w:lineRule="auto"/>
        <w:rPr>
          <w:rFonts w:asciiTheme="minorHAnsi" w:eastAsia="Times New Roman" w:hAnsiTheme="minorHAnsi" w:cstheme="minorHAnsi"/>
          <w:color w:val="262626"/>
          <w:sz w:val="24"/>
          <w:szCs w:val="24"/>
        </w:rPr>
      </w:pPr>
      <w:r w:rsidRPr="00355209">
        <w:rPr>
          <w:rFonts w:asciiTheme="minorHAnsi" w:eastAsia="Times New Roman" w:hAnsiTheme="minorHAnsi" w:cstheme="minorHAnsi"/>
          <w:color w:val="262626"/>
          <w:sz w:val="24"/>
          <w:szCs w:val="24"/>
        </w:rPr>
        <w:t>Bell, S. W. (2020). samwbell/saturn_counts: April 26, 2020 Release (Version 1.1.0) [Software]. Zenodo. </w:t>
      </w:r>
      <w:hyperlink r:id="rId33" w:tgtFrame="_blank" w:history="1">
        <w:r w:rsidRPr="00355209">
          <w:rPr>
            <w:rStyle w:val="Hyperlink"/>
            <w:rFonts w:asciiTheme="minorHAnsi" w:eastAsia="Times New Roman" w:hAnsiTheme="minorHAnsi" w:cstheme="minorHAnsi"/>
            <w:sz w:val="24"/>
            <w:szCs w:val="24"/>
          </w:rPr>
          <w:t>https://doi.org/10.5281/ZENODO.3766959</w:t>
        </w:r>
      </w:hyperlink>
    </w:p>
    <w:p w14:paraId="7BE1AEEB" w14:textId="7E0DE85C" w:rsidR="00995CAA" w:rsidRPr="00355209" w:rsidRDefault="00995CAA" w:rsidP="00995CAA">
      <w:pPr>
        <w:shd w:val="clear" w:color="auto" w:fill="FFFFFF"/>
        <w:spacing w:line="480" w:lineRule="auto"/>
        <w:rPr>
          <w:rFonts w:asciiTheme="minorHAnsi" w:eastAsia="Times New Roman" w:hAnsiTheme="minorHAnsi" w:cstheme="minorHAnsi"/>
          <w:sz w:val="24"/>
          <w:szCs w:val="24"/>
        </w:rPr>
      </w:pPr>
    </w:p>
    <w:p w14:paraId="1C006915" w14:textId="77777777" w:rsidR="00995CAA" w:rsidRPr="00355209" w:rsidRDefault="00995CAA" w:rsidP="00995CAA">
      <w:pPr>
        <w:shd w:val="clear" w:color="auto" w:fill="FFFFFF"/>
        <w:spacing w:line="480" w:lineRule="auto"/>
        <w:rPr>
          <w:rFonts w:asciiTheme="minorHAnsi" w:eastAsia="Times New Roman" w:hAnsiTheme="minorHAnsi" w:cstheme="minorHAnsi"/>
          <w:sz w:val="24"/>
          <w:szCs w:val="24"/>
        </w:rPr>
      </w:pPr>
      <w:r w:rsidRPr="00355209">
        <w:rPr>
          <w:rFonts w:asciiTheme="minorHAnsi" w:eastAsia="Times New Roman" w:hAnsiTheme="minorHAnsi" w:cstheme="minorHAnsi"/>
          <w:b/>
          <w:bCs/>
          <w:color w:val="262626"/>
          <w:sz w:val="24"/>
          <w:szCs w:val="24"/>
        </w:rPr>
        <w:t>Figure 1. The figure caption should begin with an overall descriptive statement of the figure followed by additional text. They should be immediately after each figure.  Figure parts are indicated with lower-case letters (a, b, c…).  For initial submission, please place both the figures and captions in the text near where they are cited rather than at the end of the file (not both).  At revision, captions can be placed in-text or at the end of the file, and figures should be uploaded separately. Each figure should be one complete, cohesive file (please do not upload sub-figures or figure parts in separate files). Data that supports the figure must be preserved in a repository, included in the Open Research section, and cited in the References.  Include detailed information on how to recreate the figure in support of transparency (e.g., Python, R library).</w:t>
      </w:r>
    </w:p>
    <w:p w14:paraId="5636B248" w14:textId="56CBF9E8" w:rsidR="00CF3DEE" w:rsidRPr="00355209" w:rsidRDefault="00995CAA" w:rsidP="00995CAA">
      <w:pPr>
        <w:pStyle w:val="Reference"/>
        <w:ind w:left="0" w:firstLine="0"/>
        <w:rPr>
          <w:rFonts w:asciiTheme="minorHAnsi" w:hAnsiTheme="minorHAnsi" w:cstheme="minorHAnsi"/>
          <w:bCs/>
          <w:kern w:val="28"/>
        </w:rPr>
      </w:pPr>
      <w:r w:rsidRPr="00355209">
        <w:rPr>
          <w:rFonts w:asciiTheme="minorHAnsi" w:hAnsiTheme="minorHAnsi" w:cstheme="minorHAnsi"/>
          <w:b/>
          <w:bCs/>
          <w:color w:val="262626"/>
        </w:rPr>
        <w:t>Table 1. Start this caption with a short description of your table. Format tables using the Word Table commands and structures. Additional information on table formatting can be found in our Style Guide,</w:t>
      </w:r>
      <w:hyperlink r:id="rId34" w:anchor="tables" w:history="1">
        <w:r w:rsidRPr="00355209">
          <w:rPr>
            <w:rFonts w:asciiTheme="minorHAnsi" w:hAnsiTheme="minorHAnsi" w:cstheme="minorHAnsi"/>
            <w:b/>
            <w:bCs/>
            <w:color w:val="262626"/>
            <w:u w:val="single"/>
          </w:rPr>
          <w:t xml:space="preserve"> </w:t>
        </w:r>
        <w:r w:rsidRPr="00355209">
          <w:rPr>
            <w:rFonts w:asciiTheme="minorHAnsi" w:hAnsiTheme="minorHAnsi" w:cstheme="minorHAnsi"/>
            <w:b/>
            <w:bCs/>
            <w:color w:val="0000FF"/>
            <w:u w:val="single"/>
          </w:rPr>
          <w:t>Table Formatting</w:t>
        </w:r>
      </w:hyperlink>
      <w:r w:rsidRPr="00355209">
        <w:rPr>
          <w:rFonts w:asciiTheme="minorHAnsi" w:hAnsiTheme="minorHAnsi" w:cstheme="minorHAnsi"/>
          <w:b/>
          <w:bCs/>
          <w:color w:val="262626"/>
        </w:rPr>
        <w:t>.  Do not create tables using spaces or tab characters.   Large tables should not be included in the main text of the paper, but instead preserved as a .csv file in a repository. All data displayed in tables must be preserved in a repository, included in the Open Research section, and cited in the References.</w:t>
      </w:r>
    </w:p>
    <w:p w14:paraId="68D05BE6" w14:textId="106D471A" w:rsidR="008A6077" w:rsidRPr="00355209" w:rsidRDefault="00B120F3" w:rsidP="008A6077">
      <w:pPr>
        <w:pStyle w:val="FigureorTableCaption"/>
        <w:rPr>
          <w:rFonts w:asciiTheme="minorHAnsi" w:hAnsiTheme="minorHAnsi" w:cstheme="minorHAnsi"/>
        </w:rPr>
      </w:pPr>
      <w:r w:rsidRPr="00355209">
        <w:rPr>
          <w:rFonts w:asciiTheme="minorHAnsi" w:hAnsiTheme="minorHAnsi" w:cstheme="minorHAnsi"/>
          <w:b/>
        </w:rPr>
        <w:lastRenderedPageBreak/>
        <w:t>Figure</w:t>
      </w:r>
      <w:r w:rsidR="008A6077" w:rsidRPr="00355209">
        <w:rPr>
          <w:rFonts w:asciiTheme="minorHAnsi" w:hAnsiTheme="minorHAnsi" w:cstheme="minorHAnsi"/>
          <w:b/>
        </w:rPr>
        <w:t xml:space="preserve"> 1</w:t>
      </w:r>
      <w:r w:rsidR="008A6077" w:rsidRPr="00355209">
        <w:rPr>
          <w:rFonts w:asciiTheme="minorHAnsi" w:hAnsiTheme="minorHAnsi" w:cstheme="minorHAnsi"/>
        </w:rPr>
        <w:t xml:space="preserve">. The figure caption should begin with an overall descriptive statement of the figure followed by additional text. They should be immediately after each figure.  Figure parts are indicated with </w:t>
      </w:r>
      <w:r w:rsidR="002B6F74" w:rsidRPr="00355209">
        <w:rPr>
          <w:rFonts w:asciiTheme="minorHAnsi" w:hAnsiTheme="minorHAnsi" w:cstheme="minorHAnsi"/>
        </w:rPr>
        <w:t>lower-case</w:t>
      </w:r>
      <w:r w:rsidR="008A6077" w:rsidRPr="00355209">
        <w:rPr>
          <w:rFonts w:asciiTheme="minorHAnsi" w:hAnsiTheme="minorHAnsi" w:cstheme="minorHAnsi"/>
        </w:rPr>
        <w:t xml:space="preserve"> letters (</w:t>
      </w:r>
      <w:r w:rsidR="002B6F74" w:rsidRPr="00355209">
        <w:rPr>
          <w:rFonts w:asciiTheme="minorHAnsi" w:hAnsiTheme="minorHAnsi" w:cstheme="minorHAnsi"/>
          <w:b/>
        </w:rPr>
        <w:t>a, b, c…</w:t>
      </w:r>
      <w:r w:rsidR="008A6077" w:rsidRPr="00355209">
        <w:rPr>
          <w:rFonts w:asciiTheme="minorHAnsi" w:hAnsiTheme="minorHAnsi" w:cstheme="minorHAnsi"/>
        </w:rPr>
        <w:t xml:space="preserve">).  </w:t>
      </w:r>
      <w:r w:rsidR="005358D5" w:rsidRPr="00355209">
        <w:rPr>
          <w:rFonts w:asciiTheme="minorHAnsi" w:hAnsiTheme="minorHAnsi" w:cstheme="minorHAnsi"/>
        </w:rPr>
        <w:t xml:space="preserve">For initial submission, </w:t>
      </w:r>
      <w:r w:rsidR="00855B07" w:rsidRPr="00355209">
        <w:rPr>
          <w:rFonts w:asciiTheme="minorHAnsi" w:hAnsiTheme="minorHAnsi" w:cstheme="minorHAnsi"/>
        </w:rPr>
        <w:t>please</w:t>
      </w:r>
      <w:r w:rsidR="008A6077" w:rsidRPr="00355209">
        <w:rPr>
          <w:rFonts w:asciiTheme="minorHAnsi" w:hAnsiTheme="minorHAnsi" w:cstheme="minorHAnsi"/>
        </w:rPr>
        <w:t xml:space="preserve"> place both </w:t>
      </w:r>
      <w:r w:rsidR="002B6F74" w:rsidRPr="00355209">
        <w:rPr>
          <w:rFonts w:asciiTheme="minorHAnsi" w:hAnsiTheme="minorHAnsi" w:cstheme="minorHAnsi"/>
        </w:rPr>
        <w:t>the figures and captions in</w:t>
      </w:r>
      <w:r w:rsidR="008A6077" w:rsidRPr="00355209">
        <w:rPr>
          <w:rFonts w:asciiTheme="minorHAnsi" w:hAnsiTheme="minorHAnsi" w:cstheme="minorHAnsi"/>
        </w:rPr>
        <w:t xml:space="preserve"> the text near where they are cited rather than at the end of the file (not both).  </w:t>
      </w:r>
      <w:r w:rsidR="005358D5" w:rsidRPr="00355209">
        <w:rPr>
          <w:rFonts w:asciiTheme="minorHAnsi" w:hAnsiTheme="minorHAnsi" w:cstheme="minorHAnsi"/>
        </w:rPr>
        <w:t xml:space="preserve">At revision, captions </w:t>
      </w:r>
      <w:r w:rsidR="00CF3DEE" w:rsidRPr="00355209">
        <w:rPr>
          <w:rFonts w:asciiTheme="minorHAnsi" w:hAnsiTheme="minorHAnsi" w:cstheme="minorHAnsi"/>
        </w:rPr>
        <w:t>can</w:t>
      </w:r>
      <w:r w:rsidR="005358D5" w:rsidRPr="00355209">
        <w:rPr>
          <w:rFonts w:asciiTheme="minorHAnsi" w:hAnsiTheme="minorHAnsi" w:cstheme="minorHAnsi"/>
        </w:rPr>
        <w:t xml:space="preserve"> be placed</w:t>
      </w:r>
      <w:r w:rsidR="00CF3DEE" w:rsidRPr="00355209">
        <w:rPr>
          <w:rFonts w:asciiTheme="minorHAnsi" w:hAnsiTheme="minorHAnsi" w:cstheme="minorHAnsi"/>
        </w:rPr>
        <w:t xml:space="preserve"> in-text or</w:t>
      </w:r>
      <w:r w:rsidR="005358D5" w:rsidRPr="00355209">
        <w:rPr>
          <w:rFonts w:asciiTheme="minorHAnsi" w:hAnsiTheme="minorHAnsi" w:cstheme="minorHAnsi"/>
        </w:rPr>
        <w:t xml:space="preserve"> at the end of the file, and figures should be uploaded separately</w:t>
      </w:r>
      <w:r w:rsidR="002B6F74" w:rsidRPr="00355209">
        <w:rPr>
          <w:rFonts w:asciiTheme="minorHAnsi" w:hAnsiTheme="minorHAnsi" w:cstheme="minorHAnsi"/>
        </w:rPr>
        <w:t>. Each figure should be one complete</w:t>
      </w:r>
      <w:r w:rsidR="00CF3DEE" w:rsidRPr="00355209">
        <w:rPr>
          <w:rFonts w:asciiTheme="minorHAnsi" w:hAnsiTheme="minorHAnsi" w:cstheme="minorHAnsi"/>
        </w:rPr>
        <w:t>, cohesive</w:t>
      </w:r>
      <w:r w:rsidR="002B6F74" w:rsidRPr="00355209">
        <w:rPr>
          <w:rFonts w:asciiTheme="minorHAnsi" w:hAnsiTheme="minorHAnsi" w:cstheme="minorHAnsi"/>
        </w:rPr>
        <w:t xml:space="preserve"> file (please do not upload </w:t>
      </w:r>
      <w:r w:rsidR="00F45E57" w:rsidRPr="00355209">
        <w:rPr>
          <w:rFonts w:asciiTheme="minorHAnsi" w:hAnsiTheme="minorHAnsi" w:cstheme="minorHAnsi"/>
        </w:rPr>
        <w:t>sub-figures</w:t>
      </w:r>
      <w:r w:rsidR="00CF3DEE" w:rsidRPr="00355209">
        <w:rPr>
          <w:rFonts w:asciiTheme="minorHAnsi" w:hAnsiTheme="minorHAnsi" w:cstheme="minorHAnsi"/>
        </w:rPr>
        <w:t xml:space="preserve"> or figure parts</w:t>
      </w:r>
      <w:r w:rsidR="00F45E57" w:rsidRPr="00355209">
        <w:rPr>
          <w:rFonts w:asciiTheme="minorHAnsi" w:hAnsiTheme="minorHAnsi" w:cstheme="minorHAnsi"/>
        </w:rPr>
        <w:t xml:space="preserve"> in separate files</w:t>
      </w:r>
      <w:r w:rsidR="002B6F74" w:rsidRPr="00355209">
        <w:rPr>
          <w:rFonts w:asciiTheme="minorHAnsi" w:hAnsiTheme="minorHAnsi" w:cstheme="minorHAnsi"/>
        </w:rPr>
        <w:t>)</w:t>
      </w:r>
      <w:r w:rsidR="005358D5" w:rsidRPr="00355209">
        <w:rPr>
          <w:rFonts w:asciiTheme="minorHAnsi" w:hAnsiTheme="minorHAnsi" w:cstheme="minorHAnsi"/>
        </w:rPr>
        <w:t>.</w:t>
      </w:r>
    </w:p>
    <w:p w14:paraId="08C1EA35" w14:textId="3321A44A" w:rsidR="008A6077" w:rsidRPr="00355209" w:rsidRDefault="008A6077" w:rsidP="008A6077">
      <w:pPr>
        <w:pStyle w:val="FigureorTableCaption"/>
        <w:rPr>
          <w:rFonts w:asciiTheme="minorHAnsi" w:hAnsiTheme="minorHAnsi" w:cstheme="minorHAnsi"/>
        </w:rPr>
      </w:pPr>
      <w:r w:rsidRPr="00355209">
        <w:rPr>
          <w:rFonts w:asciiTheme="minorHAnsi" w:hAnsiTheme="minorHAnsi" w:cstheme="minorHAnsi"/>
          <w:b/>
        </w:rPr>
        <w:t>Table 1.</w:t>
      </w:r>
      <w:r w:rsidRPr="00355209">
        <w:rPr>
          <w:rFonts w:asciiTheme="minorHAnsi" w:hAnsiTheme="minorHAnsi" w:cstheme="minorHAnsi"/>
        </w:rPr>
        <w:t xml:space="preserve"> Start this caption with a short description of your table. Format tables using the Word Table commands and structures.</w:t>
      </w:r>
      <w:r w:rsidR="007B4B93" w:rsidRPr="00355209">
        <w:rPr>
          <w:rFonts w:asciiTheme="minorHAnsi" w:hAnsiTheme="minorHAnsi" w:cstheme="minorHAnsi"/>
        </w:rPr>
        <w:t xml:space="preserve"> Additional information on table formatting can be found in our Style Guide, </w:t>
      </w:r>
      <w:hyperlink r:id="rId35" w:anchor="tables" w:history="1">
        <w:r w:rsidR="007B4B93" w:rsidRPr="00355209">
          <w:rPr>
            <w:rStyle w:val="Hyperlink"/>
            <w:rFonts w:asciiTheme="minorHAnsi" w:hAnsiTheme="minorHAnsi" w:cstheme="minorHAnsi"/>
          </w:rPr>
          <w:t>Table Formatting</w:t>
        </w:r>
      </w:hyperlink>
      <w:r w:rsidR="007B4B93" w:rsidRPr="00355209">
        <w:rPr>
          <w:rFonts w:asciiTheme="minorHAnsi" w:hAnsiTheme="minorHAnsi" w:cstheme="minorHAnsi"/>
        </w:rPr>
        <w:t>.</w:t>
      </w:r>
      <w:r w:rsidRPr="00355209">
        <w:rPr>
          <w:rFonts w:asciiTheme="minorHAnsi" w:hAnsiTheme="minorHAnsi" w:cstheme="minorHAnsi"/>
        </w:rPr>
        <w:t xml:space="preserve">  Do not create tables using spaces or tabs characters.</w:t>
      </w:r>
      <w:r w:rsidR="00B120F3" w:rsidRPr="00355209">
        <w:rPr>
          <w:rFonts w:asciiTheme="minorHAnsi" w:hAnsiTheme="minorHAnsi" w:cstheme="minorHAnsi"/>
        </w:rPr>
        <w:t xml:space="preserve">  Large tables presenting rich data should be presented as separate excel or .cs</w:t>
      </w:r>
      <w:r w:rsidR="0046739F" w:rsidRPr="00355209">
        <w:rPr>
          <w:rFonts w:asciiTheme="minorHAnsi" w:hAnsiTheme="minorHAnsi" w:cstheme="minorHAnsi"/>
        </w:rPr>
        <w:t>v</w:t>
      </w:r>
      <w:r w:rsidR="00B120F3" w:rsidRPr="00355209">
        <w:rPr>
          <w:rFonts w:asciiTheme="minorHAnsi" w:hAnsiTheme="minorHAnsi" w:cstheme="minorHAnsi"/>
        </w:rPr>
        <w:t xml:space="preserve"> files, not as part of the main text. </w:t>
      </w:r>
    </w:p>
    <w:p w14:paraId="2B7C9A8E" w14:textId="77777777" w:rsidR="00BF0028" w:rsidRPr="00355209" w:rsidRDefault="00BF0028">
      <w:pPr>
        <w:rPr>
          <w:rFonts w:asciiTheme="minorHAnsi" w:hAnsiTheme="minorHAnsi" w:cstheme="minorHAnsi"/>
        </w:rPr>
      </w:pPr>
    </w:p>
    <w:sectPr w:rsidR="00BF0028" w:rsidRPr="00355209" w:rsidSect="00BD47BB">
      <w:type w:val="continuous"/>
      <w:pgSz w:w="12240" w:h="15840"/>
      <w:pgMar w:top="1440" w:right="1440" w:bottom="1440" w:left="1440" w:header="432"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6B824" w14:textId="77777777" w:rsidR="007F0C47" w:rsidRDefault="007F0C47" w:rsidP="000379AB">
      <w:r>
        <w:separator/>
      </w:r>
    </w:p>
  </w:endnote>
  <w:endnote w:type="continuationSeparator" w:id="0">
    <w:p w14:paraId="201EF881" w14:textId="77777777" w:rsidR="007F0C47" w:rsidRDefault="007F0C47" w:rsidP="000379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ED28E" w14:textId="2FE9AD18" w:rsidR="00DD6745" w:rsidRDefault="00DD6745" w:rsidP="00B719C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F428F" w14:textId="77777777" w:rsidR="007F0C47" w:rsidRDefault="007F0C47" w:rsidP="000379AB">
      <w:r>
        <w:separator/>
      </w:r>
    </w:p>
  </w:footnote>
  <w:footnote w:type="continuationSeparator" w:id="0">
    <w:p w14:paraId="2AC83061" w14:textId="77777777" w:rsidR="007F0C47" w:rsidRDefault="007F0C47" w:rsidP="000379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DD880" w14:textId="42084AA0" w:rsidR="00874BB4" w:rsidRDefault="00874BB4">
    <w:pPr>
      <w:pStyle w:val="Header"/>
    </w:pPr>
    <w:r>
      <w:rPr>
        <w:noProof/>
      </w:rPr>
      <mc:AlternateContent>
        <mc:Choice Requires="wps">
          <w:drawing>
            <wp:anchor distT="0" distB="0" distL="0" distR="0" simplePos="0" relativeHeight="251659264" behindDoc="0" locked="0" layoutInCell="1" allowOverlap="1" wp14:anchorId="5323AF12" wp14:editId="4AA85A79">
              <wp:simplePos x="635" y="635"/>
              <wp:positionH relativeFrom="page">
                <wp:align>right</wp:align>
              </wp:positionH>
              <wp:positionV relativeFrom="page">
                <wp:align>top</wp:align>
              </wp:positionV>
              <wp:extent cx="1917700" cy="376555"/>
              <wp:effectExtent l="0" t="0" r="0" b="4445"/>
              <wp:wrapNone/>
              <wp:docPr id="628457868"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7700" cy="376555"/>
                      </a:xfrm>
                      <a:prstGeom prst="rect">
                        <a:avLst/>
                      </a:prstGeom>
                      <a:noFill/>
                      <a:ln>
                        <a:noFill/>
                      </a:ln>
                    </wps:spPr>
                    <wps:txbx>
                      <w:txbxContent>
                        <w:p w14:paraId="2346380B" w14:textId="57E0C780" w:rsidR="00874BB4" w:rsidRPr="00874BB4" w:rsidRDefault="00874BB4" w:rsidP="00874BB4">
                          <w:pPr>
                            <w:rPr>
                              <w:rFonts w:ascii="Calibri" w:hAnsi="Calibri" w:cs="Calibri"/>
                              <w:noProof/>
                              <w:color w:val="000000"/>
                              <w:sz w:val="24"/>
                              <w:szCs w:val="24"/>
                            </w:rPr>
                          </w:pPr>
                          <w:r w:rsidRPr="00874BB4">
                            <w:rPr>
                              <w:rFonts w:ascii="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323AF12" id="_x0000_t202" coordsize="21600,21600" o:spt="202" path="m,l,21600r21600,l21600,xe">
              <v:stroke joinstyle="miter"/>
              <v:path gradientshapeok="t" o:connecttype="rect"/>
            </v:shapetype>
            <v:shape id="Text Box 2" o:spid="_x0000_s1026" type="#_x0000_t202" alt="Unclassified - Non-Classifié" style="position:absolute;margin-left:111pt;margin-top:0;width:151pt;height:29.6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" filled="f" stroked="f">
              <v:textbox style="mso-fit-shape-to-text:t" inset="0,15pt,20pt,0">
                <w:txbxContent>
                  <w:p w14:paraId="2346380B" w14:textId="57E0C780" w:rsidR="00874BB4" w:rsidRPr="00874BB4" w:rsidRDefault="00874BB4" w:rsidP="00874BB4">
                    <w:pPr>
                      <w:rPr>
                        <w:rFonts w:ascii="Calibri" w:hAnsi="Calibri" w:cs="Calibri"/>
                        <w:noProof/>
                        <w:color w:val="000000"/>
                        <w:sz w:val="24"/>
                        <w:szCs w:val="24"/>
                      </w:rPr>
                    </w:pPr>
                    <w:r w:rsidRPr="00874BB4">
                      <w:rPr>
                        <w:rFonts w:ascii="Calibri" w:hAnsi="Calibri" w:cs="Calibri"/>
                        <w:noProof/>
                        <w:color w:val="000000"/>
                        <w:sz w:val="24"/>
                        <w:szCs w:val="24"/>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5FE63" w14:textId="1CD96216" w:rsidR="00DD6745" w:rsidRDefault="00874BB4" w:rsidP="007778ED">
    <w:pPr>
      <w:pStyle w:val="Header"/>
      <w:jc w:val="center"/>
    </w:pPr>
    <w:r>
      <w:rPr>
        <w:noProof/>
      </w:rPr>
      <mc:AlternateContent>
        <mc:Choice Requires="wps">
          <w:drawing>
            <wp:anchor distT="0" distB="0" distL="0" distR="0" simplePos="0" relativeHeight="251660288" behindDoc="0" locked="0" layoutInCell="1" allowOverlap="1" wp14:anchorId="5A94A887" wp14:editId="466CA7B2">
              <wp:simplePos x="914400" y="278130"/>
              <wp:positionH relativeFrom="page">
                <wp:align>right</wp:align>
              </wp:positionH>
              <wp:positionV relativeFrom="page">
                <wp:align>top</wp:align>
              </wp:positionV>
              <wp:extent cx="1917700" cy="376555"/>
              <wp:effectExtent l="0" t="0" r="0" b="4445"/>
              <wp:wrapNone/>
              <wp:docPr id="1935338289"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7700" cy="376555"/>
                      </a:xfrm>
                      <a:prstGeom prst="rect">
                        <a:avLst/>
                      </a:prstGeom>
                      <a:noFill/>
                      <a:ln>
                        <a:noFill/>
                      </a:ln>
                    </wps:spPr>
                    <wps:txbx>
                      <w:txbxContent>
                        <w:p w14:paraId="67CCF3B3" w14:textId="3CADFAD6" w:rsidR="00874BB4" w:rsidRPr="00874BB4" w:rsidRDefault="00874BB4" w:rsidP="00874BB4">
                          <w:pPr>
                            <w:rPr>
                              <w:rFonts w:ascii="Calibri" w:hAnsi="Calibri" w:cs="Calibri"/>
                              <w:noProof/>
                              <w:color w:val="000000"/>
                              <w:sz w:val="24"/>
                              <w:szCs w:val="24"/>
                            </w:rPr>
                          </w:pPr>
                          <w:r w:rsidRPr="00874BB4">
                            <w:rPr>
                              <w:rFonts w:ascii="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A94A887" id="_x0000_t202" coordsize="21600,21600" o:spt="202" path="m,l,21600r21600,l21600,xe">
              <v:stroke joinstyle="miter"/>
              <v:path gradientshapeok="t" o:connecttype="rect"/>
            </v:shapetype>
            <v:shape id="Text Box 3" o:spid="_x0000_s1027" type="#_x0000_t202" alt="Unclassified - Non-Classifié" style="position:absolute;left:0;text-align:left;margin-left:111pt;margin-top:0;width:151pt;height:29.6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" filled="f" stroked="f">
              <v:textbox style="mso-fit-shape-to-text:t" inset="0,15pt,20pt,0">
                <w:txbxContent>
                  <w:p w14:paraId="67CCF3B3" w14:textId="3CADFAD6" w:rsidR="00874BB4" w:rsidRPr="00874BB4" w:rsidRDefault="00874BB4" w:rsidP="00874BB4">
                    <w:pPr>
                      <w:rPr>
                        <w:rFonts w:ascii="Calibri" w:hAnsi="Calibri" w:cs="Calibri"/>
                        <w:noProof/>
                        <w:color w:val="000000"/>
                        <w:sz w:val="24"/>
                        <w:szCs w:val="24"/>
                      </w:rPr>
                    </w:pPr>
                    <w:r w:rsidRPr="00874BB4">
                      <w:rPr>
                        <w:rFonts w:ascii="Calibri" w:hAnsi="Calibri" w:cs="Calibri"/>
                        <w:noProof/>
                        <w:color w:val="000000"/>
                        <w:sz w:val="24"/>
                        <w:szCs w:val="24"/>
                      </w:rPr>
                      <w:t>Unclassified - Non-Classifié</w:t>
                    </w:r>
                  </w:p>
                </w:txbxContent>
              </v:textbox>
              <w10:wrap anchorx="page" anchory="page"/>
            </v:shape>
          </w:pict>
        </mc:Fallback>
      </mc:AlternateContent>
    </w:r>
    <w:r w:rsidR="00DD6745">
      <w:t xml:space="preserve">manuscript submitted to </w:t>
    </w:r>
    <w:r w:rsidR="00DD6745">
      <w:rPr>
        <w:i/>
      </w:rPr>
      <w:t xml:space="preserve">replace this text with name of </w:t>
    </w:r>
    <w:r w:rsidR="00DD6745" w:rsidRPr="007778ED">
      <w:rPr>
        <w:i/>
      </w:rPr>
      <w:t>AGU journal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75CCC" w14:textId="710D6BC4" w:rsidR="00DD6745" w:rsidRDefault="00874BB4" w:rsidP="00E31404">
    <w:pPr>
      <w:pStyle w:val="Header"/>
      <w:jc w:val="center"/>
    </w:pPr>
    <w:r>
      <w:rPr>
        <w:noProof/>
      </w:rPr>
      <mc:AlternateContent>
        <mc:Choice Requires="wps">
          <w:drawing>
            <wp:anchor distT="0" distB="0" distL="0" distR="0" simplePos="0" relativeHeight="251658240" behindDoc="0" locked="0" layoutInCell="1" allowOverlap="1" wp14:anchorId="2AEC2741" wp14:editId="5D617FD8">
              <wp:simplePos x="635" y="635"/>
              <wp:positionH relativeFrom="page">
                <wp:align>right</wp:align>
              </wp:positionH>
              <wp:positionV relativeFrom="page">
                <wp:align>top</wp:align>
              </wp:positionV>
              <wp:extent cx="1917700" cy="376555"/>
              <wp:effectExtent l="0" t="0" r="0" b="4445"/>
              <wp:wrapNone/>
              <wp:docPr id="1678711721"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7700" cy="376555"/>
                      </a:xfrm>
                      <a:prstGeom prst="rect">
                        <a:avLst/>
                      </a:prstGeom>
                      <a:noFill/>
                      <a:ln>
                        <a:noFill/>
                      </a:ln>
                    </wps:spPr>
                    <wps:txbx>
                      <w:txbxContent>
                        <w:p w14:paraId="6EB3B8C1" w14:textId="7FC3C510" w:rsidR="00874BB4" w:rsidRPr="00874BB4" w:rsidRDefault="00874BB4" w:rsidP="00874BB4">
                          <w:pPr>
                            <w:rPr>
                              <w:rFonts w:ascii="Calibri" w:hAnsi="Calibri" w:cs="Calibri"/>
                              <w:noProof/>
                              <w:color w:val="000000"/>
                              <w:sz w:val="24"/>
                              <w:szCs w:val="24"/>
                            </w:rPr>
                          </w:pPr>
                          <w:r w:rsidRPr="00874BB4">
                            <w:rPr>
                              <w:rFonts w:ascii="Calibri" w:hAnsi="Calibri" w:cs="Calibri"/>
                              <w:noProof/>
                              <w:color w:val="000000"/>
                              <w:sz w:val="24"/>
                              <w:szCs w:val="24"/>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AEC2741" id="_x0000_t202" coordsize="21600,21600" o:spt="202" path="m,l,21600r21600,l21600,xe">
              <v:stroke joinstyle="miter"/>
              <v:path gradientshapeok="t" o:connecttype="rect"/>
            </v:shapetype>
            <v:shape id="Text Box 1" o:spid="_x0000_s1028" type="#_x0000_t202" alt="Unclassified - Non-Classifié" style="position:absolute;left:0;text-align:left;margin-left:111pt;margin-top:0;width:151pt;height:29.6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" filled="f" stroked="f">
              <v:textbox style="mso-fit-shape-to-text:t" inset="0,15pt,20pt,0">
                <w:txbxContent>
                  <w:p w14:paraId="6EB3B8C1" w14:textId="7FC3C510" w:rsidR="00874BB4" w:rsidRPr="00874BB4" w:rsidRDefault="00874BB4" w:rsidP="00874BB4">
                    <w:pPr>
                      <w:rPr>
                        <w:rFonts w:ascii="Calibri" w:hAnsi="Calibri" w:cs="Calibri"/>
                        <w:noProof/>
                        <w:color w:val="000000"/>
                        <w:sz w:val="24"/>
                        <w:szCs w:val="24"/>
                      </w:rPr>
                    </w:pPr>
                    <w:r w:rsidRPr="00874BB4">
                      <w:rPr>
                        <w:rFonts w:ascii="Calibri" w:hAnsi="Calibri" w:cs="Calibri"/>
                        <w:noProof/>
                        <w:color w:val="000000"/>
                        <w:sz w:val="24"/>
                        <w:szCs w:val="24"/>
                      </w:rPr>
                      <w:t>Unclassified - Non-Classifié</w:t>
                    </w:r>
                  </w:p>
                </w:txbxContent>
              </v:textbox>
              <w10:wrap anchorx="page" anchory="page"/>
            </v:shape>
          </w:pict>
        </mc:Fallback>
      </mc:AlternateContent>
    </w:r>
    <w:r w:rsidR="00DD6745">
      <w:t xml:space="preserve">Confidential manuscript submitted to </w:t>
    </w:r>
    <w:r w:rsidR="00DD6745">
      <w:rPr>
        <w:i/>
      </w:rPr>
      <w:t xml:space="preserve">replace this text with name of </w:t>
    </w:r>
    <w:r w:rsidR="00DD6745" w:rsidRPr="007778ED">
      <w:rPr>
        <w:i/>
      </w:rPr>
      <w:t>AGU journal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472D"/>
    <w:multiLevelType w:val="hybridMultilevel"/>
    <w:tmpl w:val="880A865A"/>
    <w:lvl w:ilvl="0" w:tplc="04090001">
      <w:start w:val="1"/>
      <w:numFmt w:val="bullet"/>
      <w:lvlText w:val=""/>
      <w:lvlJc w:val="left"/>
      <w:pPr>
        <w:ind w:left="1080" w:hanging="360"/>
      </w:pPr>
      <w:rPr>
        <w:rFonts w:ascii="Symbol" w:hAnsi="Symbol" w:hint="default"/>
        <w:color w:val="262626"/>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25E64BC"/>
    <w:multiLevelType w:val="hybridMultilevel"/>
    <w:tmpl w:val="A4B06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78067D"/>
    <w:multiLevelType w:val="hybridMultilevel"/>
    <w:tmpl w:val="9FB67F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4A61D63"/>
    <w:multiLevelType w:val="hybridMultilevel"/>
    <w:tmpl w:val="36769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047978"/>
    <w:multiLevelType w:val="hybridMultilevel"/>
    <w:tmpl w:val="7E889D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C9B5536"/>
    <w:multiLevelType w:val="hybridMultilevel"/>
    <w:tmpl w:val="CBCCF7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4E3973"/>
    <w:multiLevelType w:val="hybridMultilevel"/>
    <w:tmpl w:val="8C6689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FD43D8"/>
    <w:multiLevelType w:val="hybridMultilevel"/>
    <w:tmpl w:val="00E46F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5C811597"/>
    <w:multiLevelType w:val="hybridMultilevel"/>
    <w:tmpl w:val="4E48B8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3B61859"/>
    <w:multiLevelType w:val="multilevel"/>
    <w:tmpl w:val="8516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0D0A31"/>
    <w:multiLevelType w:val="multilevel"/>
    <w:tmpl w:val="65BE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351C9F"/>
    <w:multiLevelType w:val="multilevel"/>
    <w:tmpl w:val="8196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5208B2"/>
    <w:multiLevelType w:val="hybridMultilevel"/>
    <w:tmpl w:val="EF94B784"/>
    <w:lvl w:ilvl="0" w:tplc="9B9AD5D6">
      <w:start w:val="1"/>
      <w:numFmt w:val="upperLetter"/>
      <w:lvlText w:val="%1t"/>
      <w:lvlJc w:val="left"/>
      <w:pPr>
        <w:ind w:left="440" w:hanging="360"/>
      </w:pPr>
      <w:rPr>
        <w:rFonts w:hint="default"/>
      </w:rPr>
    </w:lvl>
    <w:lvl w:ilvl="1" w:tplc="04090019" w:tentative="1">
      <w:start w:val="1"/>
      <w:numFmt w:val="lowerLetter"/>
      <w:lvlText w:val="%2."/>
      <w:lvlJc w:val="left"/>
      <w:pPr>
        <w:ind w:left="1160" w:hanging="360"/>
      </w:pPr>
    </w:lvl>
    <w:lvl w:ilvl="2" w:tplc="0409001B" w:tentative="1">
      <w:start w:val="1"/>
      <w:numFmt w:val="lowerRoman"/>
      <w:lvlText w:val="%3."/>
      <w:lvlJc w:val="right"/>
      <w:pPr>
        <w:ind w:left="1880" w:hanging="180"/>
      </w:pPr>
    </w:lvl>
    <w:lvl w:ilvl="3" w:tplc="0409000F" w:tentative="1">
      <w:start w:val="1"/>
      <w:numFmt w:val="decimal"/>
      <w:lvlText w:val="%4."/>
      <w:lvlJc w:val="left"/>
      <w:pPr>
        <w:ind w:left="2600" w:hanging="360"/>
      </w:pPr>
    </w:lvl>
    <w:lvl w:ilvl="4" w:tplc="04090019" w:tentative="1">
      <w:start w:val="1"/>
      <w:numFmt w:val="lowerLetter"/>
      <w:lvlText w:val="%5."/>
      <w:lvlJc w:val="left"/>
      <w:pPr>
        <w:ind w:left="3320" w:hanging="360"/>
      </w:pPr>
    </w:lvl>
    <w:lvl w:ilvl="5" w:tplc="0409001B" w:tentative="1">
      <w:start w:val="1"/>
      <w:numFmt w:val="lowerRoman"/>
      <w:lvlText w:val="%6."/>
      <w:lvlJc w:val="right"/>
      <w:pPr>
        <w:ind w:left="4040" w:hanging="180"/>
      </w:pPr>
    </w:lvl>
    <w:lvl w:ilvl="6" w:tplc="0409000F" w:tentative="1">
      <w:start w:val="1"/>
      <w:numFmt w:val="decimal"/>
      <w:lvlText w:val="%7."/>
      <w:lvlJc w:val="left"/>
      <w:pPr>
        <w:ind w:left="4760" w:hanging="360"/>
      </w:pPr>
    </w:lvl>
    <w:lvl w:ilvl="7" w:tplc="04090019" w:tentative="1">
      <w:start w:val="1"/>
      <w:numFmt w:val="lowerLetter"/>
      <w:lvlText w:val="%8."/>
      <w:lvlJc w:val="left"/>
      <w:pPr>
        <w:ind w:left="5480" w:hanging="360"/>
      </w:pPr>
    </w:lvl>
    <w:lvl w:ilvl="8" w:tplc="0409001B" w:tentative="1">
      <w:start w:val="1"/>
      <w:numFmt w:val="lowerRoman"/>
      <w:lvlText w:val="%9."/>
      <w:lvlJc w:val="right"/>
      <w:pPr>
        <w:ind w:left="6200" w:hanging="180"/>
      </w:pPr>
    </w:lvl>
  </w:abstractNum>
  <w:abstractNum w:abstractNumId="13" w15:restartNumberingAfterBreak="0">
    <w:nsid w:val="6B5617E1"/>
    <w:multiLevelType w:val="multilevel"/>
    <w:tmpl w:val="74A0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47206B"/>
    <w:multiLevelType w:val="hybridMultilevel"/>
    <w:tmpl w:val="058C0FC8"/>
    <w:lvl w:ilvl="0" w:tplc="EB9E9560">
      <w:numFmt w:val="bullet"/>
      <w:lvlText w:val="·"/>
      <w:lvlJc w:val="left"/>
      <w:pPr>
        <w:ind w:left="1080" w:hanging="360"/>
      </w:pPr>
      <w:rPr>
        <w:rFonts w:ascii="Times New Roman" w:eastAsia="Times New Roman" w:hAnsi="Times New Roman" w:cs="Times New Roman" w:hint="default"/>
        <w:color w:val="262626"/>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46598895">
    <w:abstractNumId w:val="2"/>
  </w:num>
  <w:num w:numId="2" w16cid:durableId="906064874">
    <w:abstractNumId w:val="1"/>
  </w:num>
  <w:num w:numId="3" w16cid:durableId="124200908">
    <w:abstractNumId w:val="12"/>
  </w:num>
  <w:num w:numId="4" w16cid:durableId="983047291">
    <w:abstractNumId w:val="5"/>
  </w:num>
  <w:num w:numId="5" w16cid:durableId="1416437152">
    <w:abstractNumId w:val="6"/>
  </w:num>
  <w:num w:numId="6" w16cid:durableId="25494253">
    <w:abstractNumId w:val="8"/>
  </w:num>
  <w:num w:numId="7" w16cid:durableId="119541995">
    <w:abstractNumId w:val="10"/>
  </w:num>
  <w:num w:numId="8" w16cid:durableId="1958756824">
    <w:abstractNumId w:val="11"/>
  </w:num>
  <w:num w:numId="9" w16cid:durableId="928124450">
    <w:abstractNumId w:val="3"/>
  </w:num>
  <w:num w:numId="10" w16cid:durableId="1962152298">
    <w:abstractNumId w:val="7"/>
  </w:num>
  <w:num w:numId="11" w16cid:durableId="17976862">
    <w:abstractNumId w:val="4"/>
  </w:num>
  <w:num w:numId="12" w16cid:durableId="1237283164">
    <w:abstractNumId w:val="14"/>
  </w:num>
  <w:num w:numId="13" w16cid:durableId="439767255">
    <w:abstractNumId w:val="0"/>
  </w:num>
  <w:num w:numId="14" w16cid:durableId="1145467529">
    <w:abstractNumId w:val="13"/>
  </w:num>
  <w:num w:numId="15" w16cid:durableId="5845309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oNotDisplayPageBoundarie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077"/>
    <w:rsid w:val="00031829"/>
    <w:rsid w:val="000379AB"/>
    <w:rsid w:val="00050E67"/>
    <w:rsid w:val="000632BF"/>
    <w:rsid w:val="0007414F"/>
    <w:rsid w:val="000D1DD7"/>
    <w:rsid w:val="00161F9B"/>
    <w:rsid w:val="00181441"/>
    <w:rsid w:val="001B5FBE"/>
    <w:rsid w:val="001C2B0D"/>
    <w:rsid w:val="001E33EF"/>
    <w:rsid w:val="00205265"/>
    <w:rsid w:val="002112B8"/>
    <w:rsid w:val="00240493"/>
    <w:rsid w:val="002764BF"/>
    <w:rsid w:val="00295F46"/>
    <w:rsid w:val="002B51D1"/>
    <w:rsid w:val="002B6F74"/>
    <w:rsid w:val="002C3263"/>
    <w:rsid w:val="002E7898"/>
    <w:rsid w:val="002F2289"/>
    <w:rsid w:val="002F3B11"/>
    <w:rsid w:val="003137C3"/>
    <w:rsid w:val="00321596"/>
    <w:rsid w:val="00355209"/>
    <w:rsid w:val="00366917"/>
    <w:rsid w:val="0037466A"/>
    <w:rsid w:val="003E660A"/>
    <w:rsid w:val="003F199B"/>
    <w:rsid w:val="00400425"/>
    <w:rsid w:val="004009A6"/>
    <w:rsid w:val="00440A22"/>
    <w:rsid w:val="0046739F"/>
    <w:rsid w:val="004763E1"/>
    <w:rsid w:val="005005D7"/>
    <w:rsid w:val="00514B45"/>
    <w:rsid w:val="005167EA"/>
    <w:rsid w:val="005358D5"/>
    <w:rsid w:val="00545B6C"/>
    <w:rsid w:val="00554302"/>
    <w:rsid w:val="00562C9F"/>
    <w:rsid w:val="00562D64"/>
    <w:rsid w:val="0057441D"/>
    <w:rsid w:val="00575C0B"/>
    <w:rsid w:val="005E1969"/>
    <w:rsid w:val="00634EAF"/>
    <w:rsid w:val="006842EE"/>
    <w:rsid w:val="0069114C"/>
    <w:rsid w:val="006C4619"/>
    <w:rsid w:val="006D19B4"/>
    <w:rsid w:val="006E589B"/>
    <w:rsid w:val="006F0D4D"/>
    <w:rsid w:val="006F662E"/>
    <w:rsid w:val="00731567"/>
    <w:rsid w:val="00767596"/>
    <w:rsid w:val="007778ED"/>
    <w:rsid w:val="00796FB8"/>
    <w:rsid w:val="007B4B93"/>
    <w:rsid w:val="007F0C47"/>
    <w:rsid w:val="00813315"/>
    <w:rsid w:val="00850691"/>
    <w:rsid w:val="00855B07"/>
    <w:rsid w:val="00874BB4"/>
    <w:rsid w:val="008A6077"/>
    <w:rsid w:val="008D3087"/>
    <w:rsid w:val="008E58E5"/>
    <w:rsid w:val="009007AE"/>
    <w:rsid w:val="0097213C"/>
    <w:rsid w:val="00975D9D"/>
    <w:rsid w:val="00995CAA"/>
    <w:rsid w:val="009B68DA"/>
    <w:rsid w:val="009C63D9"/>
    <w:rsid w:val="00A04594"/>
    <w:rsid w:val="00A045C3"/>
    <w:rsid w:val="00A1073D"/>
    <w:rsid w:val="00A44E37"/>
    <w:rsid w:val="00A5329C"/>
    <w:rsid w:val="00AA11F3"/>
    <w:rsid w:val="00AB46CF"/>
    <w:rsid w:val="00AD03B0"/>
    <w:rsid w:val="00AF33DA"/>
    <w:rsid w:val="00B120F3"/>
    <w:rsid w:val="00B14BFD"/>
    <w:rsid w:val="00B527BC"/>
    <w:rsid w:val="00B719C8"/>
    <w:rsid w:val="00B81C79"/>
    <w:rsid w:val="00B82556"/>
    <w:rsid w:val="00B828C4"/>
    <w:rsid w:val="00BD47BB"/>
    <w:rsid w:val="00BF0028"/>
    <w:rsid w:val="00C05886"/>
    <w:rsid w:val="00C3475A"/>
    <w:rsid w:val="00C81368"/>
    <w:rsid w:val="00C81692"/>
    <w:rsid w:val="00C94AA5"/>
    <w:rsid w:val="00CB7BED"/>
    <w:rsid w:val="00CC4CBE"/>
    <w:rsid w:val="00CD3D16"/>
    <w:rsid w:val="00CF3DEE"/>
    <w:rsid w:val="00D1327F"/>
    <w:rsid w:val="00D4077F"/>
    <w:rsid w:val="00D50A01"/>
    <w:rsid w:val="00D55946"/>
    <w:rsid w:val="00D75523"/>
    <w:rsid w:val="00D77237"/>
    <w:rsid w:val="00D810E5"/>
    <w:rsid w:val="00D94839"/>
    <w:rsid w:val="00D9528F"/>
    <w:rsid w:val="00DD6745"/>
    <w:rsid w:val="00DE3F91"/>
    <w:rsid w:val="00E31404"/>
    <w:rsid w:val="00E31513"/>
    <w:rsid w:val="00E664DF"/>
    <w:rsid w:val="00E67B96"/>
    <w:rsid w:val="00EB0818"/>
    <w:rsid w:val="00EC2BFC"/>
    <w:rsid w:val="00EE433D"/>
    <w:rsid w:val="00EF04CF"/>
    <w:rsid w:val="00F13598"/>
    <w:rsid w:val="00F21080"/>
    <w:rsid w:val="00F45E57"/>
    <w:rsid w:val="00F71CD1"/>
    <w:rsid w:val="00F763F7"/>
    <w:rsid w:val="00F8717E"/>
    <w:rsid w:val="00FB78C5"/>
    <w:rsid w:val="00FC3EAC"/>
    <w:rsid w:val="00FC49C6"/>
    <w:rsid w:val="1ACF98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09C9FC"/>
  <w14:defaultImageDpi w14:val="30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8A6077"/>
    <w:rPr>
      <w:rFonts w:ascii="Times New Roman" w:eastAsia="Calibri" w:hAnsi="Times New Roman" w:cs="Times New Roman"/>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00425"/>
    <w:pPr>
      <w:contextualSpacing/>
      <w:jc w:val="center"/>
    </w:pPr>
    <w:rPr>
      <w:rFonts w:eastAsiaTheme="majorEastAsia" w:cstheme="majorBidi"/>
      <w:b/>
      <w:spacing w:val="-10"/>
      <w:kern w:val="28"/>
      <w:sz w:val="28"/>
      <w:szCs w:val="56"/>
    </w:rPr>
  </w:style>
  <w:style w:type="paragraph" w:customStyle="1" w:styleId="Reference">
    <w:name w:val="Reference"/>
    <w:basedOn w:val="Normal"/>
    <w:rsid w:val="008A6077"/>
    <w:pPr>
      <w:spacing w:before="120"/>
      <w:ind w:left="720" w:hanging="720"/>
    </w:pPr>
    <w:rPr>
      <w:rFonts w:eastAsia="Times New Roman"/>
      <w:sz w:val="24"/>
      <w:szCs w:val="24"/>
    </w:rPr>
  </w:style>
  <w:style w:type="paragraph" w:styleId="Header">
    <w:name w:val="header"/>
    <w:basedOn w:val="Normal"/>
    <w:link w:val="HeaderChar"/>
    <w:uiPriority w:val="99"/>
    <w:unhideWhenUsed/>
    <w:rsid w:val="000379AB"/>
    <w:pPr>
      <w:tabs>
        <w:tab w:val="center" w:pos="4680"/>
        <w:tab w:val="right" w:pos="9360"/>
      </w:tabs>
    </w:pPr>
  </w:style>
  <w:style w:type="paragraph" w:customStyle="1" w:styleId="Heading-Secondary">
    <w:name w:val="Heading-Secondary"/>
    <w:basedOn w:val="Heading-Main"/>
    <w:qFormat/>
    <w:rsid w:val="00C81368"/>
    <w:pPr>
      <w:ind w:left="720"/>
    </w:pPr>
    <w:rPr>
      <w:b w:val="0"/>
    </w:rPr>
  </w:style>
  <w:style w:type="paragraph" w:customStyle="1" w:styleId="Authors">
    <w:name w:val="Authors"/>
    <w:basedOn w:val="Normal"/>
    <w:rsid w:val="00B120F3"/>
    <w:pPr>
      <w:spacing w:before="120" w:after="360"/>
    </w:pPr>
    <w:rPr>
      <w:rFonts w:eastAsia="Times New Roman"/>
      <w:b/>
      <w:sz w:val="24"/>
      <w:szCs w:val="24"/>
    </w:rPr>
  </w:style>
  <w:style w:type="paragraph" w:customStyle="1" w:styleId="Text">
    <w:name w:val="Text"/>
    <w:basedOn w:val="Normal"/>
    <w:rsid w:val="008A6077"/>
    <w:pPr>
      <w:spacing w:before="120"/>
      <w:ind w:firstLine="720"/>
    </w:pPr>
    <w:rPr>
      <w:rFonts w:eastAsia="Times New Roman"/>
      <w:sz w:val="24"/>
      <w:szCs w:val="24"/>
    </w:rPr>
  </w:style>
  <w:style w:type="paragraph" w:customStyle="1" w:styleId="FigureorTableCaption">
    <w:name w:val="Figure or Table Caption"/>
    <w:basedOn w:val="Normal"/>
    <w:rsid w:val="008A6077"/>
    <w:pPr>
      <w:keepNext/>
      <w:spacing w:before="240"/>
      <w:outlineLvl w:val="0"/>
    </w:pPr>
    <w:rPr>
      <w:rFonts w:eastAsia="Times New Roman"/>
      <w:kern w:val="28"/>
      <w:sz w:val="24"/>
      <w:szCs w:val="24"/>
    </w:rPr>
  </w:style>
  <w:style w:type="character" w:customStyle="1" w:styleId="HeaderChar">
    <w:name w:val="Header Char"/>
    <w:basedOn w:val="DefaultParagraphFont"/>
    <w:link w:val="Header"/>
    <w:uiPriority w:val="99"/>
    <w:rsid w:val="000379AB"/>
    <w:rPr>
      <w:rFonts w:ascii="Times New Roman" w:eastAsia="Calibri" w:hAnsi="Times New Roman" w:cs="Times New Roman"/>
      <w:sz w:val="20"/>
      <w:szCs w:val="20"/>
    </w:rPr>
  </w:style>
  <w:style w:type="character" w:styleId="Hyperlink">
    <w:name w:val="Hyperlink"/>
    <w:rsid w:val="008A6077"/>
    <w:rPr>
      <w:color w:val="0000FF"/>
      <w:u w:val="single"/>
    </w:rPr>
  </w:style>
  <w:style w:type="paragraph" w:customStyle="1" w:styleId="Heading-Main">
    <w:name w:val="Heading-Main"/>
    <w:basedOn w:val="Normal"/>
    <w:rsid w:val="005358D5"/>
    <w:pPr>
      <w:keepNext/>
      <w:spacing w:before="240" w:after="120"/>
      <w:outlineLvl w:val="0"/>
    </w:pPr>
    <w:rPr>
      <w:rFonts w:eastAsia="Times New Roman"/>
      <w:b/>
      <w:bCs/>
      <w:kern w:val="28"/>
      <w:sz w:val="24"/>
      <w:szCs w:val="24"/>
    </w:rPr>
  </w:style>
  <w:style w:type="paragraph" w:customStyle="1" w:styleId="Affiliation">
    <w:name w:val="Affiliation"/>
    <w:basedOn w:val="Text"/>
    <w:qFormat/>
    <w:rsid w:val="00B719C8"/>
    <w:pPr>
      <w:ind w:firstLine="0"/>
    </w:pPr>
  </w:style>
  <w:style w:type="paragraph" w:customStyle="1" w:styleId="KeyPoints">
    <w:name w:val="Key Points"/>
    <w:basedOn w:val="Normal"/>
    <w:rsid w:val="008A6077"/>
    <w:pPr>
      <w:spacing w:before="120"/>
    </w:pPr>
    <w:rPr>
      <w:rFonts w:eastAsia="Times New Roman"/>
      <w:sz w:val="24"/>
      <w:szCs w:val="24"/>
    </w:rPr>
  </w:style>
  <w:style w:type="paragraph" w:customStyle="1" w:styleId="Abstract">
    <w:name w:val="Abstract"/>
    <w:basedOn w:val="Normal"/>
    <w:qFormat/>
    <w:rsid w:val="00400425"/>
    <w:pPr>
      <w:spacing w:before="120"/>
    </w:pPr>
    <w:rPr>
      <w:rFonts w:eastAsia="Times New Roman"/>
      <w:sz w:val="24"/>
      <w:szCs w:val="24"/>
    </w:rPr>
  </w:style>
  <w:style w:type="character" w:customStyle="1" w:styleId="TitleChar">
    <w:name w:val="Title Char"/>
    <w:basedOn w:val="DefaultParagraphFont"/>
    <w:link w:val="Title"/>
    <w:uiPriority w:val="10"/>
    <w:rsid w:val="00400425"/>
    <w:rPr>
      <w:rFonts w:ascii="Times New Roman" w:eastAsiaTheme="majorEastAsia" w:hAnsi="Times New Roman" w:cstheme="majorBidi"/>
      <w:b/>
      <w:spacing w:val="-10"/>
      <w:kern w:val="28"/>
      <w:sz w:val="28"/>
      <w:szCs w:val="56"/>
    </w:rPr>
  </w:style>
  <w:style w:type="paragraph" w:customStyle="1" w:styleId="Note">
    <w:name w:val="Note"/>
    <w:basedOn w:val="Normal"/>
    <w:qFormat/>
    <w:rsid w:val="0037466A"/>
    <w:pPr>
      <w:spacing w:before="240" w:after="240"/>
    </w:pPr>
    <w:rPr>
      <w:color w:val="00B0F0"/>
    </w:rPr>
  </w:style>
  <w:style w:type="paragraph" w:styleId="NormalWeb">
    <w:name w:val="Normal (Web)"/>
    <w:basedOn w:val="Normal"/>
    <w:uiPriority w:val="99"/>
    <w:semiHidden/>
    <w:unhideWhenUsed/>
    <w:rsid w:val="002F3B11"/>
    <w:rPr>
      <w:sz w:val="24"/>
      <w:szCs w:val="24"/>
    </w:rPr>
  </w:style>
  <w:style w:type="paragraph" w:styleId="Footer">
    <w:name w:val="footer"/>
    <w:basedOn w:val="Normal"/>
    <w:link w:val="FooterChar"/>
    <w:uiPriority w:val="99"/>
    <w:unhideWhenUsed/>
    <w:rsid w:val="000379AB"/>
    <w:pPr>
      <w:tabs>
        <w:tab w:val="center" w:pos="4680"/>
        <w:tab w:val="right" w:pos="9360"/>
      </w:tabs>
    </w:pPr>
  </w:style>
  <w:style w:type="character" w:customStyle="1" w:styleId="FooterChar">
    <w:name w:val="Footer Char"/>
    <w:basedOn w:val="DefaultParagraphFont"/>
    <w:link w:val="Footer"/>
    <w:uiPriority w:val="99"/>
    <w:rsid w:val="000379AB"/>
    <w:rPr>
      <w:rFonts w:ascii="Times New Roman" w:eastAsia="Calibri" w:hAnsi="Times New Roman" w:cs="Times New Roman"/>
      <w:sz w:val="20"/>
      <w:szCs w:val="20"/>
    </w:rPr>
  </w:style>
  <w:style w:type="paragraph" w:styleId="ListParagraph">
    <w:name w:val="List Paragraph"/>
    <w:basedOn w:val="Normal"/>
    <w:uiPriority w:val="34"/>
    <w:qFormat/>
    <w:rsid w:val="00D810E5"/>
    <w:pPr>
      <w:spacing w:after="200"/>
      <w:ind w:left="720"/>
      <w:contextualSpacing/>
    </w:pPr>
    <w:rPr>
      <w:rFonts w:asciiTheme="minorHAnsi" w:eastAsiaTheme="minorEastAsia" w:hAnsiTheme="minorHAnsi" w:cstheme="minorBidi"/>
      <w:sz w:val="24"/>
      <w:szCs w:val="24"/>
      <w:lang w:eastAsia="ja-JP"/>
    </w:rPr>
  </w:style>
  <w:style w:type="character" w:styleId="UnresolvedMention">
    <w:name w:val="Unresolved Mention"/>
    <w:basedOn w:val="DefaultParagraphFont"/>
    <w:uiPriority w:val="99"/>
    <w:rsid w:val="00B81C79"/>
    <w:rPr>
      <w:color w:val="808080"/>
      <w:shd w:val="clear" w:color="auto" w:fill="E6E6E6"/>
    </w:rPr>
  </w:style>
  <w:style w:type="paragraph" w:styleId="BalloonText">
    <w:name w:val="Balloon Text"/>
    <w:basedOn w:val="Normal"/>
    <w:link w:val="BalloonTextChar"/>
    <w:uiPriority w:val="99"/>
    <w:semiHidden/>
    <w:unhideWhenUsed/>
    <w:rsid w:val="007B4B9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4B93"/>
    <w:rPr>
      <w:rFonts w:ascii="Segoe UI" w:eastAsia="Calibri" w:hAnsi="Segoe UI" w:cs="Segoe UI"/>
      <w:sz w:val="18"/>
      <w:szCs w:val="18"/>
    </w:rPr>
  </w:style>
  <w:style w:type="character" w:styleId="Emphasis">
    <w:name w:val="Emphasis"/>
    <w:basedOn w:val="DefaultParagraphFont"/>
    <w:uiPriority w:val="20"/>
    <w:qFormat/>
    <w:rsid w:val="007B4B93"/>
    <w:rPr>
      <w:i/>
      <w:iCs/>
    </w:rPr>
  </w:style>
  <w:style w:type="character" w:styleId="FollowedHyperlink">
    <w:name w:val="FollowedHyperlink"/>
    <w:basedOn w:val="DefaultParagraphFont"/>
    <w:uiPriority w:val="99"/>
    <w:semiHidden/>
    <w:unhideWhenUsed/>
    <w:rsid w:val="00F45E57"/>
    <w:rPr>
      <w:color w:val="954F72" w:themeColor="followedHyperlink"/>
      <w:u w:val="single"/>
    </w:rPr>
  </w:style>
  <w:style w:type="character" w:styleId="LineNumber">
    <w:name w:val="line number"/>
    <w:basedOn w:val="DefaultParagraphFont"/>
    <w:uiPriority w:val="99"/>
    <w:semiHidden/>
    <w:unhideWhenUsed/>
    <w:rsid w:val="00BD47BB"/>
  </w:style>
  <w:style w:type="paragraph" w:styleId="Revision">
    <w:name w:val="Revision"/>
    <w:hidden/>
    <w:uiPriority w:val="99"/>
    <w:semiHidden/>
    <w:rsid w:val="00D4077F"/>
    <w:rPr>
      <w:rFonts w:ascii="Times New Roman" w:eastAsia="Calibri" w:hAnsi="Times New Roman" w:cs="Times New Roman"/>
      <w:sz w:val="20"/>
      <w:szCs w:val="20"/>
    </w:rPr>
  </w:style>
  <w:style w:type="paragraph" w:customStyle="1" w:styleId="Compact">
    <w:name w:val="Compact"/>
    <w:basedOn w:val="BodyText"/>
    <w:qFormat/>
    <w:rsid w:val="002764BF"/>
    <w:pPr>
      <w:spacing w:before="36" w:after="36"/>
    </w:pPr>
    <w:rPr>
      <w:rFonts w:asciiTheme="minorHAnsi" w:eastAsiaTheme="minorHAnsi" w:hAnsiTheme="minorHAnsi" w:cstheme="minorBidi"/>
      <w:sz w:val="24"/>
      <w:szCs w:val="24"/>
    </w:rPr>
  </w:style>
  <w:style w:type="paragraph" w:styleId="BodyText">
    <w:name w:val="Body Text"/>
    <w:basedOn w:val="Normal"/>
    <w:link w:val="BodyTextChar"/>
    <w:uiPriority w:val="99"/>
    <w:semiHidden/>
    <w:unhideWhenUsed/>
    <w:rsid w:val="002764BF"/>
    <w:pPr>
      <w:spacing w:after="120"/>
    </w:pPr>
  </w:style>
  <w:style w:type="character" w:customStyle="1" w:styleId="BodyTextChar">
    <w:name w:val="Body Text Char"/>
    <w:basedOn w:val="DefaultParagraphFont"/>
    <w:link w:val="BodyText"/>
    <w:uiPriority w:val="99"/>
    <w:semiHidden/>
    <w:rsid w:val="002764BF"/>
    <w:rPr>
      <w:rFonts w:ascii="Times New Roman" w:eastAsia="Calibri"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827246">
      <w:bodyDiv w:val="1"/>
      <w:marLeft w:val="0"/>
      <w:marRight w:val="0"/>
      <w:marTop w:val="0"/>
      <w:marBottom w:val="0"/>
      <w:divBdr>
        <w:top w:val="none" w:sz="0" w:space="0" w:color="auto"/>
        <w:left w:val="none" w:sz="0" w:space="0" w:color="auto"/>
        <w:bottom w:val="none" w:sz="0" w:space="0" w:color="auto"/>
        <w:right w:val="none" w:sz="0" w:space="0" w:color="auto"/>
      </w:divBdr>
    </w:div>
    <w:div w:id="210844717">
      <w:bodyDiv w:val="1"/>
      <w:marLeft w:val="0"/>
      <w:marRight w:val="0"/>
      <w:marTop w:val="0"/>
      <w:marBottom w:val="0"/>
      <w:divBdr>
        <w:top w:val="none" w:sz="0" w:space="0" w:color="auto"/>
        <w:left w:val="none" w:sz="0" w:space="0" w:color="auto"/>
        <w:bottom w:val="none" w:sz="0" w:space="0" w:color="auto"/>
        <w:right w:val="none" w:sz="0" w:space="0" w:color="auto"/>
      </w:divBdr>
    </w:div>
    <w:div w:id="241108731">
      <w:bodyDiv w:val="1"/>
      <w:marLeft w:val="0"/>
      <w:marRight w:val="0"/>
      <w:marTop w:val="0"/>
      <w:marBottom w:val="0"/>
      <w:divBdr>
        <w:top w:val="none" w:sz="0" w:space="0" w:color="auto"/>
        <w:left w:val="none" w:sz="0" w:space="0" w:color="auto"/>
        <w:bottom w:val="none" w:sz="0" w:space="0" w:color="auto"/>
        <w:right w:val="none" w:sz="0" w:space="0" w:color="auto"/>
      </w:divBdr>
    </w:div>
    <w:div w:id="345134175">
      <w:bodyDiv w:val="1"/>
      <w:marLeft w:val="0"/>
      <w:marRight w:val="0"/>
      <w:marTop w:val="0"/>
      <w:marBottom w:val="0"/>
      <w:divBdr>
        <w:top w:val="none" w:sz="0" w:space="0" w:color="auto"/>
        <w:left w:val="none" w:sz="0" w:space="0" w:color="auto"/>
        <w:bottom w:val="none" w:sz="0" w:space="0" w:color="auto"/>
        <w:right w:val="none" w:sz="0" w:space="0" w:color="auto"/>
      </w:divBdr>
    </w:div>
    <w:div w:id="428430273">
      <w:bodyDiv w:val="1"/>
      <w:marLeft w:val="0"/>
      <w:marRight w:val="0"/>
      <w:marTop w:val="0"/>
      <w:marBottom w:val="0"/>
      <w:divBdr>
        <w:top w:val="none" w:sz="0" w:space="0" w:color="auto"/>
        <w:left w:val="none" w:sz="0" w:space="0" w:color="auto"/>
        <w:bottom w:val="none" w:sz="0" w:space="0" w:color="auto"/>
        <w:right w:val="none" w:sz="0" w:space="0" w:color="auto"/>
      </w:divBdr>
    </w:div>
    <w:div w:id="704406528">
      <w:bodyDiv w:val="1"/>
      <w:marLeft w:val="0"/>
      <w:marRight w:val="0"/>
      <w:marTop w:val="0"/>
      <w:marBottom w:val="0"/>
      <w:divBdr>
        <w:top w:val="none" w:sz="0" w:space="0" w:color="auto"/>
        <w:left w:val="none" w:sz="0" w:space="0" w:color="auto"/>
        <w:bottom w:val="none" w:sz="0" w:space="0" w:color="auto"/>
        <w:right w:val="none" w:sz="0" w:space="0" w:color="auto"/>
      </w:divBdr>
    </w:div>
    <w:div w:id="718357515">
      <w:bodyDiv w:val="1"/>
      <w:marLeft w:val="0"/>
      <w:marRight w:val="0"/>
      <w:marTop w:val="0"/>
      <w:marBottom w:val="0"/>
      <w:divBdr>
        <w:top w:val="none" w:sz="0" w:space="0" w:color="auto"/>
        <w:left w:val="none" w:sz="0" w:space="0" w:color="auto"/>
        <w:bottom w:val="none" w:sz="0" w:space="0" w:color="auto"/>
        <w:right w:val="none" w:sz="0" w:space="0" w:color="auto"/>
      </w:divBdr>
    </w:div>
    <w:div w:id="761611605">
      <w:bodyDiv w:val="1"/>
      <w:marLeft w:val="0"/>
      <w:marRight w:val="0"/>
      <w:marTop w:val="0"/>
      <w:marBottom w:val="0"/>
      <w:divBdr>
        <w:top w:val="none" w:sz="0" w:space="0" w:color="auto"/>
        <w:left w:val="none" w:sz="0" w:space="0" w:color="auto"/>
        <w:bottom w:val="none" w:sz="0" w:space="0" w:color="auto"/>
        <w:right w:val="none" w:sz="0" w:space="0" w:color="auto"/>
      </w:divBdr>
    </w:div>
    <w:div w:id="812676312">
      <w:bodyDiv w:val="1"/>
      <w:marLeft w:val="0"/>
      <w:marRight w:val="0"/>
      <w:marTop w:val="0"/>
      <w:marBottom w:val="0"/>
      <w:divBdr>
        <w:top w:val="none" w:sz="0" w:space="0" w:color="auto"/>
        <w:left w:val="none" w:sz="0" w:space="0" w:color="auto"/>
        <w:bottom w:val="none" w:sz="0" w:space="0" w:color="auto"/>
        <w:right w:val="none" w:sz="0" w:space="0" w:color="auto"/>
      </w:divBdr>
    </w:div>
    <w:div w:id="877201397">
      <w:bodyDiv w:val="1"/>
      <w:marLeft w:val="0"/>
      <w:marRight w:val="0"/>
      <w:marTop w:val="0"/>
      <w:marBottom w:val="0"/>
      <w:divBdr>
        <w:top w:val="none" w:sz="0" w:space="0" w:color="auto"/>
        <w:left w:val="none" w:sz="0" w:space="0" w:color="auto"/>
        <w:bottom w:val="none" w:sz="0" w:space="0" w:color="auto"/>
        <w:right w:val="none" w:sz="0" w:space="0" w:color="auto"/>
      </w:divBdr>
    </w:div>
    <w:div w:id="946885367">
      <w:bodyDiv w:val="1"/>
      <w:marLeft w:val="0"/>
      <w:marRight w:val="0"/>
      <w:marTop w:val="0"/>
      <w:marBottom w:val="0"/>
      <w:divBdr>
        <w:top w:val="none" w:sz="0" w:space="0" w:color="auto"/>
        <w:left w:val="none" w:sz="0" w:space="0" w:color="auto"/>
        <w:bottom w:val="none" w:sz="0" w:space="0" w:color="auto"/>
        <w:right w:val="none" w:sz="0" w:space="0" w:color="auto"/>
      </w:divBdr>
    </w:div>
    <w:div w:id="993794968">
      <w:bodyDiv w:val="1"/>
      <w:marLeft w:val="0"/>
      <w:marRight w:val="0"/>
      <w:marTop w:val="0"/>
      <w:marBottom w:val="0"/>
      <w:divBdr>
        <w:top w:val="none" w:sz="0" w:space="0" w:color="auto"/>
        <w:left w:val="none" w:sz="0" w:space="0" w:color="auto"/>
        <w:bottom w:val="none" w:sz="0" w:space="0" w:color="auto"/>
        <w:right w:val="none" w:sz="0" w:space="0" w:color="auto"/>
      </w:divBdr>
    </w:div>
    <w:div w:id="1017734784">
      <w:bodyDiv w:val="1"/>
      <w:marLeft w:val="0"/>
      <w:marRight w:val="0"/>
      <w:marTop w:val="0"/>
      <w:marBottom w:val="0"/>
      <w:divBdr>
        <w:top w:val="none" w:sz="0" w:space="0" w:color="auto"/>
        <w:left w:val="none" w:sz="0" w:space="0" w:color="auto"/>
        <w:bottom w:val="none" w:sz="0" w:space="0" w:color="auto"/>
        <w:right w:val="none" w:sz="0" w:space="0" w:color="auto"/>
      </w:divBdr>
    </w:div>
    <w:div w:id="1089233742">
      <w:bodyDiv w:val="1"/>
      <w:marLeft w:val="0"/>
      <w:marRight w:val="0"/>
      <w:marTop w:val="0"/>
      <w:marBottom w:val="0"/>
      <w:divBdr>
        <w:top w:val="none" w:sz="0" w:space="0" w:color="auto"/>
        <w:left w:val="none" w:sz="0" w:space="0" w:color="auto"/>
        <w:bottom w:val="none" w:sz="0" w:space="0" w:color="auto"/>
        <w:right w:val="none" w:sz="0" w:space="0" w:color="auto"/>
      </w:divBdr>
    </w:div>
    <w:div w:id="1165588899">
      <w:bodyDiv w:val="1"/>
      <w:marLeft w:val="0"/>
      <w:marRight w:val="0"/>
      <w:marTop w:val="0"/>
      <w:marBottom w:val="0"/>
      <w:divBdr>
        <w:top w:val="none" w:sz="0" w:space="0" w:color="auto"/>
        <w:left w:val="none" w:sz="0" w:space="0" w:color="auto"/>
        <w:bottom w:val="none" w:sz="0" w:space="0" w:color="auto"/>
        <w:right w:val="none" w:sz="0" w:space="0" w:color="auto"/>
      </w:divBdr>
    </w:div>
    <w:div w:id="1216313229">
      <w:bodyDiv w:val="1"/>
      <w:marLeft w:val="0"/>
      <w:marRight w:val="0"/>
      <w:marTop w:val="0"/>
      <w:marBottom w:val="0"/>
      <w:divBdr>
        <w:top w:val="none" w:sz="0" w:space="0" w:color="auto"/>
        <w:left w:val="none" w:sz="0" w:space="0" w:color="auto"/>
        <w:bottom w:val="none" w:sz="0" w:space="0" w:color="auto"/>
        <w:right w:val="none" w:sz="0" w:space="0" w:color="auto"/>
      </w:divBdr>
    </w:div>
    <w:div w:id="1254120579">
      <w:bodyDiv w:val="1"/>
      <w:marLeft w:val="0"/>
      <w:marRight w:val="0"/>
      <w:marTop w:val="0"/>
      <w:marBottom w:val="0"/>
      <w:divBdr>
        <w:top w:val="none" w:sz="0" w:space="0" w:color="auto"/>
        <w:left w:val="none" w:sz="0" w:space="0" w:color="auto"/>
        <w:bottom w:val="none" w:sz="0" w:space="0" w:color="auto"/>
        <w:right w:val="none" w:sz="0" w:space="0" w:color="auto"/>
      </w:divBdr>
    </w:div>
    <w:div w:id="1326199967">
      <w:bodyDiv w:val="1"/>
      <w:marLeft w:val="0"/>
      <w:marRight w:val="0"/>
      <w:marTop w:val="0"/>
      <w:marBottom w:val="0"/>
      <w:divBdr>
        <w:top w:val="none" w:sz="0" w:space="0" w:color="auto"/>
        <w:left w:val="none" w:sz="0" w:space="0" w:color="auto"/>
        <w:bottom w:val="none" w:sz="0" w:space="0" w:color="auto"/>
        <w:right w:val="none" w:sz="0" w:space="0" w:color="auto"/>
      </w:divBdr>
    </w:div>
    <w:div w:id="1496415768">
      <w:bodyDiv w:val="1"/>
      <w:marLeft w:val="0"/>
      <w:marRight w:val="0"/>
      <w:marTop w:val="0"/>
      <w:marBottom w:val="0"/>
      <w:divBdr>
        <w:top w:val="none" w:sz="0" w:space="0" w:color="auto"/>
        <w:left w:val="none" w:sz="0" w:space="0" w:color="auto"/>
        <w:bottom w:val="none" w:sz="0" w:space="0" w:color="auto"/>
        <w:right w:val="none" w:sz="0" w:space="0" w:color="auto"/>
      </w:divBdr>
    </w:div>
    <w:div w:id="1524050897">
      <w:bodyDiv w:val="1"/>
      <w:marLeft w:val="0"/>
      <w:marRight w:val="0"/>
      <w:marTop w:val="0"/>
      <w:marBottom w:val="0"/>
      <w:divBdr>
        <w:top w:val="none" w:sz="0" w:space="0" w:color="auto"/>
        <w:left w:val="none" w:sz="0" w:space="0" w:color="auto"/>
        <w:bottom w:val="none" w:sz="0" w:space="0" w:color="auto"/>
        <w:right w:val="none" w:sz="0" w:space="0" w:color="auto"/>
      </w:divBdr>
    </w:div>
    <w:div w:id="1568570004">
      <w:bodyDiv w:val="1"/>
      <w:marLeft w:val="0"/>
      <w:marRight w:val="0"/>
      <w:marTop w:val="0"/>
      <w:marBottom w:val="0"/>
      <w:divBdr>
        <w:top w:val="none" w:sz="0" w:space="0" w:color="auto"/>
        <w:left w:val="none" w:sz="0" w:space="0" w:color="auto"/>
        <w:bottom w:val="none" w:sz="0" w:space="0" w:color="auto"/>
        <w:right w:val="none" w:sz="0" w:space="0" w:color="auto"/>
      </w:divBdr>
    </w:div>
    <w:div w:id="1572689984">
      <w:bodyDiv w:val="1"/>
      <w:marLeft w:val="0"/>
      <w:marRight w:val="0"/>
      <w:marTop w:val="0"/>
      <w:marBottom w:val="0"/>
      <w:divBdr>
        <w:top w:val="none" w:sz="0" w:space="0" w:color="auto"/>
        <w:left w:val="none" w:sz="0" w:space="0" w:color="auto"/>
        <w:bottom w:val="none" w:sz="0" w:space="0" w:color="auto"/>
        <w:right w:val="none" w:sz="0" w:space="0" w:color="auto"/>
      </w:divBdr>
    </w:div>
    <w:div w:id="1579680295">
      <w:bodyDiv w:val="1"/>
      <w:marLeft w:val="0"/>
      <w:marRight w:val="0"/>
      <w:marTop w:val="0"/>
      <w:marBottom w:val="0"/>
      <w:divBdr>
        <w:top w:val="none" w:sz="0" w:space="0" w:color="auto"/>
        <w:left w:val="none" w:sz="0" w:space="0" w:color="auto"/>
        <w:bottom w:val="none" w:sz="0" w:space="0" w:color="auto"/>
        <w:right w:val="none" w:sz="0" w:space="0" w:color="auto"/>
      </w:divBdr>
    </w:div>
    <w:div w:id="1582133444">
      <w:bodyDiv w:val="1"/>
      <w:marLeft w:val="0"/>
      <w:marRight w:val="0"/>
      <w:marTop w:val="0"/>
      <w:marBottom w:val="0"/>
      <w:divBdr>
        <w:top w:val="none" w:sz="0" w:space="0" w:color="auto"/>
        <w:left w:val="none" w:sz="0" w:space="0" w:color="auto"/>
        <w:bottom w:val="none" w:sz="0" w:space="0" w:color="auto"/>
        <w:right w:val="none" w:sz="0" w:space="0" w:color="auto"/>
      </w:divBdr>
    </w:div>
    <w:div w:id="1653018542">
      <w:bodyDiv w:val="1"/>
      <w:marLeft w:val="0"/>
      <w:marRight w:val="0"/>
      <w:marTop w:val="0"/>
      <w:marBottom w:val="0"/>
      <w:divBdr>
        <w:top w:val="none" w:sz="0" w:space="0" w:color="auto"/>
        <w:left w:val="none" w:sz="0" w:space="0" w:color="auto"/>
        <w:bottom w:val="none" w:sz="0" w:space="0" w:color="auto"/>
        <w:right w:val="none" w:sz="0" w:space="0" w:color="auto"/>
      </w:divBdr>
    </w:div>
    <w:div w:id="1656713947">
      <w:bodyDiv w:val="1"/>
      <w:marLeft w:val="0"/>
      <w:marRight w:val="0"/>
      <w:marTop w:val="0"/>
      <w:marBottom w:val="0"/>
      <w:divBdr>
        <w:top w:val="none" w:sz="0" w:space="0" w:color="auto"/>
        <w:left w:val="none" w:sz="0" w:space="0" w:color="auto"/>
        <w:bottom w:val="none" w:sz="0" w:space="0" w:color="auto"/>
        <w:right w:val="none" w:sz="0" w:space="0" w:color="auto"/>
      </w:divBdr>
    </w:div>
    <w:div w:id="1699696663">
      <w:bodyDiv w:val="1"/>
      <w:marLeft w:val="0"/>
      <w:marRight w:val="0"/>
      <w:marTop w:val="0"/>
      <w:marBottom w:val="0"/>
      <w:divBdr>
        <w:top w:val="none" w:sz="0" w:space="0" w:color="auto"/>
        <w:left w:val="none" w:sz="0" w:space="0" w:color="auto"/>
        <w:bottom w:val="none" w:sz="0" w:space="0" w:color="auto"/>
        <w:right w:val="none" w:sz="0" w:space="0" w:color="auto"/>
      </w:divBdr>
    </w:div>
    <w:div w:id="1811628728">
      <w:bodyDiv w:val="1"/>
      <w:marLeft w:val="0"/>
      <w:marRight w:val="0"/>
      <w:marTop w:val="0"/>
      <w:marBottom w:val="0"/>
      <w:divBdr>
        <w:top w:val="none" w:sz="0" w:space="0" w:color="auto"/>
        <w:left w:val="none" w:sz="0" w:space="0" w:color="auto"/>
        <w:bottom w:val="none" w:sz="0" w:space="0" w:color="auto"/>
        <w:right w:val="none" w:sz="0" w:space="0" w:color="auto"/>
      </w:divBdr>
    </w:div>
    <w:div w:id="1858538578">
      <w:bodyDiv w:val="1"/>
      <w:marLeft w:val="0"/>
      <w:marRight w:val="0"/>
      <w:marTop w:val="0"/>
      <w:marBottom w:val="0"/>
      <w:divBdr>
        <w:top w:val="none" w:sz="0" w:space="0" w:color="auto"/>
        <w:left w:val="none" w:sz="0" w:space="0" w:color="auto"/>
        <w:bottom w:val="none" w:sz="0" w:space="0" w:color="auto"/>
        <w:right w:val="none" w:sz="0" w:space="0" w:color="auto"/>
      </w:divBdr>
    </w:div>
    <w:div w:id="1873490973">
      <w:bodyDiv w:val="1"/>
      <w:marLeft w:val="0"/>
      <w:marRight w:val="0"/>
      <w:marTop w:val="0"/>
      <w:marBottom w:val="0"/>
      <w:divBdr>
        <w:top w:val="none" w:sz="0" w:space="0" w:color="auto"/>
        <w:left w:val="none" w:sz="0" w:space="0" w:color="auto"/>
        <w:bottom w:val="none" w:sz="0" w:space="0" w:color="auto"/>
        <w:right w:val="none" w:sz="0" w:space="0" w:color="auto"/>
      </w:divBdr>
    </w:div>
    <w:div w:id="2018728519">
      <w:bodyDiv w:val="1"/>
      <w:marLeft w:val="0"/>
      <w:marRight w:val="0"/>
      <w:marTop w:val="0"/>
      <w:marBottom w:val="0"/>
      <w:divBdr>
        <w:top w:val="none" w:sz="0" w:space="0" w:color="auto"/>
        <w:left w:val="none" w:sz="0" w:space="0" w:color="auto"/>
        <w:bottom w:val="none" w:sz="0" w:space="0" w:color="auto"/>
        <w:right w:val="none" w:sz="0" w:space="0" w:color="auto"/>
      </w:divBdr>
    </w:div>
    <w:div w:id="20866840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gu.org/Publish-with-AGU/Publish/Author-Resources/Publication-fees" TargetMode="External"/><Relationship Id="rId18" Type="http://schemas.openxmlformats.org/officeDocument/2006/relationships/footer" Target="footer1.xml"/><Relationship Id="rId26" Type="http://schemas.openxmlformats.org/officeDocument/2006/relationships/hyperlink" Target="https://agupubs.onlinelibrary.wiley.com/doi/abs/10.1029/2023JG007554" TargetMode="External"/><Relationship Id="rId21" Type="http://schemas.openxmlformats.org/officeDocument/2006/relationships/hyperlink" Target="https://publications.agu.org/brief-guide-agu-style-grammar/" TargetMode="External"/><Relationship Id="rId34" Type="http://schemas.openxmlformats.org/officeDocument/2006/relationships/hyperlink" Target="https://publications.agu.org/brief-guide-agu-style-grammar/" TargetMode="External"/><Relationship Id="rId7" Type="http://schemas.openxmlformats.org/officeDocument/2006/relationships/image" Target="media/image1.png"/><Relationship Id="rId12" Type="http://schemas.openxmlformats.org/officeDocument/2006/relationships/hyperlink" Target="https://publications.agu.org/agu-grammar-and-style-guide/" TargetMode="External"/><Relationship Id="rId17" Type="http://schemas.openxmlformats.org/officeDocument/2006/relationships/header" Target="header2.xml"/><Relationship Id="rId25" Type="http://schemas.openxmlformats.org/officeDocument/2006/relationships/hyperlink" Target="https://agupubs.onlinelibrary.wiley.com/doi/full/10.1029/2022JG007188" TargetMode="External"/><Relationship Id="rId33" Type="http://schemas.openxmlformats.org/officeDocument/2006/relationships/hyperlink" Target="https://doi.org/10.5281/ZENODO.3766959" TargetMode="Externa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yperlink" Target="http://sharingscience.agu.org/creating-plain-language-summary/" TargetMode="External"/><Relationship Id="rId29" Type="http://schemas.openxmlformats.org/officeDocument/2006/relationships/hyperlink" Target="https://www.agu.org/Publish-with-AGU/Publish/Author-Resources/Data-and-Software-for-Author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os.org/editors-vox/new-style-for-agu-journals-and-books" TargetMode="External"/><Relationship Id="rId24" Type="http://schemas.openxmlformats.org/officeDocument/2006/relationships/hyperlink" Target="https://agupubs.onlinelibrary.wiley.com/doi/abs/10.1029/2024AV001298" TargetMode="External"/><Relationship Id="rId32" Type="http://schemas.openxmlformats.org/officeDocument/2006/relationships/hyperlink" Target="https://doi.org/10.7291/D1D96Q"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publications.agu.org/open-access/" TargetMode="External"/><Relationship Id="rId23" Type="http://schemas.openxmlformats.org/officeDocument/2006/relationships/hyperlink" Target="https://www.globalcodeofconduct.org/" TargetMode="External"/><Relationship Id="rId28" Type="http://schemas.openxmlformats.org/officeDocument/2006/relationships/hyperlink" Target="https://www.agu.org/Publish-with-AGU/Publish/Author-Resources/Data-and-Software-for-Authors" TargetMode="External"/><Relationship Id="rId36" Type="http://schemas.openxmlformats.org/officeDocument/2006/relationships/fontTable" Target="fontTable.xml"/><Relationship Id="rId10" Type="http://schemas.openxmlformats.org/officeDocument/2006/relationships/hyperlink" Target="https://www.agu.org/Publish-with-AGU/Publish/Author-Resources/Revisions-Resubmission-Checklist" TargetMode="External"/><Relationship Id="rId19" Type="http://schemas.openxmlformats.org/officeDocument/2006/relationships/header" Target="header3.xml"/><Relationship Id="rId31" Type="http://schemas.openxmlformats.org/officeDocument/2006/relationships/hyperlink" Target="https://publications.agu.org/brief-guide-agu-style-grammar/" TargetMode="External"/><Relationship Id="rId4" Type="http://schemas.openxmlformats.org/officeDocument/2006/relationships/webSettings" Target="webSettings.xml"/><Relationship Id="rId9" Type="http://schemas.openxmlformats.org/officeDocument/2006/relationships/hyperlink" Target="https://www.agu.org/Publish-with-AGU/Publish/Author-Resources/New-Manuscript-Checklist" TargetMode="External"/><Relationship Id="rId14" Type="http://schemas.openxmlformats.org/officeDocument/2006/relationships/hyperlink" Target="https://www.agu.org/Publish-with-AGU/Publish/Author-Resources/Publication-fees" TargetMode="External"/><Relationship Id="rId22" Type="http://schemas.openxmlformats.org/officeDocument/2006/relationships/hyperlink" Target="https://www.agu.org/publications/authors/policies" TargetMode="External"/><Relationship Id="rId27" Type="http://schemas.openxmlformats.org/officeDocument/2006/relationships/hyperlink" Target="https://agupubs.onlinelibrary.wiley.com/doi/epdf/10.1029/2022JG007128" TargetMode="External"/><Relationship Id="rId30" Type="http://schemas.openxmlformats.org/officeDocument/2006/relationships/hyperlink" Target="https://www.agu.org/Publish-with-AGU/Publish/Author-Resources/Data-and-Software-for-Authors" TargetMode="External"/><Relationship Id="rId35" Type="http://schemas.openxmlformats.org/officeDocument/2006/relationships/hyperlink" Target="https://publications.agu.org/brief-guide-agu-style-grammar/" TargetMode="External"/><Relationship Id="rId8" Type="http://schemas.openxmlformats.org/officeDocument/2006/relationships/hyperlink" Target="https://www.agu.org/Publish-with-AGU/Publish"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1588</TotalTime>
  <Pages>10</Pages>
  <Words>3728</Words>
  <Characters>19641</Characters>
  <Application>Microsoft Office Word</Application>
  <DocSecurity>0</DocSecurity>
  <Lines>315</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Brooks Hanson</dc:creator>
  <cp:keywords/>
  <dc:description/>
  <cp:lastModifiedBy>Childs, Darlene</cp:lastModifiedBy>
  <cp:revision>7</cp:revision>
  <dcterms:created xsi:type="dcterms:W3CDTF">2026-01-07T13:52:00Z</dcterms:created>
  <dcterms:modified xsi:type="dcterms:W3CDTF">2026-06-25T13:09:00Z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640f1ba9,2575818c,735aeb31</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2025-11-26T13:15:06Z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c85bd30d-034d-48e5-8b0c-7c10b6942027</vt:lpwstr>
  </property>
  <property fmtid="{D5CDD505-2E9C-101B-9397-08002B2CF9AE}" pid="11" name="MSIP_Label_4e6cdb53-fd15-486d-84de-c510e3a62203_ContentBits">
    <vt:lpwstr>1</vt:lpwstr>
  </property>
  <property fmtid="{D5CDD505-2E9C-101B-9397-08002B2CF9AE}" pid="12" name="MSIP_Label_4e6cdb53-fd15-486d-84de-c510e3a62203_Tag">
    <vt:lpwstr>10, 3, 0, 1</vt:lpwstr>
  </property>
</Properties>
</file>