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512F" w14:textId="0014D256" w:rsidR="00222A5F" w:rsidRPr="00132F4A" w:rsidRDefault="00222A5F" w:rsidP="00222A5F">
      <w:pPr>
        <w:rPr>
          <w:b/>
          <w:bCs/>
        </w:rPr>
      </w:pPr>
      <w:r>
        <w:rPr>
          <w:b/>
          <w:bCs/>
        </w:rPr>
        <w:t xml:space="preserve">Connecting </w:t>
      </w:r>
      <w:r w:rsidRPr="00132F4A">
        <w:rPr>
          <w:b/>
          <w:bCs/>
        </w:rPr>
        <w:t>Starred Sample IDs</w:t>
      </w:r>
      <w:r>
        <w:rPr>
          <w:b/>
          <w:bCs/>
        </w:rPr>
        <w:t xml:space="preserve"> with TA/TIC data – deviations from expected TA/TIC</w:t>
      </w:r>
      <w:r w:rsidR="0074794B">
        <w:rPr>
          <w:b/>
          <w:bCs/>
        </w:rPr>
        <w:t xml:space="preserve"> and TA/Sal</w:t>
      </w:r>
    </w:p>
    <w:p w14:paraId="118F73C7" w14:textId="6D0133A7" w:rsidR="00E703EA" w:rsidRDefault="00222A5F" w:rsidP="00222A5F">
      <w:r>
        <w:t xml:space="preserve">Sample ID’s below were flagged in the QAQC process: they are </w:t>
      </w:r>
      <w:r>
        <w:t xml:space="preserve">all surface samples (&lt;100m, </w:t>
      </w:r>
      <w:proofErr w:type="spellStart"/>
      <w:r>
        <w:t>colour</w:t>
      </w:r>
      <w:proofErr w:type="spellEnd"/>
      <w:r>
        <w:t xml:space="preserve"> in plot corresponds to depth), and most are within the TCA/AD</w:t>
      </w:r>
      <w:r>
        <w:t>D</w:t>
      </w:r>
      <w:r>
        <w:t>OCS region of interest</w:t>
      </w:r>
      <w:r>
        <w:t xml:space="preserve"> (ROIs)</w:t>
      </w:r>
      <w:r>
        <w:t>, identified as having high productivity (</w:t>
      </w:r>
      <w:proofErr w:type="spellStart"/>
      <w:r>
        <w:t>Phaeocystis</w:t>
      </w:r>
      <w:proofErr w:type="spellEnd"/>
      <w:r>
        <w:t xml:space="preserve"> bloom), or are samples from the Labrador and Greenland shelf regions</w:t>
      </w:r>
      <w:r w:rsidR="00E703EA">
        <w:t>.</w:t>
      </w:r>
    </w:p>
    <w:p w14:paraId="6F428996" w14:textId="77777777" w:rsidR="00E703EA" w:rsidRDefault="00E703EA" w:rsidP="00222A5F">
      <w:pPr>
        <w:rPr>
          <w:b/>
          <w:bCs/>
        </w:rPr>
      </w:pPr>
    </w:p>
    <w:p w14:paraId="7C8DBF95" w14:textId="1DFF8949" w:rsidR="00222A5F" w:rsidRPr="00222A5F" w:rsidRDefault="00222A5F" w:rsidP="00222A5F">
      <w:pPr>
        <w:rPr>
          <w:b/>
          <w:bCs/>
        </w:rPr>
      </w:pPr>
      <w:r w:rsidRPr="00222A5F">
        <w:rPr>
          <w:b/>
          <w:bCs/>
        </w:rPr>
        <w:t>515657 AR7W12 4 m</w:t>
      </w:r>
      <w:r w:rsidRPr="00222A5F">
        <w:rPr>
          <w:b/>
          <w:bCs/>
        </w:rPr>
        <w:t>? higher lower down</w:t>
      </w:r>
    </w:p>
    <w:p w14:paraId="1404EDF2" w14:textId="475949B2" w:rsidR="00222A5F" w:rsidRPr="00E703EA" w:rsidRDefault="00222A5F" w:rsidP="00222A5F">
      <w:r>
        <w:t>515760 AR7W15 50m</w:t>
      </w:r>
      <w:r>
        <w:t>?</w:t>
      </w:r>
    </w:p>
    <w:p w14:paraId="28DD1C62" w14:textId="1E21DC16" w:rsidR="00222A5F" w:rsidRPr="00222A5F" w:rsidRDefault="00222A5F" w:rsidP="00222A5F">
      <w:pPr>
        <w:rPr>
          <w:b/>
          <w:bCs/>
        </w:rPr>
      </w:pPr>
      <w:r w:rsidRPr="00222A5F">
        <w:rPr>
          <w:b/>
          <w:bCs/>
        </w:rPr>
        <w:t>515848 NROI001 30 m (low ta)</w:t>
      </w:r>
    </w:p>
    <w:p w14:paraId="45969A17" w14:textId="77777777" w:rsidR="00222A5F" w:rsidRDefault="00222A5F" w:rsidP="00222A5F">
      <w:pPr>
        <w:tabs>
          <w:tab w:val="left" w:pos="2860"/>
        </w:tabs>
        <w:rPr>
          <w:b/>
          <w:bCs/>
        </w:rPr>
      </w:pPr>
      <w:r w:rsidRPr="00222A5F">
        <w:rPr>
          <w:b/>
          <w:bCs/>
        </w:rPr>
        <w:t>515895 NROI002 20m (low ta)</w:t>
      </w:r>
    </w:p>
    <w:p w14:paraId="3C77B9BD" w14:textId="6C2E32A9" w:rsidR="00222A5F" w:rsidRPr="00E703EA" w:rsidRDefault="00E703EA" w:rsidP="00222A5F">
      <w:pPr>
        <w:tabs>
          <w:tab w:val="left" w:pos="2860"/>
        </w:tabs>
        <w:rPr>
          <w:i/>
          <w:iCs/>
        </w:rPr>
      </w:pPr>
      <w:r w:rsidRPr="00E703EA">
        <w:rPr>
          <w:i/>
          <w:iCs/>
        </w:rPr>
        <w:t>What about NROI0</w:t>
      </w:r>
      <w:r w:rsidR="00222A5F" w:rsidRPr="00E703EA">
        <w:rPr>
          <w:i/>
          <w:iCs/>
        </w:rPr>
        <w:t>3?  Lower than 1,2, and 4</w:t>
      </w:r>
      <w:r w:rsidRPr="00E703EA">
        <w:rPr>
          <w:i/>
          <w:iCs/>
        </w:rPr>
        <w:t>, but should still see this deviation?</w:t>
      </w:r>
    </w:p>
    <w:p w14:paraId="29CC4FE5" w14:textId="476D188A" w:rsidR="00222A5F" w:rsidRPr="00E703EA" w:rsidRDefault="00222A5F" w:rsidP="00222A5F">
      <w:pPr>
        <w:rPr>
          <w:b/>
          <w:bCs/>
        </w:rPr>
      </w:pPr>
      <w:r w:rsidRPr="00222A5F">
        <w:rPr>
          <w:b/>
          <w:bCs/>
        </w:rPr>
        <w:t>516020 NROI004 25 m (high TIC, low ta)</w:t>
      </w:r>
    </w:p>
    <w:p w14:paraId="6D24AC7B" w14:textId="3F534F08" w:rsidR="00222A5F" w:rsidRPr="00E703EA" w:rsidRDefault="00222A5F" w:rsidP="00222A5F">
      <w:pPr>
        <w:rPr>
          <w:b/>
          <w:bCs/>
        </w:rPr>
      </w:pPr>
      <w:r w:rsidRPr="00222A5F">
        <w:rPr>
          <w:b/>
          <w:bCs/>
        </w:rPr>
        <w:t xml:space="preserve">516427 CROI003 40 m </w:t>
      </w:r>
      <w:r w:rsidRPr="00222A5F">
        <w:rPr>
          <w:b/>
          <w:bCs/>
        </w:rPr>
        <w:t>– low here</w:t>
      </w:r>
    </w:p>
    <w:p w14:paraId="65CEC5C8" w14:textId="7A0BCB22" w:rsidR="00222A5F" w:rsidRDefault="00222A5F" w:rsidP="00222A5F">
      <w:r w:rsidRPr="00034BEE">
        <w:t>516491 AR7W07 30 m</w:t>
      </w:r>
      <w:r>
        <w:t xml:space="preserve"> – low here, should be 08?</w:t>
      </w:r>
    </w:p>
    <w:p w14:paraId="38D196EB" w14:textId="317CC067" w:rsidR="00222A5F" w:rsidRPr="00E703EA" w:rsidRDefault="00222A5F" w:rsidP="00222A5F">
      <w:pPr>
        <w:rPr>
          <w:b/>
          <w:bCs/>
        </w:rPr>
      </w:pPr>
      <w:r w:rsidRPr="00222A5F">
        <w:rPr>
          <w:b/>
          <w:bCs/>
        </w:rPr>
        <w:t xml:space="preserve">516536 AR7W04 20m </w:t>
      </w:r>
    </w:p>
    <w:p w14:paraId="412185C4" w14:textId="77777777" w:rsidR="00222A5F" w:rsidRPr="00222A5F" w:rsidRDefault="00222A5F" w:rsidP="00222A5F">
      <w:pPr>
        <w:rPr>
          <w:b/>
          <w:bCs/>
        </w:rPr>
      </w:pPr>
      <w:r w:rsidRPr="00222A5F">
        <w:rPr>
          <w:b/>
          <w:bCs/>
        </w:rPr>
        <w:t xml:space="preserve">516604 SROI30 m – TA only </w:t>
      </w:r>
    </w:p>
    <w:p w14:paraId="3E1597E8" w14:textId="77777777" w:rsidR="00222A5F" w:rsidRPr="00222A5F" w:rsidRDefault="00222A5F" w:rsidP="00222A5F">
      <w:pPr>
        <w:rPr>
          <w:b/>
          <w:bCs/>
        </w:rPr>
      </w:pPr>
      <w:r w:rsidRPr="00222A5F">
        <w:rPr>
          <w:b/>
          <w:bCs/>
        </w:rPr>
        <w:t>516607 SROI 10m – TA only</w:t>
      </w:r>
    </w:p>
    <w:p w14:paraId="6AE81FAA" w14:textId="62276FF9" w:rsidR="00222A5F" w:rsidRPr="00E703EA" w:rsidRDefault="00222A5F" w:rsidP="00222A5F">
      <w:pPr>
        <w:rPr>
          <w:b/>
          <w:bCs/>
        </w:rPr>
      </w:pPr>
      <w:r w:rsidRPr="00222A5F">
        <w:rPr>
          <w:b/>
          <w:bCs/>
        </w:rPr>
        <w:t>516608 SROI 3 m  - TA only</w:t>
      </w:r>
    </w:p>
    <w:p w14:paraId="61BF9448" w14:textId="47485FD6" w:rsidR="00222A5F" w:rsidRDefault="00222A5F" w:rsidP="00222A5F">
      <w:r w:rsidRPr="00FF082F">
        <w:t>516551</w:t>
      </w:r>
      <w:r>
        <w:t xml:space="preserve"> </w:t>
      </w:r>
      <w:r w:rsidRPr="00FF082F">
        <w:t>AR7W03 100m</w:t>
      </w:r>
      <w:r w:rsidR="00E703EA">
        <w:t xml:space="preserve"> – low ta and tic</w:t>
      </w:r>
    </w:p>
    <w:p w14:paraId="7E32CF20" w14:textId="77A0E394" w:rsidR="00E703EA" w:rsidRDefault="00E703EA" w:rsidP="00222A5F">
      <w:r>
        <w:t>Based on the map we should see deviations at:</w:t>
      </w:r>
    </w:p>
    <w:p w14:paraId="4256FDEC" w14:textId="77777777" w:rsidR="00E703EA" w:rsidRDefault="00E703EA" w:rsidP="00222A5F"/>
    <w:p w14:paraId="332918A1" w14:textId="7DBED01B" w:rsidR="00E703EA" w:rsidRDefault="00E703EA" w:rsidP="00222A5F">
      <w:r>
        <w:t xml:space="preserve">Plot TA/TIC ratio:  change in TA with change in TIC should be 1.13 from theory (Hiscock and </w:t>
      </w:r>
      <w:proofErr w:type="spellStart"/>
      <w:r>
        <w:t>Millero</w:t>
      </w:r>
      <w:proofErr w:type="spellEnd"/>
      <w:r>
        <w:t xml:space="preserve"> 2006)</w:t>
      </w:r>
    </w:p>
    <w:p w14:paraId="43BE0186" w14:textId="13C8B666" w:rsidR="00E703EA" w:rsidRDefault="00E703EA" w:rsidP="00222A5F">
      <w:r>
        <w:t xml:space="preserve">Link this to the </w:t>
      </w:r>
      <w:proofErr w:type="spellStart"/>
      <w:r>
        <w:t>chl</w:t>
      </w:r>
      <w:proofErr w:type="spellEnd"/>
      <w:r>
        <w:t xml:space="preserve"> a</w:t>
      </w:r>
    </w:p>
    <w:p w14:paraId="502651F2" w14:textId="0BEA3556" w:rsidR="0074794B" w:rsidRDefault="0074794B" w:rsidP="00222A5F">
      <w:r w:rsidRPr="00222A5F">
        <w:rPr>
          <w:b/>
          <w:bCs/>
        </w:rPr>
        <w:lastRenderedPageBreak/>
        <w:drawing>
          <wp:inline distT="0" distB="0" distL="0" distR="0" wp14:anchorId="330CE009" wp14:editId="27F0EA70">
            <wp:extent cx="5943600" cy="2971800"/>
            <wp:effectExtent l="0" t="0" r="0" b="0"/>
            <wp:docPr id="1263271026" name="Picture 2" descr="A green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71026" name="Picture 2" descr="A green and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828B4" w14:textId="77777777" w:rsidR="00E703EA" w:rsidRDefault="00E703EA" w:rsidP="00222A5F"/>
    <w:p w14:paraId="20CFDC5C" w14:textId="20030666" w:rsidR="0074794B" w:rsidRDefault="0074794B" w:rsidP="00222A5F">
      <w:r>
        <w:t xml:space="preserve">Figure.  </w:t>
      </w:r>
      <w:proofErr w:type="spellStart"/>
      <w:r>
        <w:t>Chl</w:t>
      </w:r>
      <w:proofErr w:type="spellEnd"/>
      <w:r>
        <w:t>-a concentrations for station profiles through depth to 200m over time.</w:t>
      </w:r>
    </w:p>
    <w:p w14:paraId="3B6E868C" w14:textId="77777777" w:rsidR="00E703EA" w:rsidRDefault="00E703EA"/>
    <w:p w14:paraId="5A43853C" w14:textId="3E0F0A75" w:rsidR="0074794B" w:rsidRPr="0074794B" w:rsidRDefault="0074794B">
      <w:pPr>
        <w:rPr>
          <w:b/>
          <w:bCs/>
        </w:rPr>
      </w:pPr>
      <w:r w:rsidRPr="0074794B">
        <w:rPr>
          <w:b/>
          <w:bCs/>
        </w:rPr>
        <w:t>Lower TA/TIC</w:t>
      </w:r>
    </w:p>
    <w:p w14:paraId="6D8DA29F" w14:textId="3B0B9A9F" w:rsidR="0074794B" w:rsidRDefault="00E703EA">
      <w:r>
        <w:t xml:space="preserve">Biological processes that modify TA </w:t>
      </w:r>
      <w:r w:rsidR="003A759D">
        <w:t xml:space="preserve">and DIC </w:t>
      </w:r>
      <w:r>
        <w:t xml:space="preserve">are: </w:t>
      </w:r>
      <w:r w:rsidR="003A759D">
        <w:t>biotic calcification/dissolution and photosynthesis/respiration.</w:t>
      </w:r>
      <w:r w:rsidR="0074794B">
        <w:t xml:space="preserve"> </w:t>
      </w:r>
      <w:r w:rsidR="003A759D">
        <w:t>B</w:t>
      </w:r>
      <w:r>
        <w:t>iotic calcification</w:t>
      </w:r>
      <w:r w:rsidR="003A759D">
        <w:t xml:space="preserve"> (e.g. during a diatom bloom) </w:t>
      </w:r>
      <w:r>
        <w:t>reduce</w:t>
      </w:r>
      <w:r w:rsidR="003A759D">
        <w:t>s</w:t>
      </w:r>
      <w:r>
        <w:t xml:space="preserve"> </w:t>
      </w:r>
      <w:r w:rsidR="003A759D">
        <w:t>DIC and TA</w:t>
      </w:r>
      <w:r>
        <w:t xml:space="preserve"> (CaCO3 formation</w:t>
      </w:r>
      <w:r w:rsidR="003A759D">
        <w:t xml:space="preserve"> impacts DIC:TA in ratio 1:2</w:t>
      </w:r>
      <w:r>
        <w:t>)</w:t>
      </w:r>
      <w:r w:rsidR="003A759D">
        <w:t xml:space="preserve">. Here we should see also observe a reduction in pH and higher CO2. </w:t>
      </w:r>
      <w:r w:rsidR="003A759D" w:rsidRPr="0074794B">
        <w:rPr>
          <w:i/>
          <w:iCs/>
        </w:rPr>
        <w:t xml:space="preserve">Check in situ </w:t>
      </w:r>
      <w:proofErr w:type="spellStart"/>
      <w:r w:rsidR="003A759D" w:rsidRPr="0074794B">
        <w:rPr>
          <w:i/>
          <w:iCs/>
        </w:rPr>
        <w:t>pH.</w:t>
      </w:r>
      <w:proofErr w:type="spellEnd"/>
      <w:r w:rsidR="0074794B">
        <w:t xml:space="preserve">  </w:t>
      </w:r>
      <w:r w:rsidR="003A759D">
        <w:t xml:space="preserve">Photosynthesis reduces DIC (consumption of carbonate- substrate) and increases TA slightly (changes in nutrient concentrations).  </w:t>
      </w:r>
      <w:r w:rsidR="0074794B">
        <w:t xml:space="preserve">AOU will help us to determine the </w:t>
      </w:r>
    </w:p>
    <w:p w14:paraId="60D55882" w14:textId="4053E3D1" w:rsidR="0074794B" w:rsidRDefault="003A759D">
      <w:r>
        <w:t xml:space="preserve">What do we see here from a nutrient perspective? </w:t>
      </w:r>
      <w:r w:rsidR="00F51EA9">
        <w:t>N, P, Si in surface layers with photosynthesis – Redfield ratio</w:t>
      </w:r>
    </w:p>
    <w:p w14:paraId="37A81F23" w14:textId="77777777" w:rsidR="0074794B" w:rsidRDefault="0074794B"/>
    <w:p w14:paraId="3AE1C01C" w14:textId="53793CF2" w:rsidR="0074794B" w:rsidRDefault="0074794B">
      <w:r>
        <w:t>To Do:</w:t>
      </w:r>
    </w:p>
    <w:p w14:paraId="3C31E5C6" w14:textId="77777777" w:rsidR="0074794B" w:rsidRDefault="0074794B" w:rsidP="0074794B">
      <w:pPr>
        <w:pStyle w:val="ListParagraph"/>
        <w:numPr>
          <w:ilvl w:val="0"/>
          <w:numId w:val="1"/>
        </w:numPr>
      </w:pPr>
      <w:r>
        <w:t xml:space="preserve">TA/TIC ratio, </w:t>
      </w:r>
    </w:p>
    <w:p w14:paraId="3B708E12" w14:textId="77777777" w:rsidR="0074794B" w:rsidRDefault="0074794B" w:rsidP="0074794B">
      <w:pPr>
        <w:pStyle w:val="ListParagraph"/>
        <w:numPr>
          <w:ilvl w:val="0"/>
          <w:numId w:val="1"/>
        </w:numPr>
      </w:pPr>
      <w:r>
        <w:t xml:space="preserve">pH, </w:t>
      </w:r>
    </w:p>
    <w:p w14:paraId="72858E84" w14:textId="77777777" w:rsidR="0074794B" w:rsidRDefault="0074794B" w:rsidP="0074794B">
      <w:pPr>
        <w:pStyle w:val="ListParagraph"/>
        <w:numPr>
          <w:ilvl w:val="0"/>
          <w:numId w:val="1"/>
        </w:numPr>
      </w:pPr>
      <w:r>
        <w:t xml:space="preserve">Nutrients, </w:t>
      </w:r>
    </w:p>
    <w:p w14:paraId="777E2D76" w14:textId="6807138A" w:rsidR="0074794B" w:rsidRDefault="0074794B" w:rsidP="0074794B">
      <w:pPr>
        <w:pStyle w:val="ListParagraph"/>
        <w:numPr>
          <w:ilvl w:val="0"/>
          <w:numId w:val="1"/>
        </w:numPr>
      </w:pPr>
      <w:r>
        <w:t xml:space="preserve">AOU </w:t>
      </w:r>
    </w:p>
    <w:sectPr w:rsidR="0074794B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151C4" w14:textId="77777777" w:rsidR="005C08CC" w:rsidRDefault="005C08CC" w:rsidP="005C08CC">
      <w:pPr>
        <w:spacing w:after="0" w:line="240" w:lineRule="auto"/>
      </w:pPr>
      <w:r>
        <w:separator/>
      </w:r>
    </w:p>
  </w:endnote>
  <w:endnote w:type="continuationSeparator" w:id="0">
    <w:p w14:paraId="74D0F3C9" w14:textId="77777777" w:rsidR="005C08CC" w:rsidRDefault="005C08CC" w:rsidP="005C0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32F08" w14:textId="77777777" w:rsidR="005C08CC" w:rsidRDefault="005C08CC" w:rsidP="005C08CC">
      <w:pPr>
        <w:spacing w:after="0" w:line="240" w:lineRule="auto"/>
      </w:pPr>
      <w:r>
        <w:separator/>
      </w:r>
    </w:p>
  </w:footnote>
  <w:footnote w:type="continuationSeparator" w:id="0">
    <w:p w14:paraId="157590B6" w14:textId="77777777" w:rsidR="005C08CC" w:rsidRDefault="005C08CC" w:rsidP="005C0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6DBC3" w14:textId="4C3BFA1E" w:rsidR="005C08CC" w:rsidRDefault="005C08C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F72066" wp14:editId="276B8EB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91160"/>
              <wp:effectExtent l="0" t="0" r="0" b="8890"/>
              <wp:wrapNone/>
              <wp:docPr id="1554954248" name="Text Box 4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087D4F" w14:textId="5ABC2513" w:rsidR="005C08CC" w:rsidRPr="005C08CC" w:rsidRDefault="005C08CC" w:rsidP="005C08C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5C08C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F7206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Unclassified - Non-Classifié" style="position:absolute;margin-left:110.9pt;margin-top:0;width:150.9pt;height:30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42087D4F" w14:textId="5ABC2513" w:rsidR="005C08CC" w:rsidRPr="005C08CC" w:rsidRDefault="005C08CC" w:rsidP="005C08C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5C08CC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D8000" w14:textId="3B25C3FC" w:rsidR="005C08CC" w:rsidRDefault="005C08C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DC7E6D" wp14:editId="637DE777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91160"/>
              <wp:effectExtent l="0" t="0" r="0" b="8890"/>
              <wp:wrapNone/>
              <wp:docPr id="1981976398" name="Text Box 5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F3D4B4" w14:textId="5733E3F7" w:rsidR="005C08CC" w:rsidRPr="005C08CC" w:rsidRDefault="005C08CC" w:rsidP="005C08C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5C08C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DC7E6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Unclassified - Non-Classifié" style="position:absolute;margin-left:110.9pt;margin-top:0;width:150.9pt;height:30.8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5AF3D4B4" w14:textId="5733E3F7" w:rsidR="005C08CC" w:rsidRPr="005C08CC" w:rsidRDefault="005C08CC" w:rsidP="005C08C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5C08CC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46D6E" w14:textId="2FEABA6E" w:rsidR="005C08CC" w:rsidRDefault="005C08C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AFEE4A7" wp14:editId="38802F2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91160"/>
              <wp:effectExtent l="0" t="0" r="0" b="8890"/>
              <wp:wrapNone/>
              <wp:docPr id="1494546862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B1C229" w14:textId="7B72926E" w:rsidR="005C08CC" w:rsidRPr="005C08CC" w:rsidRDefault="005C08CC" w:rsidP="005C08C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5C08C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FEE4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Unclassified - Non-Classifié" style="position:absolute;margin-left:110.9pt;margin-top:0;width:150.9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" filled="f" stroked="f">
              <v:fill o:detectmouseclick="t"/>
              <v:textbox style="mso-fit-shape-to-text:t" inset="0,15pt,20pt,0">
                <w:txbxContent>
                  <w:p w14:paraId="61B1C229" w14:textId="7B72926E" w:rsidR="005C08CC" w:rsidRPr="005C08CC" w:rsidRDefault="005C08CC" w:rsidP="005C08C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5C08CC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75752"/>
    <w:multiLevelType w:val="hybridMultilevel"/>
    <w:tmpl w:val="34309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5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5F"/>
    <w:rsid w:val="001417BC"/>
    <w:rsid w:val="00222A5F"/>
    <w:rsid w:val="00291DC5"/>
    <w:rsid w:val="003A759D"/>
    <w:rsid w:val="005C08CC"/>
    <w:rsid w:val="0074794B"/>
    <w:rsid w:val="00826AA4"/>
    <w:rsid w:val="009059EB"/>
    <w:rsid w:val="00DD248E"/>
    <w:rsid w:val="00E703EA"/>
    <w:rsid w:val="00F51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82BA1"/>
  <w15:chartTrackingRefBased/>
  <w15:docId w15:val="{3A6CCB3F-C220-4F92-A44A-09338F76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A5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A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08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8CC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1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Gabriel, Carrie-Ellen (DFO/MPO)</dc:creator>
  <cp:keywords/>
  <dc:description/>
  <cp:lastModifiedBy>Gabriel, Carrie-Ellen (DFO/MPO)</cp:lastModifiedBy>
  <cp:revision>2</cp:revision>
  <dcterms:created xsi:type="dcterms:W3CDTF">2026-01-16T13:39:00Z</dcterms:created>
  <dcterms:modified xsi:type="dcterms:W3CDTF">2026-01-16T14:26:00Z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5914f9ae,5caeb808,76228f4e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2026-01-16T14:21:04Z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d3d2bae7-2b95-48d5-8dfd-b07a00cfa521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