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edeff0" w:val="clear"/>
        </w:rPr>
      </w:pPr>
      <w:r w:rsidDel="00000000" w:rsidR="00000000" w:rsidRPr="00000000">
        <w:rPr>
          <w:color w:val="333333"/>
          <w:sz w:val="21"/>
          <w:szCs w:val="21"/>
          <w:shd w:fill="edeff0" w:val="clear"/>
          <w:rtl w:val="0"/>
        </w:rPr>
        <w:t xml:space="preserve">advocacy 1 : religious tolerance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edeff0" w:val="clear"/>
        </w:rPr>
      </w:pPr>
      <w:r w:rsidDel="00000000" w:rsidR="00000000" w:rsidRPr="00000000">
        <w:rPr>
          <w:color w:val="333333"/>
          <w:sz w:val="21"/>
          <w:szCs w:val="21"/>
          <w:shd w:fill="edeff0" w:val="clear"/>
          <w:rtl w:val="0"/>
        </w:rPr>
        <w:t xml:space="preserve">advocacy 2 : gender equality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edeff0" w:val="clear"/>
        </w:rPr>
      </w:pPr>
      <w:r w:rsidDel="00000000" w:rsidR="00000000" w:rsidRPr="00000000">
        <w:rPr>
          <w:color w:val="333333"/>
          <w:sz w:val="21"/>
          <w:szCs w:val="21"/>
          <w:shd w:fill="edeff0" w:val="clear"/>
          <w:rtl w:val="0"/>
        </w:rPr>
        <w:t xml:space="preserve">advocacy 3 : environmental protection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title page (HOME)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definition of advocacy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mission vision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introduction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- involved barangay, number of participants, age range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importance of the advocacy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issue / cases (BE AWARE)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statistics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interviews //real life experiences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real world issues (eg. global warming,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projects to address the advocacy or laws by the barangay (if any)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BE INVOLVED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volunteer work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information that one (reader) must apply to advocate ____.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FAQ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RESOURCES //links,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about us (WHO WE ARE)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-name of members (position in the website)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-contact info: (cellphone num, email, location of headquarters)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(BE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 for the interviewee: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Name, age,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Barangay officials: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Recorded issues regarding the the advocacy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Actions implemented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Projects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Barangay Residents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Experiences regarding the advocacy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