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81651F5" wp14:textId="77777777">
      <w:pPr>
        <w:spacing w:after="60"/>
        <w:jc w:val="center"/>
      </w:pPr>
      <w:r>
        <w:rPr>
          <w:rFonts w:ascii="Calibri" w:hAnsi="Calibri" w:eastAsia="Calibri" w:cs="Calibri"/>
          <w:b/>
          <w:bCs/>
          <w:color w:val="1A1A1A"/>
          <w:sz w:val="40"/>
          <w:szCs w:val="40"/>
        </w:rPr>
        <w:t xml:space="preserve">DARL EVERETT</w:t>
      </w:r>
    </w:p>
    <w:p xmlns:wp14="http://schemas.microsoft.com/office/word/2010/wordml" w:rsidP="401FC943" w14:paraId="6F6F91F0" wp14:textId="543387C3">
      <w:pPr>
        <w:spacing w:after="200"/>
        <w:jc w:val="center"/>
        <w:rPr>
          <w:rFonts w:ascii="Calibri" w:hAnsi="Calibri" w:eastAsia="Calibri" w:cs="Calibri"/>
          <w:i w:val="1"/>
          <w:iCs w:val="1"/>
          <w:sz w:val="19"/>
          <w:szCs w:val="19"/>
          <w:lang w:val="en-US"/>
        </w:rPr>
      </w:pP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USA | Open to 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>Relocation  |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>darl.everett3@gmail.com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|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804-920-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>5729  |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>linkedin.com/in/</w:t>
      </w:r>
      <w:r w:rsidRPr="401FC943" w:rsidR="1C2984D4">
        <w:rPr>
          <w:rFonts w:ascii="Calibri" w:hAnsi="Calibri" w:eastAsia="Calibri" w:cs="Calibri"/>
          <w:color w:val="555555"/>
          <w:sz w:val="19"/>
          <w:szCs w:val="19"/>
          <w:lang w:val="en-US"/>
        </w:rPr>
        <w:t>darleverett</w:t>
      </w:r>
      <w:r w:rsidRPr="401FC943" w:rsidR="1C2984D4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|  </w:t>
      </w:r>
      <w:hyperlink r:id="R01dc2e56b7c44692">
        <w:r w:rsidRPr="401FC943" w:rsidR="48FAD900">
          <w:rPr>
            <w:rStyle w:val="Hyperlink"/>
            <w:rFonts w:ascii="Calibri" w:hAnsi="Calibri" w:eastAsia="Calibri" w:cs="Calibri"/>
            <w:i w:val="1"/>
            <w:iCs w:val="1"/>
            <w:sz w:val="19"/>
            <w:szCs w:val="19"/>
            <w:lang w:val="en-US"/>
          </w:rPr>
          <w:t>Website</w:t>
        </w:r>
      </w:hyperlink>
    </w:p>
    <w:p xmlns:wp14="http://schemas.microsoft.com/office/word/2010/wordml" w14:paraId="07DAC14A" wp14:textId="77777777">
      <w:pPr>
        <w:pBdr>
          <w:bottom w:val="single" w:color="1E3AAE" w:sz="6" w:space="3"/>
        </w:pBdr>
        <w:spacing w:before="130" w:after="60"/>
      </w:pPr>
      <w:r>
        <w:rPr>
          <w:rFonts w:ascii="Calibri" w:hAnsi="Calibri" w:eastAsia="Calibri" w:cs="Calibri"/>
          <w:b/>
          <w:bCs/>
          <w:color w:val="1E3AAE"/>
          <w:sz w:val="21"/>
          <w:szCs w:val="21"/>
        </w:rPr>
        <w:t xml:space="preserve">PROFESSIONAL SUMMARY</w:t>
      </w:r>
    </w:p>
    <w:p xmlns:wp14="http://schemas.microsoft.com/office/word/2010/wordml" w14:paraId="676BD5D3" wp14:textId="05EACF8B">
      <w:pPr>
        <w:spacing w:after="90"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</w:rPr>
        <w:t>Information Security / Cybersecurity Analyst with hands-on Security Operations Center (SOC) experience in Security Information and Event Management (SIEM) monitoring, alert triage, vulnerability assessment, policy compliance, and Identity &amp; Access Management (IAM). Proven ability to support operations in fast-paced environments while protecting public and private sector data.</w:t>
      </w:r>
    </w:p>
    <w:p xmlns:wp14="http://schemas.microsoft.com/office/word/2010/wordml" w14:paraId="229C630D" wp14:textId="77777777">
      <w:pPr>
        <w:pBdr>
          <w:bottom w:val="single" w:color="1E3AAE" w:sz="6" w:space="3"/>
        </w:pBdr>
        <w:spacing w:before="130" w:after="60"/>
      </w:pPr>
      <w:r>
        <w:rPr>
          <w:rFonts w:ascii="Calibri" w:hAnsi="Calibri" w:eastAsia="Calibri" w:cs="Calibri"/>
          <w:b/>
          <w:bCs/>
          <w:color w:val="1E3AAE"/>
          <w:sz w:val="21"/>
          <w:szCs w:val="21"/>
        </w:rPr>
        <w:t xml:space="preserve">EDUCATION &amp; CERTIFICATIONS</w:t>
      </w:r>
    </w:p>
    <w:p xmlns:wp14="http://schemas.microsoft.com/office/word/2010/wordml" w14:paraId="5EF43254" wp14:textId="77777777">
      <w:pPr>
        <w:spacing w:after="5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B.S. Cybersecurity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– University of Mary Washington (August 2021 – May 2025)</w:t>
      </w:r>
    </w:p>
    <w:p xmlns:wp14="http://schemas.microsoft.com/office/word/2010/wordml" w14:paraId="7D90F76A" wp14:textId="77777777">
      <w:pPr>
        <w:spacing w:after="5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CompTIA Security+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– Network Security, Threat/Risk Analysis, Risk Management Framework (RMF), Identity &amp; Access Management (IAM), Incident Response</w:t>
      </w:r>
    </w:p>
    <w:p xmlns:wp14="http://schemas.microsoft.com/office/word/2010/wordml" w14:paraId="526A4281" wp14:textId="77777777">
      <w:pPr>
        <w:spacing w:after="5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CompTIA Network+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– Network Engineering/Administration, Switching/Routing, TCP/IP, DNS, DHCP, LAN/WAN/VLAN</w:t>
      </w:r>
    </w:p>
    <w:p xmlns:wp14="http://schemas.microsoft.com/office/word/2010/wordml" w14:paraId="7B355B05" wp14:textId="77777777">
      <w:pPr>
        <w:spacing w:after="55"/>
      </w:pPr>
      <w:r w:rsidRPr="0D3F3881" w:rsidR="0D3F3881">
        <w:rPr>
          <w:rFonts w:ascii="Calibri" w:hAnsi="Calibri" w:eastAsia="Calibri" w:cs="Calibri"/>
          <w:b w:val="1"/>
          <w:bCs w:val="1"/>
          <w:color w:val="1A1A1A"/>
          <w:sz w:val="20"/>
          <w:szCs w:val="20"/>
          <w:lang w:val="en-US"/>
        </w:rPr>
        <w:t xml:space="preserve">CompTIA CySA+ </w:t>
      </w: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– Incident Response, Threat Detection, Vulnerability Management, Security Monitoring, Log Analysis</w:t>
      </w:r>
    </w:p>
    <w:p xmlns:wp14="http://schemas.microsoft.com/office/word/2010/wordml" w14:paraId="7C55FDF7" wp14:textId="77777777">
      <w:pPr>
        <w:pBdr>
          <w:bottom w:val="single" w:color="1E3AAE" w:sz="6" w:space="3"/>
        </w:pBdr>
        <w:spacing w:before="130" w:after="60"/>
      </w:pPr>
      <w:r>
        <w:rPr>
          <w:rFonts w:ascii="Calibri" w:hAnsi="Calibri" w:eastAsia="Calibri" w:cs="Calibri"/>
          <w:b/>
          <w:bCs/>
          <w:color w:val="1E3AAE"/>
          <w:sz w:val="21"/>
          <w:szCs w:val="21"/>
        </w:rPr>
        <w:t xml:space="preserve">PROJECTS</w:t>
      </w:r>
    </w:p>
    <w:p xmlns:wp14="http://schemas.microsoft.com/office/word/2010/wordml" w14:paraId="053F5FA4" wp14:textId="77777777">
      <w:pPr>
        <w:spacing w:after="4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Enterprise Network Design — Cisco Packet Tracer</w:t>
      </w:r>
    </w:p>
    <w:p xmlns:wp14="http://schemas.microsoft.com/office/word/2010/wordml" w14:paraId="4B902099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Designed a segmented, redundant enterprise network topology featuring dual edge routers, dual ASA firewalls, and redundant Layer 3 switches with a dedicated failover link.</w:t>
      </w:r>
    </w:p>
    <w:p xmlns:wp14="http://schemas.microsoft.com/office/word/2010/wordml" w14:paraId="4D71EBA1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Implemented department-level VLAN segmentation and centralized infrastructure services including RADIUS (AAA), Syslog, NTP, and DHCP.</w:t>
      </w:r>
    </w:p>
    <w:p xmlns:wp14="http://schemas.microsoft.com/office/word/2010/wordml" w14:paraId="4B2E6306" wp14:textId="77777777">
      <w:pPr>
        <w:pStyle w:val="ListParagraph"/>
        <w:numPr>
          <w:ilvl w:val="0"/>
          <w:numId w:val="2"/>
        </w:numPr>
        <w:spacing w:after="40"/>
      </w:pPr>
      <w:r>
        <w:rPr>
          <w:rFonts w:ascii="Calibri" w:hAnsi="Calibri" w:eastAsia="Calibri" w:cs="Calibri"/>
          <w:color w:val="1A1A1A"/>
          <w:sz w:val="20"/>
          <w:szCs w:val="20"/>
        </w:rPr>
        <w:t xml:space="preserve">Validated connectivity and segmentation policy through ping/traceroute testing and simulated failover scenarios.</w:t>
      </w:r>
    </w:p>
    <w:p xmlns:wp14="http://schemas.microsoft.com/office/word/2010/wordml" w14:paraId="5A24B691" wp14:textId="77777777">
      <w:pPr>
        <w:spacing w:before="70" w:after="3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Home Lab</w:t>
      </w:r>
    </w:p>
    <w:p xmlns:wp14="http://schemas.microsoft.com/office/word/2010/wordml" w14:paraId="1F1F6703" wp14:textId="77777777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Built and maintained a self-hosted lab environment for hands-on network engineering, system administration, and application analysis.</w:t>
      </w:r>
    </w:p>
    <w:p xmlns:wp14="http://schemas.microsoft.com/office/word/2010/wordml" w14:paraId="6713B1BB" wp14:textId="77777777">
      <w:pPr>
        <w:pBdr>
          <w:bottom w:val="single" w:color="1E3AAE" w:sz="6" w:space="3"/>
        </w:pBdr>
        <w:spacing w:before="130" w:after="60"/>
      </w:pPr>
      <w:r>
        <w:rPr>
          <w:rFonts w:ascii="Calibri" w:hAnsi="Calibri" w:eastAsia="Calibri" w:cs="Calibri"/>
          <w:b/>
          <w:bCs/>
          <w:color w:val="1E3AAE"/>
          <w:sz w:val="21"/>
          <w:szCs w:val="21"/>
        </w:rPr>
        <w:t xml:space="preserve">TECHNICAL SKILLS</w:t>
      </w:r>
    </w:p>
    <w:p xmlns:wp14="http://schemas.microsoft.com/office/word/2010/wordml" w14:paraId="169743C6" wp14:textId="77777777">
      <w:pPr>
        <w:pStyle w:val="ListParagraph"/>
        <w:numPr>
          <w:ilvl w:val="0"/>
          <w:numId w:val="2"/>
        </w:num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Security Operations: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Security Information and Event Management (SIEM) Monitoring, Identity &amp; Access Management (IAM), SOC Operations, Alert Triage, Data Loss Prevention (DLP), Endpoint Detection &amp; Response (EDR), Vulnerability Management</w:t>
      </w:r>
    </w:p>
    <w:p xmlns:wp14="http://schemas.microsoft.com/office/word/2010/wordml" w14:paraId="154B5E34" wp14:textId="77777777">
      <w:pPr>
        <w:pStyle w:val="ListParagraph"/>
        <w:numPr>
          <w:ilvl w:val="0"/>
          <w:numId w:val="2"/>
        </w:num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Splunk Enterprise Security (ES), Tenable, ForeScout, SailPoint, Symantec, Nmap, Wireshark, Microsoft Office Suite</w:t>
      </w:r>
    </w:p>
    <w:p xmlns:wp14="http://schemas.microsoft.com/office/word/2010/wordml" w14:paraId="3580359E" wp14:textId="77777777">
      <w:pPr>
        <w:pStyle w:val="ListParagraph"/>
        <w:numPr>
          <w:ilvl w:val="0"/>
          <w:numId w:val="2"/>
        </w:num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Operating Systems: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Linux, Windows</w:t>
      </w:r>
    </w:p>
    <w:p xmlns:wp14="http://schemas.microsoft.com/office/word/2010/wordml" w14:paraId="2D40E1B2" wp14:textId="77777777">
      <w:pPr>
        <w:pStyle w:val="ListParagraph"/>
        <w:numPr>
          <w:ilvl w:val="0"/>
          <w:numId w:val="2"/>
        </w:numPr>
        <w:spacing w:after="45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 xml:space="preserve">Additional Tools &amp; Platforms: </w:t>
      </w:r>
      <w:r>
        <w:rPr>
          <w:rFonts w:ascii="Calibri" w:hAnsi="Calibri" w:eastAsia="Calibri" w:cs="Calibri"/>
          <w:color w:val="1A1A1A"/>
          <w:sz w:val="20"/>
          <w:szCs w:val="20"/>
        </w:rPr>
        <w:t xml:space="preserve">Active Directory, Microsoft Azure, Jira, ServiceNow</w:t>
      </w:r>
    </w:p>
    <w:p xmlns:wp14="http://schemas.microsoft.com/office/word/2010/wordml" w14:paraId="55BB8431" wp14:textId="77777777">
      <w:pPr>
        <w:pBdr>
          <w:bottom w:val="single" w:color="1E3AAE" w:sz="6" w:space="3"/>
        </w:pBdr>
        <w:spacing w:before="130" w:after="60"/>
      </w:pPr>
      <w:r>
        <w:rPr>
          <w:rFonts w:ascii="Calibri" w:hAnsi="Calibri" w:eastAsia="Calibri" w:cs="Calibri"/>
          <w:b/>
          <w:bCs/>
          <w:color w:val="1E3AAE"/>
          <w:sz w:val="21"/>
          <w:szCs w:val="21"/>
        </w:rPr>
        <w:t xml:space="preserve">EMPLOYMENT EXPERIENCE</w:t>
      </w:r>
    </w:p>
    <w:p xmlns:wp14="http://schemas.microsoft.com/office/word/2010/wordml" w14:paraId="2642285F" wp14:textId="5CE5B1E9">
      <w:pPr>
        <w:tabs>
          <w:tab w:val="right" w:pos="9350"/>
        </w:tabs>
        <w:spacing w:before="90" w:after="30"/>
      </w:pPr>
      <w:r w:rsidRPr="4ECE63D7" w:rsidR="6EB9B872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 xml:space="preserve">SOC Analyst </w:t>
      </w:r>
      <w:r w:rsidRPr="4ECE63D7" w:rsidR="6EB9B872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>Contractor</w:t>
      </w:r>
      <w:r w:rsidRPr="4ECE63D7" w:rsidR="6EB9B872">
        <w:rPr>
          <w:rFonts w:ascii="Calibri" w:hAnsi="Calibri" w:eastAsia="Calibri" w:cs="Calibri"/>
          <w:color w:val="1A1A1A"/>
          <w:sz w:val="21"/>
          <w:szCs w:val="21"/>
          <w:lang w:val="en-US"/>
        </w:rPr>
        <w:t xml:space="preserve">  |</w:t>
      </w:r>
      <w:r w:rsidRPr="4ECE63D7" w:rsidR="6EB9B872">
        <w:rPr>
          <w:rFonts w:ascii="Calibri" w:hAnsi="Calibri" w:eastAsia="Calibri" w:cs="Calibri"/>
          <w:color w:val="1A1A1A"/>
          <w:sz w:val="21"/>
          <w:szCs w:val="21"/>
          <w:lang w:val="en-US"/>
        </w:rPr>
        <w:t xml:space="preserve">  Virginia Department of </w:t>
      </w:r>
      <w:r w:rsidRPr="4ECE63D7" w:rsidR="6EB9B872">
        <w:rPr>
          <w:rFonts w:ascii="Calibri" w:hAnsi="Calibri" w:eastAsia="Calibri" w:cs="Calibri"/>
          <w:color w:val="1A1A1A"/>
          <w:sz w:val="21"/>
          <w:szCs w:val="21"/>
          <w:lang w:val="en-US"/>
        </w:rPr>
        <w:t>Transportation</w:t>
      </w:r>
      <w:r w:rsidRPr="4ECE63D7" w:rsidR="6C359217">
        <w:rPr>
          <w:rFonts w:ascii="Calibri" w:hAnsi="Calibri" w:eastAsia="Calibri" w:cs="Calibri"/>
          <w:color w:val="1A1A1A"/>
          <w:sz w:val="21"/>
          <w:szCs w:val="21"/>
          <w:lang w:val="en-US"/>
        </w:rPr>
        <w:t xml:space="preserve"> </w:t>
      </w:r>
      <w:r w:rsidRPr="4ECE63D7" w:rsidR="6EB9B87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January</w:t>
      </w:r>
      <w:r w:rsidRPr="4ECE63D7" w:rsidR="6EB9B87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2026 – Present</w:t>
      </w:r>
    </w:p>
    <w:p xmlns:wp14="http://schemas.microsoft.com/office/word/2010/wordml" w14:paraId="58C161FA" wp14:textId="4AE4AB15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</w:rPr>
        <w:t>Perform continuous security monitoring and alert triage using Splunk Enterprise Security (SIEM), reviewing an average of 15 alerts per shift.</w:t>
      </w:r>
    </w:p>
    <w:p xmlns:wp14="http://schemas.microsoft.com/office/word/2010/wordml" w14:paraId="50B7B616" wp14:textId="36337D4F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 xml:space="preserve">Validate, classify, and escalate security alerts based on risk and impact, </w:t>
      </w: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maintaining</w:t>
      </w: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 xml:space="preserve"> a 100% on-time escalation rate against SLA targets.</w:t>
      </w:r>
    </w:p>
    <w:p xmlns:wp14="http://schemas.microsoft.com/office/word/2010/wordml" w14:paraId="61EE10CB" wp14:textId="6D26AE46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Leverage Tenable for vulnerability context, ForeScout for device visibility, SailPoint for Identity &amp; Access Management (IAM) insights, and Symantec for endpoint activity review across 15,000 monitored endpoints.</w:t>
      </w:r>
    </w:p>
    <w:p xmlns:wp14="http://schemas.microsoft.com/office/word/2010/wordml" w14:paraId="4A34D387" wp14:textId="4D5BD41F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</w:rPr>
        <w:t>Document findings clearly and follow SOC playbooks for consistent response and handoff, contributing to monthly incident reports.</w:t>
      </w:r>
    </w:p>
    <w:p xmlns:wp14="http://schemas.microsoft.com/office/word/2010/wordml" w14:paraId="5D4DABBC" wp14:textId="77777777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Create and maintain Standard Operating Procedures (SOPs) for alert handling and recurring SOC processes.</w:t>
      </w:r>
    </w:p>
    <w:p xmlns:wp14="http://schemas.microsoft.com/office/word/2010/wordml" w14:paraId="7E5083EA" wp14:textId="39F0EC44">
      <w:pPr>
        <w:tabs>
          <w:tab w:val="right" w:pos="9350"/>
        </w:tabs>
        <w:spacing w:before="90" w:after="30"/>
      </w:pPr>
      <w:r w:rsidRPr="4ECE63D7" w:rsidR="6EB9B872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 xml:space="preserve">Information Security </w:t>
      </w:r>
      <w:r w:rsidRPr="4ECE63D7" w:rsidR="6EB9B872">
        <w:rPr>
          <w:rFonts w:ascii="Calibri" w:hAnsi="Calibri" w:eastAsia="Calibri" w:cs="Calibri"/>
          <w:b w:val="1"/>
          <w:bCs w:val="1"/>
          <w:color w:val="1A1A1A"/>
          <w:sz w:val="21"/>
          <w:szCs w:val="21"/>
          <w:lang w:val="en-US"/>
        </w:rPr>
        <w:t>Intern</w:t>
      </w:r>
      <w:r w:rsidRPr="4ECE63D7" w:rsidR="6EB9B872">
        <w:rPr>
          <w:rFonts w:ascii="Calibri" w:hAnsi="Calibri" w:eastAsia="Calibri" w:cs="Calibri"/>
          <w:color w:val="1A1A1A"/>
          <w:sz w:val="21"/>
          <w:szCs w:val="21"/>
          <w:lang w:val="en-US"/>
        </w:rPr>
        <w:t xml:space="preserve">  |</w:t>
      </w:r>
      <w:r w:rsidRPr="4ECE63D7" w:rsidR="6EB9B872">
        <w:rPr>
          <w:rFonts w:ascii="Calibri" w:hAnsi="Calibri" w:eastAsia="Calibri" w:cs="Calibri"/>
          <w:color w:val="1A1A1A"/>
          <w:sz w:val="21"/>
          <w:szCs w:val="21"/>
          <w:lang w:val="en-US"/>
        </w:rPr>
        <w:t xml:space="preserve">  Virginia </w:t>
      </w:r>
      <w:r w:rsidRPr="4ECE63D7" w:rsidR="6EB9B872">
        <w:rPr>
          <w:rFonts w:ascii="Calibri" w:hAnsi="Calibri" w:eastAsia="Calibri" w:cs="Calibri"/>
          <w:color w:val="1A1A1A"/>
          <w:sz w:val="21"/>
          <w:szCs w:val="21"/>
          <w:lang w:val="en-US"/>
        </w:rPr>
        <w:t>DBHDS</w:t>
      </w:r>
      <w:r w:rsidRPr="4ECE63D7" w:rsidR="45421815">
        <w:rPr>
          <w:rFonts w:ascii="Calibri" w:hAnsi="Calibri" w:eastAsia="Calibri" w:cs="Calibri"/>
          <w:color w:val="1A1A1A"/>
          <w:sz w:val="21"/>
          <w:szCs w:val="21"/>
          <w:lang w:val="en-US"/>
        </w:rPr>
        <w:t xml:space="preserve"> </w:t>
      </w:r>
      <w:r w:rsidRPr="4ECE63D7" w:rsidR="6EB9B87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May</w:t>
      </w:r>
      <w:r w:rsidRPr="4ECE63D7" w:rsidR="6EB9B872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2025 – August 2025</w:t>
      </w:r>
    </w:p>
    <w:p xmlns:wp14="http://schemas.microsoft.com/office/word/2010/wordml" w14:paraId="37AE9A48" wp14:textId="6D4CB87E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Collaborated on vulnerability assessment and formatted data in Excel for ticketing across assets statewide.</w:t>
      </w:r>
    </w:p>
    <w:p xmlns:wp14="http://schemas.microsoft.com/office/word/2010/wordml" w14:paraId="395D756F" wp14:textId="77777777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Assisted in the formulation and maintenance of security policies, procedures, and documentation to ensure compliance with SEC and NIST standards.</w:t>
      </w:r>
    </w:p>
    <w:p xmlns:wp14="http://schemas.microsoft.com/office/word/2010/wordml" w14:paraId="6CAE8BB2" wp14:textId="09360132">
      <w:pPr>
        <w:pStyle w:val="ListParagraph"/>
        <w:numPr>
          <w:ilvl w:val="0"/>
          <w:numId w:val="2"/>
        </w:numPr>
        <w:spacing w:after="40"/>
        <w:rPr/>
      </w:pP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 xml:space="preserve">Created, </w:t>
      </w: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deleted</w:t>
      </w:r>
      <w:r w:rsidRPr="0D3F3881" w:rsidR="0D3F3881">
        <w:rPr>
          <w:rFonts w:ascii="Calibri" w:hAnsi="Calibri" w:eastAsia="Calibri" w:cs="Calibri"/>
          <w:color w:val="1A1A1A"/>
          <w:sz w:val="20"/>
          <w:szCs w:val="20"/>
          <w:lang w:val="en-US"/>
        </w:rPr>
        <w:t>, and managed user accounts and groups using KnowBe4, supporting end users statewide.</w:t>
      </w:r>
    </w:p>
    <w:sectPr>
      <w:pgSz w:w="12240" w:h="15840" w:orient="portrait"/>
      <w:pgMar w:top="520" w:right="900" w:bottom="5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97484c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29bf08"/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BE5BCBD"/>
    <w:rsid w:val="0BE5BCBD"/>
    <w:rsid w:val="0D3F3881"/>
    <w:rsid w:val="1C2984D4"/>
    <w:rsid w:val="204C0C43"/>
    <w:rsid w:val="401FC943"/>
    <w:rsid w:val="45421815"/>
    <w:rsid w:val="48FAD900"/>
    <w:rsid w:val="4ECE63D7"/>
    <w:rsid w:val="55014C23"/>
    <w:rsid w:val="550B6434"/>
    <w:rsid w:val="550B6434"/>
    <w:rsid w:val="68582348"/>
    <w:rsid w:val="6C359217"/>
    <w:rsid w:val="6EB9B872"/>
  </w:rsids>
  <w14:docId w14:val="2249BE12"/>
  <w15:docId w15:val="{12DE63AA-F7D9-4AB8-9F34-F50FA51779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darleverett3.github.io/darleverett3-github.io/" TargetMode="External" Id="R01dc2e56b7c44692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Darl Everett</lastModifiedBy>
  <revision>4</revision>
  <dcterms:created xsi:type="dcterms:W3CDTF">2026-09-21T08:27:53.4200000Z</dcterms:created>
  <dcterms:modified xsi:type="dcterms:W3CDTF">2026-10-05T04:25:39.6074524Z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